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E9893" w14:textId="77777777" w:rsidR="009E431A" w:rsidRDefault="00000000">
      <w:pPr>
        <w:pStyle w:val="normal1"/>
        <w:spacing w:line="240" w:lineRule="auto"/>
        <w:rPr>
          <w:rFonts w:ascii="Times New Roman" w:hAnsi="Times New Roman" w:cs="Times New Roman"/>
          <w:color w:val="000000"/>
        </w:rPr>
      </w:pPr>
      <w:r>
        <w:rPr>
          <w:rFonts w:ascii="Times New Roman" w:hAnsi="Times New Roman" w:cs="Times New Roman"/>
          <w:noProof/>
        </w:rPr>
        <w:drawing>
          <wp:inline distT="0" distB="0" distL="0" distR="0" wp14:anchorId="25A36DDB" wp14:editId="09BA289A">
            <wp:extent cx="3916680" cy="1059815"/>
            <wp:effectExtent l="0" t="0" r="7620" b="6985"/>
            <wp:docPr id="1026" name="image2.jpg"/>
            <wp:cNvGraphicFramePr/>
            <a:graphic xmlns:a="http://schemas.openxmlformats.org/drawingml/2006/main">
              <a:graphicData uri="http://schemas.openxmlformats.org/drawingml/2006/picture">
                <pic:pic xmlns:pic="http://schemas.openxmlformats.org/drawingml/2006/picture">
                  <pic:nvPicPr>
                    <pic:cNvPr id="1026" name="image2.jpg"/>
                    <pic:cNvPicPr/>
                  </pic:nvPicPr>
                  <pic:blipFill>
                    <a:blip r:embed="rId9" cstate="print"/>
                    <a:srcRect t="36534" b="36386"/>
                    <a:stretch>
                      <a:fillRect/>
                    </a:stretch>
                  </pic:blipFill>
                  <pic:spPr>
                    <a:xfrm>
                      <a:off x="0" y="0"/>
                      <a:ext cx="3916680" cy="1059815"/>
                    </a:xfrm>
                    <a:prstGeom prst="rect">
                      <a:avLst/>
                    </a:prstGeom>
                  </pic:spPr>
                </pic:pic>
              </a:graphicData>
            </a:graphic>
          </wp:inline>
        </w:drawing>
      </w:r>
    </w:p>
    <w:p w14:paraId="12E01559" w14:textId="77777777" w:rsidR="009E431A" w:rsidRDefault="009E431A">
      <w:pPr>
        <w:pStyle w:val="normal1"/>
        <w:spacing w:line="240" w:lineRule="auto"/>
        <w:rPr>
          <w:rFonts w:ascii="Times New Roman" w:eastAsia="Times New Roman" w:hAnsi="Times New Roman" w:cs="Times New Roman"/>
          <w:b/>
          <w:bCs/>
          <w:color w:val="000000"/>
        </w:rPr>
      </w:pPr>
    </w:p>
    <w:p w14:paraId="399FB7EC" w14:textId="77777777" w:rsidR="009E431A" w:rsidRDefault="009E431A">
      <w:pPr>
        <w:pStyle w:val="normal1"/>
        <w:spacing w:line="240" w:lineRule="auto"/>
        <w:rPr>
          <w:rFonts w:ascii="Times New Roman" w:eastAsia="Times New Roman" w:hAnsi="Times New Roman" w:cs="Times New Roman"/>
          <w:b/>
          <w:bCs/>
          <w:color w:val="000000"/>
        </w:rPr>
      </w:pPr>
    </w:p>
    <w:p w14:paraId="3F5FA23D" w14:textId="77777777" w:rsidR="009E431A" w:rsidRDefault="009E431A">
      <w:pPr>
        <w:pStyle w:val="normal1"/>
        <w:spacing w:line="240" w:lineRule="auto"/>
        <w:rPr>
          <w:rFonts w:ascii="Times New Roman" w:eastAsia="Times New Roman" w:hAnsi="Times New Roman" w:cs="Times New Roman"/>
          <w:b/>
          <w:bCs/>
          <w:color w:val="000000"/>
        </w:rPr>
      </w:pPr>
    </w:p>
    <w:p w14:paraId="52DFDF44" w14:textId="77777777" w:rsidR="009E431A" w:rsidRDefault="009E431A">
      <w:pPr>
        <w:pStyle w:val="normal1"/>
        <w:spacing w:line="240" w:lineRule="auto"/>
        <w:rPr>
          <w:rFonts w:ascii="Times New Roman" w:eastAsia="Times New Roman" w:hAnsi="Times New Roman" w:cs="Times New Roman"/>
          <w:b/>
          <w:bCs/>
          <w:color w:val="000000"/>
        </w:rPr>
      </w:pPr>
    </w:p>
    <w:p w14:paraId="71851D20" w14:textId="77777777" w:rsidR="009E431A" w:rsidRDefault="00000000">
      <w:pPr>
        <w:pStyle w:val="normal1"/>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t>Diseño de un producto turístico sostenible para la comunidad de San Lorenzo, Manta, basado en sus recursos naturales, culturales y gastronómicos</w:t>
      </w:r>
      <w:r>
        <w:rPr>
          <w:rFonts w:ascii="Times New Roman" w:eastAsia="Times New Roman" w:hAnsi="Times New Roman" w:cs="Times New Roman"/>
          <w:b/>
          <w:bCs/>
          <w:color w:val="000000"/>
          <w:lang w:val="en-US"/>
        </w:rPr>
        <w:t>.</w:t>
      </w:r>
    </w:p>
    <w:p w14:paraId="1ABB4445" w14:textId="77777777" w:rsidR="009E431A" w:rsidRDefault="009E431A">
      <w:pPr>
        <w:pStyle w:val="normal1"/>
        <w:spacing w:line="240" w:lineRule="auto"/>
        <w:rPr>
          <w:rFonts w:ascii="Times New Roman" w:eastAsia="Times New Roman" w:hAnsi="Times New Roman" w:cs="Times New Roman"/>
          <w:b/>
          <w:bCs/>
          <w:color w:val="000000"/>
        </w:rPr>
      </w:pPr>
    </w:p>
    <w:p w14:paraId="1D36D76C" w14:textId="77777777" w:rsidR="009E431A" w:rsidRDefault="00000000">
      <w:pPr>
        <w:pStyle w:val="normal1"/>
        <w:spacing w:line="240" w:lineRule="auto"/>
        <w:rPr>
          <w:rFonts w:ascii="Times New Roman" w:hAnsi="Times New Roman" w:cs="Times New Roman"/>
          <w:color w:val="000000"/>
        </w:rPr>
      </w:pPr>
      <w:r>
        <w:rPr>
          <w:rFonts w:ascii="Times New Roman" w:eastAsia="Times New Roman" w:hAnsi="Times New Roman" w:cs="Times New Roman"/>
          <w:b/>
          <w:bCs/>
          <w:color w:val="000000"/>
        </w:rPr>
        <w:t>__________________________________________________________________</w:t>
      </w:r>
    </w:p>
    <w:p w14:paraId="5BF3013B" w14:textId="77777777" w:rsidR="009E431A" w:rsidRDefault="009E431A">
      <w:pPr>
        <w:pStyle w:val="normal1"/>
        <w:spacing w:line="240" w:lineRule="auto"/>
        <w:rPr>
          <w:rFonts w:ascii="Times New Roman" w:eastAsia="Times New Roman" w:hAnsi="Times New Roman" w:cs="Times New Roman"/>
          <w:b/>
          <w:bCs/>
          <w:color w:val="000000"/>
        </w:rPr>
      </w:pPr>
    </w:p>
    <w:p w14:paraId="14831AB7" w14:textId="77777777" w:rsidR="009E431A" w:rsidRDefault="009E431A">
      <w:pPr>
        <w:pStyle w:val="normal1"/>
        <w:spacing w:line="240" w:lineRule="auto"/>
        <w:rPr>
          <w:rFonts w:ascii="Times New Roman" w:eastAsia="Times New Roman" w:hAnsi="Times New Roman" w:cs="Times New Roman"/>
          <w:color w:val="000000"/>
        </w:rPr>
      </w:pPr>
    </w:p>
    <w:p w14:paraId="04A48FA3" w14:textId="77777777" w:rsidR="009E431A" w:rsidRDefault="009E431A">
      <w:pPr>
        <w:pStyle w:val="normal1"/>
        <w:spacing w:line="240" w:lineRule="auto"/>
        <w:rPr>
          <w:rFonts w:ascii="Times New Roman" w:eastAsia="Times New Roman" w:hAnsi="Times New Roman" w:cs="Times New Roman"/>
          <w:color w:val="000000"/>
        </w:rPr>
      </w:pPr>
    </w:p>
    <w:p w14:paraId="382719B0" w14:textId="77777777" w:rsidR="009E431A" w:rsidRDefault="00000000">
      <w:pPr>
        <w:pStyle w:val="normal1"/>
        <w:spacing w:line="240" w:lineRule="auto"/>
        <w:rPr>
          <w:rFonts w:ascii="Times New Roman" w:hAnsi="Times New Roman" w:cs="Times New Roman"/>
          <w:color w:val="000000"/>
        </w:rPr>
      </w:pPr>
      <w:r>
        <w:rPr>
          <w:rFonts w:ascii="Times New Roman" w:eastAsia="Times New Roman" w:hAnsi="Times New Roman" w:cs="Times New Roman"/>
          <w:color w:val="000000"/>
        </w:rPr>
        <w:t xml:space="preserve">Antonio </w:t>
      </w:r>
      <w:r>
        <w:rPr>
          <w:rFonts w:ascii="Times New Roman" w:eastAsia="Times New Roman" w:hAnsi="Times New Roman" w:cs="Times New Roman"/>
          <w:color w:val="000000"/>
          <w:lang w:val="en-US"/>
        </w:rPr>
        <w:t>Adrián</w:t>
      </w:r>
      <w:r>
        <w:rPr>
          <w:rFonts w:ascii="Times New Roman" w:eastAsia="Times New Roman" w:hAnsi="Times New Roman" w:cs="Times New Roman"/>
          <w:color w:val="000000"/>
        </w:rPr>
        <w:t xml:space="preserve"> Montalvo</w:t>
      </w:r>
    </w:p>
    <w:p w14:paraId="4F1134A0" w14:textId="77777777" w:rsidR="009E431A" w:rsidRDefault="009E431A">
      <w:pPr>
        <w:pStyle w:val="normal1"/>
        <w:spacing w:line="240" w:lineRule="auto"/>
        <w:rPr>
          <w:rFonts w:ascii="Times New Roman" w:eastAsia="Times New Roman" w:hAnsi="Times New Roman" w:cs="Times New Roman"/>
          <w:color w:val="000000"/>
        </w:rPr>
      </w:pPr>
    </w:p>
    <w:p w14:paraId="621CC719" w14:textId="77777777" w:rsidR="009E431A" w:rsidRDefault="009E431A">
      <w:pPr>
        <w:pStyle w:val="normal1"/>
        <w:spacing w:line="240" w:lineRule="auto"/>
        <w:rPr>
          <w:rFonts w:ascii="Times New Roman" w:eastAsia="Times New Roman" w:hAnsi="Times New Roman" w:cs="Times New Roman"/>
          <w:color w:val="000000"/>
        </w:rPr>
      </w:pPr>
    </w:p>
    <w:p w14:paraId="050EF648" w14:textId="77777777" w:rsidR="009E431A" w:rsidRDefault="009E431A">
      <w:pPr>
        <w:pStyle w:val="normal1"/>
        <w:spacing w:line="240" w:lineRule="auto"/>
        <w:rPr>
          <w:rFonts w:ascii="Times New Roman" w:eastAsia="Times New Roman" w:hAnsi="Times New Roman" w:cs="Times New Roman"/>
          <w:color w:val="000000"/>
        </w:rPr>
      </w:pPr>
    </w:p>
    <w:p w14:paraId="2A0AE6B9" w14:textId="77777777" w:rsidR="009E431A" w:rsidRDefault="009E431A">
      <w:pPr>
        <w:pStyle w:val="normal1"/>
        <w:spacing w:line="240" w:lineRule="auto"/>
        <w:rPr>
          <w:rFonts w:ascii="Times New Roman" w:eastAsia="Times New Roman" w:hAnsi="Times New Roman" w:cs="Times New Roman"/>
          <w:color w:val="000000"/>
        </w:rPr>
      </w:pPr>
    </w:p>
    <w:p w14:paraId="7F421461" w14:textId="77777777" w:rsidR="009E431A" w:rsidRDefault="009E431A">
      <w:pPr>
        <w:pStyle w:val="normal1"/>
        <w:spacing w:line="240" w:lineRule="auto"/>
        <w:rPr>
          <w:rFonts w:ascii="Times New Roman" w:eastAsia="Times New Roman" w:hAnsi="Times New Roman" w:cs="Times New Roman"/>
          <w:color w:val="000000"/>
        </w:rPr>
      </w:pPr>
    </w:p>
    <w:p w14:paraId="2514D0E4" w14:textId="77777777" w:rsidR="009E431A" w:rsidRDefault="00000000">
      <w:pPr>
        <w:pStyle w:val="normal1"/>
        <w:spacing w:line="240" w:lineRule="auto"/>
        <w:rPr>
          <w:rFonts w:ascii="Times New Roman" w:hAnsi="Times New Roman" w:cs="Times New Roman"/>
          <w:color w:val="000000"/>
          <w:lang w:val="en-US"/>
        </w:rPr>
      </w:pPr>
      <w:r>
        <w:rPr>
          <w:rFonts w:ascii="Times New Roman" w:eastAsia="Times New Roman" w:hAnsi="Times New Roman" w:cs="Times New Roman"/>
          <w:color w:val="000000"/>
        </w:rPr>
        <w:t>Director</w:t>
      </w:r>
      <w:r>
        <w:rPr>
          <w:rFonts w:ascii="Times New Roman" w:eastAsia="Times New Roman" w:hAnsi="Times New Roman" w:cs="Times New Roman"/>
          <w:color w:val="000000"/>
          <w:lang w:val="en-US"/>
        </w:rPr>
        <w:t>a</w:t>
      </w:r>
    </w:p>
    <w:p w14:paraId="2A9E73DA" w14:textId="77777777" w:rsidR="009E431A" w:rsidRDefault="009E431A">
      <w:pPr>
        <w:pStyle w:val="normal1"/>
        <w:spacing w:line="240" w:lineRule="auto"/>
        <w:rPr>
          <w:rFonts w:ascii="Times New Roman" w:eastAsia="Times New Roman" w:hAnsi="Times New Roman" w:cs="Times New Roman"/>
          <w:color w:val="000000"/>
        </w:rPr>
      </w:pPr>
    </w:p>
    <w:p w14:paraId="1BCF2E71" w14:textId="77777777" w:rsidR="009E431A" w:rsidRDefault="00000000">
      <w:pPr>
        <w:pStyle w:val="normal1"/>
        <w:spacing w:line="240" w:lineRule="auto"/>
        <w:rPr>
          <w:rFonts w:ascii="Times New Roman" w:hAnsi="Times New Roman" w:cs="Times New Roman"/>
          <w:bCs/>
          <w:color w:val="000000"/>
          <w:lang w:val="en-US"/>
        </w:rPr>
      </w:pPr>
      <w:r>
        <w:rPr>
          <w:rFonts w:ascii="Times New Roman" w:hAnsi="Times New Roman" w:cs="Times New Roman"/>
          <w:bCs/>
          <w:lang w:val="en-US"/>
        </w:rPr>
        <w:t xml:space="preserve"> </w:t>
      </w:r>
      <w:proofErr w:type="spellStart"/>
      <w:r>
        <w:rPr>
          <w:rFonts w:ascii="Times New Roman" w:hAnsi="Times New Roman" w:cs="Times New Roman"/>
          <w:bCs/>
        </w:rPr>
        <w:t>Mgtr</w:t>
      </w:r>
      <w:proofErr w:type="spellEnd"/>
      <w:r>
        <w:rPr>
          <w:rFonts w:ascii="Times New Roman" w:hAnsi="Times New Roman" w:cs="Times New Roman"/>
          <w:bCs/>
        </w:rPr>
        <w:t xml:space="preserve">. Marlene Isabel </w:t>
      </w:r>
      <w:proofErr w:type="gramStart"/>
      <w:r>
        <w:rPr>
          <w:rFonts w:ascii="Times New Roman" w:hAnsi="Times New Roman" w:cs="Times New Roman"/>
          <w:bCs/>
        </w:rPr>
        <w:t>Coronel</w:t>
      </w:r>
      <w:proofErr w:type="gramEnd"/>
      <w:r>
        <w:rPr>
          <w:rFonts w:ascii="Times New Roman" w:hAnsi="Times New Roman" w:cs="Times New Roman"/>
          <w:bCs/>
        </w:rPr>
        <w:t xml:space="preserve"> Grados</w:t>
      </w:r>
      <w:r>
        <w:rPr>
          <w:rFonts w:ascii="Times New Roman" w:hAnsi="Times New Roman" w:cs="Times New Roman"/>
          <w:bCs/>
          <w:lang w:val="en-US"/>
        </w:rPr>
        <w:t xml:space="preserve"> </w:t>
      </w:r>
    </w:p>
    <w:p w14:paraId="76355A06" w14:textId="77777777" w:rsidR="009E431A" w:rsidRDefault="009E431A">
      <w:pPr>
        <w:pStyle w:val="normal1"/>
        <w:spacing w:line="240" w:lineRule="auto"/>
        <w:rPr>
          <w:rFonts w:ascii="Times New Roman" w:eastAsia="Times New Roman" w:hAnsi="Times New Roman" w:cs="Times New Roman"/>
          <w:bCs/>
          <w:color w:val="000000"/>
        </w:rPr>
      </w:pPr>
    </w:p>
    <w:p w14:paraId="77CB8220" w14:textId="77777777" w:rsidR="009E431A" w:rsidRDefault="009E431A">
      <w:pPr>
        <w:pStyle w:val="normal1"/>
        <w:spacing w:line="240" w:lineRule="auto"/>
        <w:rPr>
          <w:rFonts w:ascii="Times New Roman" w:eastAsia="Times New Roman" w:hAnsi="Times New Roman" w:cs="Times New Roman"/>
          <w:bCs/>
          <w:color w:val="000000"/>
        </w:rPr>
      </w:pPr>
    </w:p>
    <w:p w14:paraId="554BFFD5" w14:textId="77777777" w:rsidR="009E431A" w:rsidRDefault="009E431A">
      <w:pPr>
        <w:pStyle w:val="normal1"/>
        <w:spacing w:line="240" w:lineRule="auto"/>
        <w:jc w:val="both"/>
        <w:rPr>
          <w:rFonts w:ascii="Times New Roman" w:eastAsia="Times New Roman" w:hAnsi="Times New Roman" w:cs="Times New Roman"/>
          <w:bCs/>
          <w:color w:val="000000"/>
        </w:rPr>
      </w:pPr>
    </w:p>
    <w:p w14:paraId="5FA2721B" w14:textId="77777777" w:rsidR="009E431A" w:rsidRDefault="009E431A">
      <w:pPr>
        <w:pStyle w:val="normal1"/>
        <w:spacing w:line="240" w:lineRule="auto"/>
        <w:rPr>
          <w:rFonts w:ascii="Times New Roman" w:eastAsia="Times New Roman" w:hAnsi="Times New Roman" w:cs="Times New Roman"/>
          <w:bCs/>
          <w:color w:val="000000"/>
        </w:rPr>
      </w:pPr>
    </w:p>
    <w:p w14:paraId="76006CF1" w14:textId="77777777" w:rsidR="009E431A" w:rsidRDefault="00000000">
      <w:pPr>
        <w:pStyle w:val="normal1"/>
        <w:spacing w:after="200" w:line="240" w:lineRule="auto"/>
        <w:rPr>
          <w:rFonts w:ascii="Times New Roman" w:hAnsi="Times New Roman" w:cs="Times New Roman"/>
          <w:bCs/>
          <w:color w:val="000000"/>
          <w:lang w:val="en-US"/>
        </w:rPr>
      </w:pPr>
      <w:r>
        <w:rPr>
          <w:rFonts w:ascii="Times New Roman" w:hAnsi="Times New Roman" w:cs="Times New Roman"/>
          <w:bCs/>
          <w:lang w:val="en-US"/>
        </w:rPr>
        <w:t xml:space="preserve"> </w:t>
      </w:r>
      <w:r>
        <w:rPr>
          <w:rFonts w:ascii="Times New Roman" w:hAnsi="Times New Roman" w:cs="Times New Roman"/>
          <w:bCs/>
        </w:rPr>
        <w:t>Trabajo de Grado para optar por el título de Guía Nacional de Turismo con equivalente a Técnico Superior</w:t>
      </w:r>
      <w:r>
        <w:rPr>
          <w:rFonts w:ascii="Times New Roman" w:hAnsi="Times New Roman" w:cs="Times New Roman"/>
          <w:bCs/>
          <w:lang w:val="en-US"/>
        </w:rPr>
        <w:t xml:space="preserve"> </w:t>
      </w:r>
    </w:p>
    <w:p w14:paraId="0960526A" w14:textId="77777777" w:rsidR="009E431A" w:rsidRDefault="009E431A">
      <w:pPr>
        <w:pStyle w:val="normal1"/>
        <w:spacing w:line="240" w:lineRule="auto"/>
        <w:rPr>
          <w:rFonts w:ascii="Times New Roman" w:eastAsia="Times New Roman" w:hAnsi="Times New Roman" w:cs="Times New Roman"/>
          <w:bCs/>
          <w:color w:val="000000"/>
        </w:rPr>
      </w:pPr>
    </w:p>
    <w:p w14:paraId="4F465F89" w14:textId="77777777" w:rsidR="009E431A" w:rsidRDefault="009E431A">
      <w:pPr>
        <w:pStyle w:val="normal1"/>
        <w:spacing w:line="240" w:lineRule="auto"/>
        <w:rPr>
          <w:rFonts w:ascii="Times New Roman" w:eastAsia="Times New Roman" w:hAnsi="Times New Roman" w:cs="Times New Roman"/>
          <w:bCs/>
          <w:color w:val="000000"/>
        </w:rPr>
      </w:pPr>
    </w:p>
    <w:p w14:paraId="59CBD8FE" w14:textId="77777777" w:rsidR="009E431A" w:rsidRDefault="009E431A">
      <w:pPr>
        <w:pStyle w:val="normal1"/>
        <w:spacing w:line="240" w:lineRule="auto"/>
        <w:jc w:val="both"/>
        <w:rPr>
          <w:rFonts w:ascii="Times New Roman" w:eastAsia="Times New Roman" w:hAnsi="Times New Roman" w:cs="Times New Roman"/>
          <w:bCs/>
          <w:color w:val="000000"/>
        </w:rPr>
      </w:pPr>
    </w:p>
    <w:p w14:paraId="7C507A63" w14:textId="77777777" w:rsidR="009E431A" w:rsidRDefault="009E431A">
      <w:pPr>
        <w:pStyle w:val="normal1"/>
        <w:spacing w:line="240" w:lineRule="auto"/>
        <w:rPr>
          <w:rFonts w:ascii="Times New Roman" w:eastAsia="Times New Roman" w:hAnsi="Times New Roman" w:cs="Times New Roman"/>
          <w:bCs/>
          <w:color w:val="000000"/>
        </w:rPr>
      </w:pPr>
    </w:p>
    <w:p w14:paraId="36741A4E" w14:textId="77777777" w:rsidR="009E431A" w:rsidRDefault="00000000">
      <w:pPr>
        <w:pStyle w:val="normal1"/>
        <w:spacing w:line="240" w:lineRule="auto"/>
        <w:rPr>
          <w:rFonts w:ascii="Times New Roman" w:hAnsi="Times New Roman" w:cs="Times New Roman"/>
          <w:bCs/>
          <w:color w:val="000000"/>
          <w:lang w:val="en-US"/>
        </w:rPr>
      </w:pPr>
      <w:r>
        <w:rPr>
          <w:rFonts w:ascii="Times New Roman" w:hAnsi="Times New Roman" w:cs="Times New Roman"/>
          <w:bCs/>
          <w:lang w:val="en-US"/>
        </w:rPr>
        <w:t xml:space="preserve"> </w:t>
      </w:r>
      <w:r>
        <w:rPr>
          <w:rFonts w:ascii="Times New Roman" w:hAnsi="Times New Roman" w:cs="Times New Roman"/>
          <w:bCs/>
        </w:rPr>
        <w:t>Instituto Superior Tecnológico Internacional</w:t>
      </w:r>
      <w:r>
        <w:rPr>
          <w:rFonts w:ascii="Times New Roman" w:hAnsi="Times New Roman" w:cs="Times New Roman"/>
          <w:bCs/>
          <w:lang w:val="en-US"/>
        </w:rPr>
        <w:t xml:space="preserve"> </w:t>
      </w:r>
    </w:p>
    <w:p w14:paraId="1F22035F" w14:textId="77777777" w:rsidR="009E431A" w:rsidRDefault="009E431A">
      <w:pPr>
        <w:pStyle w:val="normal1"/>
        <w:spacing w:line="240" w:lineRule="auto"/>
        <w:rPr>
          <w:rFonts w:ascii="Times New Roman" w:eastAsia="Times New Roman" w:hAnsi="Times New Roman" w:cs="Times New Roman"/>
          <w:bCs/>
          <w:color w:val="000000"/>
        </w:rPr>
      </w:pPr>
    </w:p>
    <w:p w14:paraId="76E80F9A" w14:textId="77777777" w:rsidR="009E431A" w:rsidRDefault="00000000">
      <w:pPr>
        <w:pStyle w:val="normal1"/>
        <w:spacing w:line="240" w:lineRule="auto"/>
        <w:rPr>
          <w:rFonts w:ascii="Times New Roman" w:hAnsi="Times New Roman" w:cs="Times New Roman"/>
          <w:bCs/>
          <w:color w:val="000000"/>
          <w:lang w:val="en-US"/>
        </w:rPr>
      </w:pPr>
      <w:r>
        <w:rPr>
          <w:rFonts w:ascii="Times New Roman" w:hAnsi="Times New Roman" w:cs="Times New Roman"/>
          <w:bCs/>
          <w:lang w:val="en-US"/>
        </w:rPr>
        <w:t xml:space="preserve"> </w:t>
      </w:r>
      <w:r>
        <w:rPr>
          <w:rFonts w:ascii="Times New Roman" w:hAnsi="Times New Roman" w:cs="Times New Roman"/>
          <w:bCs/>
        </w:rPr>
        <w:t>Carrera en Guía Nacional de Turismo con equivalente a Técnico Superior</w:t>
      </w:r>
      <w:r>
        <w:rPr>
          <w:rFonts w:ascii="Times New Roman" w:hAnsi="Times New Roman" w:cs="Times New Roman"/>
          <w:bCs/>
          <w:lang w:val="en-US"/>
        </w:rPr>
        <w:t xml:space="preserve"> </w:t>
      </w:r>
    </w:p>
    <w:p w14:paraId="3FAB7AB6" w14:textId="77777777" w:rsidR="009E431A" w:rsidRDefault="009E431A">
      <w:pPr>
        <w:pStyle w:val="normal1"/>
        <w:spacing w:line="240" w:lineRule="auto"/>
        <w:rPr>
          <w:rFonts w:ascii="Times New Roman" w:eastAsia="Times New Roman" w:hAnsi="Times New Roman" w:cs="Times New Roman"/>
          <w:bCs/>
          <w:color w:val="000000"/>
        </w:rPr>
      </w:pPr>
    </w:p>
    <w:p w14:paraId="308F6405" w14:textId="77777777" w:rsidR="009E431A" w:rsidRDefault="009E431A">
      <w:pPr>
        <w:pStyle w:val="normal1"/>
        <w:spacing w:line="240" w:lineRule="auto"/>
        <w:rPr>
          <w:rFonts w:ascii="Times New Roman" w:eastAsia="Times New Roman" w:hAnsi="Times New Roman" w:cs="Times New Roman"/>
          <w:bCs/>
          <w:color w:val="000000"/>
          <w:lang w:val="en-US"/>
        </w:rPr>
      </w:pPr>
    </w:p>
    <w:p w14:paraId="07FCEDBC" w14:textId="77777777" w:rsidR="009E431A" w:rsidRDefault="00000000">
      <w:pPr>
        <w:pStyle w:val="normal1"/>
        <w:spacing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lang w:val="en-US"/>
        </w:rPr>
        <w:t>Quito</w:t>
      </w:r>
      <w:r>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lang w:val="en-US"/>
        </w:rPr>
        <w:t>julio</w:t>
      </w:r>
      <w:proofErr w:type="spellEnd"/>
      <w:r>
        <w:rPr>
          <w:rFonts w:ascii="Times New Roman" w:eastAsia="Times New Roman" w:hAnsi="Times New Roman" w:cs="Times New Roman"/>
          <w:bCs/>
          <w:color w:val="000000"/>
        </w:rPr>
        <w:t xml:space="preserve"> de 2026</w:t>
      </w:r>
    </w:p>
    <w:p w14:paraId="0D38F794" w14:textId="77777777" w:rsidR="009E431A" w:rsidRDefault="009E431A">
      <w:pPr>
        <w:pStyle w:val="normal1"/>
        <w:spacing w:line="240" w:lineRule="auto"/>
        <w:rPr>
          <w:rFonts w:ascii="Times New Roman" w:eastAsia="Times New Roman" w:hAnsi="Times New Roman" w:cs="Times New Roman"/>
          <w:bCs/>
          <w:color w:val="000000"/>
        </w:rPr>
      </w:pPr>
    </w:p>
    <w:p w14:paraId="5D7E97AB" w14:textId="77777777" w:rsidR="009E431A" w:rsidRDefault="009E431A">
      <w:pPr>
        <w:pStyle w:val="normal1"/>
        <w:spacing w:line="240" w:lineRule="auto"/>
        <w:jc w:val="both"/>
        <w:rPr>
          <w:rFonts w:ascii="Times New Roman" w:eastAsia="Times New Roman" w:hAnsi="Times New Roman" w:cs="Times New Roman"/>
          <w:b/>
          <w:bCs/>
          <w:color w:val="000000"/>
        </w:rPr>
      </w:pPr>
    </w:p>
    <w:p w14:paraId="5C8D7015" w14:textId="77777777" w:rsidR="009E431A" w:rsidRDefault="009E431A">
      <w:pPr>
        <w:pStyle w:val="normal1"/>
        <w:spacing w:line="240" w:lineRule="auto"/>
        <w:jc w:val="left"/>
        <w:rPr>
          <w:rFonts w:ascii="Times New Roman" w:eastAsia="Times New Roman" w:hAnsi="Times New Roman" w:cs="Times New Roman"/>
          <w:b/>
          <w:bCs/>
          <w:color w:val="000000"/>
        </w:rPr>
      </w:pPr>
    </w:p>
    <w:p w14:paraId="3911C439" w14:textId="77777777" w:rsidR="009E431A" w:rsidRPr="00417D8D" w:rsidRDefault="00000000">
      <w:pPr>
        <w:spacing w:line="480" w:lineRule="auto"/>
        <w:rPr>
          <w:rFonts w:ascii="Times New Roman" w:hAnsi="Times New Roman" w:cs="Times New Roman"/>
          <w:b/>
          <w:bCs/>
          <w:color w:val="000000"/>
        </w:rPr>
      </w:pPr>
      <w:r w:rsidRPr="00417D8D">
        <w:rPr>
          <w:rFonts w:ascii="Times New Roman" w:hAnsi="Times New Roman" w:cs="Times New Roman"/>
          <w:b/>
          <w:bCs/>
          <w:color w:val="000000"/>
        </w:rPr>
        <w:t>Dedicatoria</w:t>
      </w:r>
    </w:p>
    <w:p w14:paraId="79A19C70" w14:textId="77777777" w:rsidR="009E431A" w:rsidRDefault="009E431A">
      <w:pPr>
        <w:pStyle w:val="normal1"/>
        <w:spacing w:line="480" w:lineRule="auto"/>
        <w:jc w:val="left"/>
        <w:rPr>
          <w:rFonts w:ascii="Times New Roman" w:eastAsia="Times New Roman" w:hAnsi="Times New Roman" w:cs="Times New Roman"/>
          <w:color w:val="000000"/>
        </w:rPr>
      </w:pPr>
    </w:p>
    <w:p w14:paraId="47FB7DCE" w14:textId="77777777" w:rsidR="009E431A" w:rsidRDefault="00000000">
      <w:pPr>
        <w:pStyle w:val="normal1"/>
        <w:spacing w:line="480" w:lineRule="auto"/>
        <w:jc w:val="left"/>
        <w:rPr>
          <w:rFonts w:ascii="Times New Roman" w:eastAsia="Times New Roman" w:hAnsi="Times New Roman" w:cs="Times New Roman"/>
          <w:color w:val="000000"/>
          <w:lang w:val="en-US"/>
        </w:rPr>
      </w:pPr>
      <w:proofErr w:type="spellStart"/>
      <w:r>
        <w:rPr>
          <w:rFonts w:ascii="Times New Roman" w:hAnsi="Times New Roman" w:cs="Times New Roman"/>
          <w:bCs/>
          <w:lang w:val="en-US"/>
        </w:rPr>
        <w:t>Dedico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el</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presente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trabajo</w:t>
      </w:r>
      <w:proofErr w:type="spellEnd"/>
      <w:r>
        <w:rPr>
          <w:rFonts w:ascii="Times New Roman" w:hAnsi="Times New Roman" w:cs="Times New Roman"/>
          <w:bCs/>
          <w:lang w:val="en-US"/>
        </w:rPr>
        <w:t xml:space="preserve"> a </w:t>
      </w:r>
      <w:proofErr w:type="spellStart"/>
      <w:r>
        <w:rPr>
          <w:rFonts w:ascii="Times New Roman" w:hAnsi="Times New Roman" w:cs="Times New Roman"/>
          <w:bCs/>
          <w:lang w:val="en-US"/>
        </w:rPr>
        <w:t>todas</w:t>
      </w:r>
      <w:proofErr w:type="spellEnd"/>
      <w:r>
        <w:rPr>
          <w:rFonts w:ascii="Times New Roman" w:hAnsi="Times New Roman" w:cs="Times New Roman"/>
          <w:bCs/>
          <w:lang w:val="en-US"/>
        </w:rPr>
        <w:t xml:space="preserve"> las </w:t>
      </w:r>
      <w:proofErr w:type="spellStart"/>
      <w:r>
        <w:rPr>
          <w:rFonts w:ascii="Times New Roman" w:hAnsi="Times New Roman" w:cs="Times New Roman"/>
          <w:bCs/>
          <w:lang w:val="en-US"/>
        </w:rPr>
        <w:t>mujeres</w:t>
      </w:r>
      <w:proofErr w:type="spellEnd"/>
      <w:r>
        <w:rPr>
          <w:rFonts w:ascii="Times New Roman" w:hAnsi="Times New Roman" w:cs="Times New Roman"/>
          <w:bCs/>
          <w:lang w:val="en-US"/>
        </w:rPr>
        <w:t xml:space="preserve"> de mi tierra, por </w:t>
      </w:r>
      <w:proofErr w:type="spellStart"/>
      <w:r>
        <w:rPr>
          <w:rFonts w:ascii="Times New Roman" w:hAnsi="Times New Roman" w:cs="Times New Roman"/>
          <w:bCs/>
          <w:lang w:val="en-US"/>
        </w:rPr>
        <w:t>su</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fortaleza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sabiduría</w:t>
      </w:r>
      <w:proofErr w:type="spellEnd"/>
      <w:r>
        <w:rPr>
          <w:rFonts w:ascii="Times New Roman" w:hAnsi="Times New Roman" w:cs="Times New Roman"/>
          <w:bCs/>
          <w:lang w:val="en-US"/>
        </w:rPr>
        <w:t xml:space="preserve"> y </w:t>
      </w:r>
      <w:proofErr w:type="spellStart"/>
      <w:r>
        <w:rPr>
          <w:rFonts w:ascii="Times New Roman" w:hAnsi="Times New Roman" w:cs="Times New Roman"/>
          <w:bCs/>
          <w:lang w:val="en-US"/>
        </w:rPr>
        <w:t>aporte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constante</w:t>
      </w:r>
      <w:proofErr w:type="spellEnd"/>
      <w:r>
        <w:rPr>
          <w:rFonts w:ascii="Times New Roman" w:hAnsi="Times New Roman" w:cs="Times New Roman"/>
          <w:bCs/>
          <w:lang w:val="en-US"/>
        </w:rPr>
        <w:t xml:space="preserve"> a la </w:t>
      </w:r>
      <w:proofErr w:type="spellStart"/>
      <w:r>
        <w:rPr>
          <w:rFonts w:ascii="Times New Roman" w:hAnsi="Times New Roman" w:cs="Times New Roman"/>
          <w:bCs/>
          <w:lang w:val="en-US"/>
        </w:rPr>
        <w:t>vida</w:t>
      </w:r>
      <w:proofErr w:type="spellEnd"/>
      <w:r>
        <w:rPr>
          <w:rFonts w:ascii="Times New Roman" w:hAnsi="Times New Roman" w:cs="Times New Roman"/>
          <w:bCs/>
          <w:lang w:val="en-US"/>
        </w:rPr>
        <w:t xml:space="preserve"> familiar y </w:t>
      </w:r>
      <w:proofErr w:type="spellStart"/>
      <w:r>
        <w:rPr>
          <w:rFonts w:ascii="Times New Roman" w:hAnsi="Times New Roman" w:cs="Times New Roman"/>
          <w:bCs/>
          <w:lang w:val="en-US"/>
        </w:rPr>
        <w:t>comunitaria</w:t>
      </w:r>
      <w:proofErr w:type="spellEnd"/>
      <w:r>
        <w:rPr>
          <w:rFonts w:ascii="Times New Roman" w:hAnsi="Times New Roman" w:cs="Times New Roman"/>
          <w:bCs/>
          <w:lang w:val="en-US"/>
        </w:rPr>
        <w:t xml:space="preserve">. De </w:t>
      </w:r>
      <w:proofErr w:type="spellStart"/>
      <w:r>
        <w:rPr>
          <w:rFonts w:ascii="Times New Roman" w:hAnsi="Times New Roman" w:cs="Times New Roman"/>
          <w:bCs/>
          <w:lang w:val="en-US"/>
        </w:rPr>
        <w:t>manera</w:t>
      </w:r>
      <w:proofErr w:type="spellEnd"/>
      <w:r>
        <w:rPr>
          <w:rFonts w:ascii="Times New Roman" w:hAnsi="Times New Roman" w:cs="Times New Roman"/>
          <w:bCs/>
          <w:lang w:val="en-US"/>
        </w:rPr>
        <w:t xml:space="preserve"> especial, a mi </w:t>
      </w:r>
      <w:proofErr w:type="spellStart"/>
      <w:r>
        <w:rPr>
          <w:rFonts w:ascii="Times New Roman" w:hAnsi="Times New Roman" w:cs="Times New Roman"/>
          <w:bCs/>
          <w:lang w:val="en-US"/>
        </w:rPr>
        <w:t>madre</w:t>
      </w:r>
      <w:proofErr w:type="spellEnd"/>
      <w:r>
        <w:rPr>
          <w:rFonts w:ascii="Times New Roman" w:hAnsi="Times New Roman" w:cs="Times New Roman"/>
          <w:bCs/>
          <w:lang w:val="en-US"/>
        </w:rPr>
        <w:t xml:space="preserve"> Ximena, a mi </w:t>
      </w:r>
      <w:proofErr w:type="spellStart"/>
      <w:r>
        <w:rPr>
          <w:rFonts w:ascii="Times New Roman" w:hAnsi="Times New Roman" w:cs="Times New Roman"/>
          <w:bCs/>
          <w:lang w:val="en-US"/>
        </w:rPr>
        <w:t>esposa</w:t>
      </w:r>
      <w:proofErr w:type="spellEnd"/>
      <w:r>
        <w:rPr>
          <w:rFonts w:ascii="Times New Roman" w:hAnsi="Times New Roman" w:cs="Times New Roman"/>
          <w:bCs/>
          <w:lang w:val="en-US"/>
        </w:rPr>
        <w:t xml:space="preserve"> Natasha y a mi </w:t>
      </w:r>
      <w:proofErr w:type="spellStart"/>
      <w:r>
        <w:rPr>
          <w:rFonts w:ascii="Times New Roman" w:hAnsi="Times New Roman" w:cs="Times New Roman"/>
          <w:bCs/>
          <w:lang w:val="en-US"/>
        </w:rPr>
        <w:t>hija</w:t>
      </w:r>
      <w:proofErr w:type="spellEnd"/>
      <w:r>
        <w:rPr>
          <w:rFonts w:ascii="Times New Roman" w:hAnsi="Times New Roman" w:cs="Times New Roman"/>
          <w:bCs/>
          <w:lang w:val="en-US"/>
        </w:rPr>
        <w:t xml:space="preserve"> Nina, </w:t>
      </w:r>
      <w:proofErr w:type="spellStart"/>
      <w:r>
        <w:rPr>
          <w:rFonts w:ascii="Times New Roman" w:hAnsi="Times New Roman" w:cs="Times New Roman"/>
          <w:bCs/>
          <w:lang w:val="en-US"/>
        </w:rPr>
        <w:t>quienes</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han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sido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fuente</w:t>
      </w:r>
      <w:proofErr w:type="spellEnd"/>
      <w:r>
        <w:rPr>
          <w:rFonts w:ascii="Times New Roman" w:hAnsi="Times New Roman" w:cs="Times New Roman"/>
          <w:bCs/>
          <w:lang w:val="en-US"/>
        </w:rPr>
        <w:t xml:space="preserve"> de </w:t>
      </w:r>
      <w:proofErr w:type="spellStart"/>
      <w:r>
        <w:rPr>
          <w:rFonts w:ascii="Times New Roman" w:hAnsi="Times New Roman" w:cs="Times New Roman"/>
          <w:bCs/>
          <w:lang w:val="en-US"/>
        </w:rPr>
        <w:t>inspiración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apoyo</w:t>
      </w:r>
      <w:proofErr w:type="spellEnd"/>
      <w:r>
        <w:rPr>
          <w:rFonts w:ascii="Times New Roman" w:hAnsi="Times New Roman" w:cs="Times New Roman"/>
          <w:bCs/>
          <w:lang w:val="en-US"/>
        </w:rPr>
        <w:t xml:space="preserve"> y motivación </w:t>
      </w:r>
      <w:proofErr w:type="spellStart"/>
      <w:r>
        <w:rPr>
          <w:rFonts w:ascii="Times New Roman" w:hAnsi="Times New Roman" w:cs="Times New Roman"/>
          <w:bCs/>
          <w:lang w:val="en-US"/>
        </w:rPr>
        <w:t>durante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este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proceso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académico</w:t>
      </w:r>
      <w:proofErr w:type="spellEnd"/>
      <w:r>
        <w:rPr>
          <w:rFonts w:ascii="Times New Roman" w:hAnsi="Times New Roman" w:cs="Times New Roman"/>
          <w:bCs/>
          <w:lang w:val="en-US"/>
        </w:rPr>
        <w:t xml:space="preserve"> y personal. </w:t>
      </w:r>
      <w:proofErr w:type="spellStart"/>
      <w:r>
        <w:rPr>
          <w:rFonts w:ascii="Times New Roman" w:hAnsi="Times New Roman" w:cs="Times New Roman"/>
          <w:bCs/>
          <w:lang w:val="en-US"/>
        </w:rPr>
        <w:t>Asimismo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dedico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este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humilde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aporte</w:t>
      </w:r>
      <w:proofErr w:type="spellEnd"/>
      <w:r>
        <w:rPr>
          <w:rFonts w:ascii="Times New Roman" w:hAnsi="Times New Roman" w:cs="Times New Roman"/>
          <w:bCs/>
          <w:lang w:val="en-US"/>
        </w:rPr>
        <w:t xml:space="preserve"> a </w:t>
      </w:r>
      <w:proofErr w:type="spellStart"/>
      <w:r>
        <w:rPr>
          <w:rFonts w:ascii="Times New Roman" w:hAnsi="Times New Roman" w:cs="Times New Roman"/>
          <w:bCs/>
          <w:lang w:val="en-US"/>
        </w:rPr>
        <w:t>todos</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los</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guías</w:t>
      </w:r>
      <w:proofErr w:type="spellEnd"/>
      <w:r>
        <w:rPr>
          <w:rFonts w:ascii="Times New Roman" w:hAnsi="Times New Roman" w:cs="Times New Roman"/>
          <w:bCs/>
          <w:lang w:val="en-US"/>
        </w:rPr>
        <w:t xml:space="preserve"> locales de la </w:t>
      </w:r>
      <w:proofErr w:type="spellStart"/>
      <w:r>
        <w:rPr>
          <w:rFonts w:ascii="Times New Roman" w:hAnsi="Times New Roman" w:cs="Times New Roman"/>
          <w:bCs/>
          <w:lang w:val="en-US"/>
        </w:rPr>
        <w:t>parroquia</w:t>
      </w:r>
      <w:proofErr w:type="spellEnd"/>
      <w:r>
        <w:rPr>
          <w:rFonts w:ascii="Times New Roman" w:hAnsi="Times New Roman" w:cs="Times New Roman"/>
          <w:bCs/>
          <w:lang w:val="en-US"/>
        </w:rPr>
        <w:t xml:space="preserve"> San Lorenzo, </w:t>
      </w:r>
      <w:proofErr w:type="spellStart"/>
      <w:r>
        <w:rPr>
          <w:rFonts w:ascii="Times New Roman" w:hAnsi="Times New Roman" w:cs="Times New Roman"/>
          <w:bCs/>
          <w:lang w:val="en-US"/>
        </w:rPr>
        <w:t>quienes</w:t>
      </w:r>
      <w:proofErr w:type="spellEnd"/>
      <w:r>
        <w:rPr>
          <w:rFonts w:ascii="Times New Roman" w:hAnsi="Times New Roman" w:cs="Times New Roman"/>
          <w:bCs/>
          <w:lang w:val="en-US"/>
        </w:rPr>
        <w:t xml:space="preserve">, con </w:t>
      </w:r>
      <w:proofErr w:type="spellStart"/>
      <w:r>
        <w:rPr>
          <w:rFonts w:ascii="Times New Roman" w:hAnsi="Times New Roman" w:cs="Times New Roman"/>
          <w:bCs/>
          <w:lang w:val="en-US"/>
        </w:rPr>
        <w:t>esfuerzo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dedicación</w:t>
      </w:r>
      <w:proofErr w:type="spellEnd"/>
      <w:r>
        <w:rPr>
          <w:rFonts w:ascii="Times New Roman" w:hAnsi="Times New Roman" w:cs="Times New Roman"/>
          <w:bCs/>
          <w:lang w:val="en-US"/>
        </w:rPr>
        <w:t xml:space="preserve"> y </w:t>
      </w:r>
      <w:proofErr w:type="spellStart"/>
      <w:r>
        <w:rPr>
          <w:rFonts w:ascii="Times New Roman" w:hAnsi="Times New Roman" w:cs="Times New Roman"/>
          <w:bCs/>
          <w:lang w:val="en-US"/>
        </w:rPr>
        <w:t>sacrificios</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personales</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han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mantenido</w:t>
      </w:r>
      <w:proofErr w:type="spellEnd"/>
      <w:r>
        <w:rPr>
          <w:rFonts w:ascii="Times New Roman" w:hAnsi="Times New Roman" w:cs="Times New Roman"/>
          <w:bCs/>
          <w:lang w:val="en-US"/>
        </w:rPr>
        <w:t xml:space="preserve"> viva la </w:t>
      </w:r>
      <w:proofErr w:type="spellStart"/>
      <w:r>
        <w:rPr>
          <w:rFonts w:ascii="Times New Roman" w:hAnsi="Times New Roman" w:cs="Times New Roman"/>
          <w:bCs/>
          <w:lang w:val="en-US"/>
        </w:rPr>
        <w:t>identidad</w:t>
      </w:r>
      <w:proofErr w:type="spellEnd"/>
      <w:r>
        <w:rPr>
          <w:rFonts w:ascii="Times New Roman" w:hAnsi="Times New Roman" w:cs="Times New Roman"/>
          <w:bCs/>
          <w:lang w:val="en-US"/>
        </w:rPr>
        <w:t xml:space="preserve"> de </w:t>
      </w:r>
      <w:proofErr w:type="spellStart"/>
      <w:r>
        <w:rPr>
          <w:rFonts w:ascii="Times New Roman" w:hAnsi="Times New Roman" w:cs="Times New Roman"/>
          <w:bCs/>
          <w:lang w:val="en-US"/>
        </w:rPr>
        <w:t>su</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territorio</w:t>
      </w:r>
      <w:proofErr w:type="spellEnd"/>
      <w:r>
        <w:rPr>
          <w:rFonts w:ascii="Times New Roman" w:hAnsi="Times New Roman" w:cs="Times New Roman"/>
          <w:bCs/>
          <w:lang w:val="en-US"/>
        </w:rPr>
        <w:t xml:space="preserve"> y </w:t>
      </w:r>
      <w:proofErr w:type="spellStart"/>
      <w:r>
        <w:rPr>
          <w:rFonts w:ascii="Times New Roman" w:hAnsi="Times New Roman" w:cs="Times New Roman"/>
          <w:bCs/>
          <w:lang w:val="en-US"/>
        </w:rPr>
        <w:t>fortalecido</w:t>
      </w:r>
      <w:proofErr w:type="spellEnd"/>
      <w:r>
        <w:rPr>
          <w:rFonts w:ascii="Times New Roman" w:hAnsi="Times New Roman" w:cs="Times New Roman"/>
          <w:bCs/>
          <w:lang w:val="en-US"/>
        </w:rPr>
        <w:t xml:space="preserve"> la actividad turística </w:t>
      </w:r>
      <w:proofErr w:type="spellStart"/>
      <w:r>
        <w:rPr>
          <w:rFonts w:ascii="Times New Roman" w:hAnsi="Times New Roman" w:cs="Times New Roman"/>
          <w:bCs/>
          <w:lang w:val="en-US"/>
        </w:rPr>
        <w:t>comunitaria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compartiendo</w:t>
      </w:r>
      <w:proofErr w:type="spellEnd"/>
      <w:r>
        <w:rPr>
          <w:rFonts w:ascii="Times New Roman" w:hAnsi="Times New Roman" w:cs="Times New Roman"/>
          <w:bCs/>
          <w:lang w:val="en-US"/>
        </w:rPr>
        <w:t xml:space="preserve"> con </w:t>
      </w:r>
      <w:proofErr w:type="spellStart"/>
      <w:r>
        <w:rPr>
          <w:rFonts w:ascii="Times New Roman" w:hAnsi="Times New Roman" w:cs="Times New Roman"/>
          <w:bCs/>
          <w:lang w:val="en-US"/>
        </w:rPr>
        <w:t>orgullo</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su</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cultura</w:t>
      </w:r>
      <w:proofErr w:type="spellEnd"/>
      <w:r>
        <w:rPr>
          <w:rFonts w:ascii="Times New Roman" w:hAnsi="Times New Roman" w:cs="Times New Roman"/>
          <w:bCs/>
          <w:lang w:val="en-US"/>
        </w:rPr>
        <w:t xml:space="preserve">, sus </w:t>
      </w:r>
      <w:proofErr w:type="spellStart"/>
      <w:r>
        <w:rPr>
          <w:rFonts w:ascii="Times New Roman" w:hAnsi="Times New Roman" w:cs="Times New Roman"/>
          <w:bCs/>
          <w:lang w:val="en-US"/>
        </w:rPr>
        <w:t>tradiciones</w:t>
      </w:r>
      <w:proofErr w:type="spellEnd"/>
      <w:r>
        <w:rPr>
          <w:rFonts w:ascii="Times New Roman" w:hAnsi="Times New Roman" w:cs="Times New Roman"/>
          <w:bCs/>
          <w:lang w:val="en-US"/>
        </w:rPr>
        <w:t xml:space="preserve"> y la </w:t>
      </w:r>
      <w:proofErr w:type="spellStart"/>
      <w:r>
        <w:rPr>
          <w:rFonts w:ascii="Times New Roman" w:hAnsi="Times New Roman" w:cs="Times New Roman"/>
          <w:bCs/>
          <w:lang w:val="en-US"/>
        </w:rPr>
        <w:t>riqueza</w:t>
      </w:r>
      <w:proofErr w:type="spellEnd"/>
      <w:r>
        <w:rPr>
          <w:rFonts w:ascii="Times New Roman" w:hAnsi="Times New Roman" w:cs="Times New Roman"/>
          <w:bCs/>
          <w:lang w:val="en-US"/>
        </w:rPr>
        <w:t xml:space="preserve"> natural de la comunidad.</w:t>
      </w:r>
    </w:p>
    <w:p w14:paraId="16163143" w14:textId="77777777" w:rsidR="009E431A" w:rsidRDefault="009E431A">
      <w:pPr>
        <w:pStyle w:val="normal1"/>
        <w:spacing w:line="480" w:lineRule="auto"/>
        <w:jc w:val="left"/>
        <w:rPr>
          <w:rFonts w:ascii="Times New Roman" w:eastAsia="Times New Roman" w:hAnsi="Times New Roman" w:cs="Times New Roman"/>
          <w:color w:val="000000"/>
        </w:rPr>
      </w:pPr>
    </w:p>
    <w:p w14:paraId="6C6CA09E" w14:textId="77777777" w:rsidR="009E431A" w:rsidRDefault="009E431A">
      <w:pPr>
        <w:pStyle w:val="normal1"/>
        <w:spacing w:line="480" w:lineRule="auto"/>
        <w:jc w:val="left"/>
        <w:rPr>
          <w:rFonts w:ascii="Times New Roman" w:eastAsia="Times New Roman" w:hAnsi="Times New Roman" w:cs="Times New Roman"/>
          <w:color w:val="000000"/>
        </w:rPr>
      </w:pPr>
    </w:p>
    <w:p w14:paraId="1E5ABFF7" w14:textId="77777777" w:rsidR="009E431A" w:rsidRDefault="009E431A">
      <w:pPr>
        <w:pStyle w:val="normal1"/>
        <w:spacing w:line="480" w:lineRule="auto"/>
        <w:jc w:val="left"/>
        <w:rPr>
          <w:rFonts w:ascii="Times New Roman" w:eastAsia="Times New Roman" w:hAnsi="Times New Roman" w:cs="Times New Roman"/>
          <w:color w:val="000000"/>
        </w:rPr>
      </w:pPr>
    </w:p>
    <w:p w14:paraId="1A83363B" w14:textId="77777777" w:rsidR="009E431A" w:rsidRDefault="009E431A">
      <w:pPr>
        <w:pStyle w:val="normal1"/>
        <w:spacing w:line="480" w:lineRule="auto"/>
        <w:jc w:val="left"/>
        <w:rPr>
          <w:rFonts w:ascii="Times New Roman" w:eastAsia="Times New Roman" w:hAnsi="Times New Roman" w:cs="Times New Roman"/>
          <w:color w:val="000000"/>
        </w:rPr>
      </w:pPr>
    </w:p>
    <w:p w14:paraId="36C4448F" w14:textId="77777777" w:rsidR="009E431A" w:rsidRDefault="009E431A">
      <w:pPr>
        <w:pStyle w:val="normal1"/>
        <w:spacing w:line="480" w:lineRule="auto"/>
        <w:jc w:val="left"/>
        <w:rPr>
          <w:rFonts w:ascii="Times New Roman" w:eastAsia="Times New Roman" w:hAnsi="Times New Roman" w:cs="Times New Roman"/>
          <w:color w:val="000000"/>
        </w:rPr>
      </w:pPr>
    </w:p>
    <w:p w14:paraId="2286F499" w14:textId="77777777" w:rsidR="009E431A" w:rsidRDefault="009E431A">
      <w:pPr>
        <w:pStyle w:val="normal1"/>
        <w:spacing w:line="480" w:lineRule="auto"/>
        <w:jc w:val="left"/>
        <w:rPr>
          <w:rFonts w:ascii="Times New Roman" w:eastAsia="Times New Roman" w:hAnsi="Times New Roman" w:cs="Times New Roman"/>
          <w:color w:val="000000"/>
        </w:rPr>
      </w:pPr>
    </w:p>
    <w:p w14:paraId="2E625279" w14:textId="77777777" w:rsidR="009E431A" w:rsidRDefault="009E431A">
      <w:pPr>
        <w:pStyle w:val="normal1"/>
        <w:spacing w:line="480" w:lineRule="auto"/>
        <w:jc w:val="left"/>
        <w:rPr>
          <w:rFonts w:ascii="Times New Roman" w:eastAsia="Times New Roman" w:hAnsi="Times New Roman" w:cs="Times New Roman"/>
          <w:color w:val="000000"/>
        </w:rPr>
      </w:pPr>
    </w:p>
    <w:p w14:paraId="0D02AAFA" w14:textId="77777777" w:rsidR="009E431A" w:rsidRDefault="009E431A">
      <w:pPr>
        <w:pStyle w:val="normal1"/>
        <w:spacing w:line="480" w:lineRule="auto"/>
        <w:jc w:val="left"/>
        <w:rPr>
          <w:rFonts w:ascii="Times New Roman" w:eastAsia="Times New Roman" w:hAnsi="Times New Roman" w:cs="Times New Roman"/>
          <w:color w:val="000000"/>
        </w:rPr>
      </w:pPr>
    </w:p>
    <w:p w14:paraId="3A65E315" w14:textId="77777777" w:rsidR="009E431A" w:rsidRDefault="009E431A">
      <w:pPr>
        <w:pStyle w:val="normal1"/>
        <w:spacing w:line="480" w:lineRule="auto"/>
        <w:jc w:val="left"/>
        <w:rPr>
          <w:rFonts w:ascii="Times New Roman" w:eastAsia="Times New Roman" w:hAnsi="Times New Roman" w:cs="Times New Roman"/>
          <w:color w:val="000000"/>
        </w:rPr>
      </w:pPr>
    </w:p>
    <w:p w14:paraId="71C56130" w14:textId="77777777" w:rsidR="009E431A" w:rsidRDefault="009E431A">
      <w:pPr>
        <w:pStyle w:val="normal1"/>
        <w:spacing w:line="480" w:lineRule="auto"/>
        <w:jc w:val="left"/>
        <w:rPr>
          <w:rFonts w:ascii="Times New Roman" w:eastAsia="Times New Roman" w:hAnsi="Times New Roman" w:cs="Times New Roman"/>
          <w:color w:val="000000"/>
        </w:rPr>
      </w:pPr>
    </w:p>
    <w:p w14:paraId="3C2E4FFF" w14:textId="77777777" w:rsidR="009E431A" w:rsidRDefault="009E431A">
      <w:pPr>
        <w:pStyle w:val="normal1"/>
        <w:spacing w:line="480" w:lineRule="auto"/>
        <w:jc w:val="left"/>
        <w:rPr>
          <w:rFonts w:ascii="Times New Roman" w:eastAsia="Times New Roman" w:hAnsi="Times New Roman" w:cs="Times New Roman"/>
          <w:color w:val="000000"/>
        </w:rPr>
      </w:pPr>
    </w:p>
    <w:p w14:paraId="57BFB04B" w14:textId="77777777" w:rsidR="009E431A" w:rsidRDefault="009E431A">
      <w:pPr>
        <w:pStyle w:val="normal1"/>
        <w:spacing w:line="480" w:lineRule="auto"/>
        <w:jc w:val="left"/>
        <w:rPr>
          <w:rFonts w:ascii="Times New Roman" w:eastAsia="Times New Roman" w:hAnsi="Times New Roman" w:cs="Times New Roman"/>
          <w:color w:val="000000"/>
        </w:rPr>
      </w:pPr>
    </w:p>
    <w:p w14:paraId="6FDB1219" w14:textId="77777777" w:rsidR="009E431A" w:rsidRDefault="009E431A">
      <w:pPr>
        <w:pStyle w:val="normal1"/>
        <w:spacing w:line="480" w:lineRule="auto"/>
        <w:jc w:val="left"/>
        <w:rPr>
          <w:rFonts w:ascii="Times New Roman" w:eastAsia="Times New Roman" w:hAnsi="Times New Roman" w:cs="Times New Roman"/>
          <w:color w:val="000000"/>
        </w:rPr>
      </w:pPr>
    </w:p>
    <w:p w14:paraId="425235A7" w14:textId="77777777" w:rsidR="009E431A" w:rsidRDefault="009E431A">
      <w:pPr>
        <w:pStyle w:val="normal1"/>
        <w:spacing w:line="480" w:lineRule="auto"/>
        <w:jc w:val="left"/>
        <w:rPr>
          <w:rFonts w:ascii="Times New Roman" w:eastAsia="Times New Roman" w:hAnsi="Times New Roman" w:cs="Times New Roman"/>
          <w:b/>
          <w:bCs/>
          <w:color w:val="000000"/>
        </w:rPr>
      </w:pPr>
    </w:p>
    <w:p w14:paraId="66E12926" w14:textId="77777777" w:rsidR="009E431A" w:rsidRDefault="009E431A">
      <w:pPr>
        <w:spacing w:line="480" w:lineRule="auto"/>
        <w:jc w:val="left"/>
        <w:rPr>
          <w:rFonts w:ascii="Times New Roman" w:eastAsia="Times New Roman" w:hAnsi="Times New Roman" w:cs="Times New Roman"/>
          <w:color w:val="000000"/>
        </w:rPr>
      </w:pPr>
    </w:p>
    <w:p w14:paraId="66F47CB5" w14:textId="77777777" w:rsidR="009E431A" w:rsidRPr="00417D8D" w:rsidRDefault="00000000">
      <w:pPr>
        <w:spacing w:line="480" w:lineRule="auto"/>
        <w:rPr>
          <w:rFonts w:ascii="Times New Roman" w:hAnsi="Times New Roman" w:cs="Times New Roman"/>
          <w:b/>
          <w:bCs/>
          <w:color w:val="000000"/>
        </w:rPr>
      </w:pPr>
      <w:r w:rsidRPr="00417D8D">
        <w:rPr>
          <w:rFonts w:ascii="Times New Roman" w:hAnsi="Times New Roman" w:cs="Times New Roman"/>
          <w:b/>
          <w:bCs/>
          <w:color w:val="000000"/>
        </w:rPr>
        <w:t>Agradecimiento</w:t>
      </w:r>
    </w:p>
    <w:p w14:paraId="4C6106CB" w14:textId="77777777" w:rsidR="009E431A" w:rsidRDefault="009E431A">
      <w:pPr>
        <w:pStyle w:val="normal1"/>
        <w:jc w:val="left"/>
        <w:rPr>
          <w:rFonts w:ascii="Times New Roman" w:hAnsi="Times New Roman" w:cs="Times New Roman"/>
        </w:rPr>
      </w:pPr>
    </w:p>
    <w:p w14:paraId="414E67D2" w14:textId="77777777" w:rsidR="009E431A" w:rsidRDefault="00000000">
      <w:pPr>
        <w:pStyle w:val="normal1"/>
        <w:jc w:val="left"/>
        <w:rPr>
          <w:rFonts w:ascii="Times New Roman" w:hAnsi="Times New Roman" w:cs="Times New Roman"/>
        </w:rPr>
      </w:pPr>
      <w:r>
        <w:rPr>
          <w:rFonts w:ascii="Times New Roman" w:hAnsi="Times New Roman" w:cs="Times New Roman"/>
        </w:rPr>
        <w:t xml:space="preserve">El autor expresa su sincero agradecimiento al Instituto Superior Tecnológico Internacional ITI por los conocimientos y herramientas académicas </w:t>
      </w:r>
      <w:proofErr w:type="spellStart"/>
      <w:r>
        <w:rPr>
          <w:rFonts w:ascii="Times New Roman" w:hAnsi="Times New Roman" w:cs="Times New Roman"/>
          <w:lang w:val="en-US"/>
        </w:rPr>
        <w:t>brindados</w:t>
      </w:r>
      <w:proofErr w:type="spellEnd"/>
      <w:r>
        <w:rPr>
          <w:rFonts w:ascii="Times New Roman" w:hAnsi="Times New Roman" w:cs="Times New Roman"/>
        </w:rPr>
        <w:t xml:space="preserve"> durante su formación profesional. De igual manera, extiende su reconocimiento a </w:t>
      </w:r>
      <w:r>
        <w:rPr>
          <w:rFonts w:ascii="Times New Roman" w:hAnsi="Times New Roman" w:cs="Times New Roman"/>
          <w:lang w:val="en-US"/>
        </w:rPr>
        <w:t xml:space="preserve">la </w:t>
      </w:r>
      <w:proofErr w:type="spellStart"/>
      <w:r>
        <w:rPr>
          <w:rFonts w:ascii="Times New Roman" w:hAnsi="Times New Roman" w:cs="Times New Roman"/>
        </w:rPr>
        <w:t>Mgtr</w:t>
      </w:r>
      <w:proofErr w:type="spellEnd"/>
      <w:r>
        <w:rPr>
          <w:rFonts w:ascii="Times New Roman" w:hAnsi="Times New Roman" w:cs="Times New Roman"/>
        </w:rPr>
        <w:t xml:space="preserve">. Marlene Isabel </w:t>
      </w:r>
      <w:proofErr w:type="gramStart"/>
      <w:r>
        <w:rPr>
          <w:rFonts w:ascii="Times New Roman" w:hAnsi="Times New Roman" w:cs="Times New Roman"/>
        </w:rPr>
        <w:t>Coronel</w:t>
      </w:r>
      <w:proofErr w:type="gramEnd"/>
      <w:r>
        <w:rPr>
          <w:rFonts w:ascii="Times New Roman" w:hAnsi="Times New Roman" w:cs="Times New Roman"/>
        </w:rPr>
        <w:t xml:space="preserve"> Grados, directora del presente trabajo, por su orientación técnica, dedicación y apoyo constante en el desarrollo de esta investigación.</w:t>
      </w:r>
    </w:p>
    <w:p w14:paraId="77F1C777" w14:textId="77777777" w:rsidR="009E431A" w:rsidRDefault="009E431A">
      <w:pPr>
        <w:pStyle w:val="normal1"/>
        <w:jc w:val="left"/>
        <w:rPr>
          <w:rFonts w:ascii="Times New Roman" w:hAnsi="Times New Roman" w:cs="Times New Roman"/>
        </w:rPr>
      </w:pPr>
    </w:p>
    <w:p w14:paraId="117E1AD1" w14:textId="77777777" w:rsidR="009E431A" w:rsidRDefault="009E431A">
      <w:pPr>
        <w:pStyle w:val="normal1"/>
        <w:spacing w:line="480" w:lineRule="auto"/>
        <w:jc w:val="left"/>
        <w:rPr>
          <w:rFonts w:ascii="Times New Roman" w:eastAsia="Times New Roman" w:hAnsi="Times New Roman" w:cs="Times New Roman"/>
          <w:color w:val="000000"/>
        </w:rPr>
      </w:pPr>
    </w:p>
    <w:p w14:paraId="2DD77DB2" w14:textId="77777777" w:rsidR="009E431A" w:rsidRDefault="009E431A">
      <w:pPr>
        <w:pStyle w:val="normal1"/>
        <w:spacing w:line="480" w:lineRule="auto"/>
        <w:jc w:val="left"/>
        <w:rPr>
          <w:rFonts w:ascii="Times New Roman" w:eastAsia="Times New Roman" w:hAnsi="Times New Roman" w:cs="Times New Roman"/>
          <w:color w:val="000000"/>
        </w:rPr>
      </w:pPr>
    </w:p>
    <w:p w14:paraId="3EFDF13A" w14:textId="77777777" w:rsidR="009E431A" w:rsidRDefault="009E431A">
      <w:pPr>
        <w:pStyle w:val="normal1"/>
        <w:spacing w:line="480" w:lineRule="auto"/>
        <w:jc w:val="left"/>
        <w:rPr>
          <w:rFonts w:ascii="Times New Roman" w:eastAsia="Times New Roman" w:hAnsi="Times New Roman" w:cs="Times New Roman"/>
          <w:color w:val="000000"/>
        </w:rPr>
      </w:pPr>
    </w:p>
    <w:p w14:paraId="2F1C1690" w14:textId="77777777" w:rsidR="009E431A" w:rsidRDefault="009E431A">
      <w:pPr>
        <w:pStyle w:val="normal1"/>
        <w:spacing w:line="480" w:lineRule="auto"/>
        <w:jc w:val="left"/>
        <w:rPr>
          <w:rFonts w:ascii="Times New Roman" w:eastAsia="Times New Roman" w:hAnsi="Times New Roman" w:cs="Times New Roman"/>
          <w:color w:val="000000"/>
        </w:rPr>
      </w:pPr>
    </w:p>
    <w:p w14:paraId="639A59A4" w14:textId="77777777" w:rsidR="009E431A" w:rsidRDefault="009E431A">
      <w:pPr>
        <w:pStyle w:val="normal1"/>
        <w:spacing w:line="480" w:lineRule="auto"/>
        <w:jc w:val="left"/>
        <w:rPr>
          <w:rFonts w:ascii="Times New Roman" w:eastAsia="Times New Roman" w:hAnsi="Times New Roman" w:cs="Times New Roman"/>
          <w:color w:val="000000"/>
        </w:rPr>
      </w:pPr>
    </w:p>
    <w:p w14:paraId="336DE5C9" w14:textId="77777777" w:rsidR="009E431A" w:rsidRDefault="009E431A">
      <w:pPr>
        <w:pStyle w:val="normal1"/>
        <w:spacing w:line="480" w:lineRule="auto"/>
        <w:jc w:val="left"/>
        <w:rPr>
          <w:rFonts w:ascii="Times New Roman" w:eastAsia="Times New Roman" w:hAnsi="Times New Roman" w:cs="Times New Roman"/>
          <w:color w:val="000000"/>
        </w:rPr>
      </w:pPr>
    </w:p>
    <w:p w14:paraId="1A151781" w14:textId="77777777" w:rsidR="009E431A" w:rsidRDefault="009E431A">
      <w:pPr>
        <w:pStyle w:val="normal1"/>
        <w:spacing w:line="480" w:lineRule="auto"/>
        <w:jc w:val="left"/>
        <w:rPr>
          <w:rFonts w:ascii="Times New Roman" w:eastAsia="Times New Roman" w:hAnsi="Times New Roman" w:cs="Times New Roman"/>
          <w:color w:val="000000"/>
        </w:rPr>
      </w:pPr>
    </w:p>
    <w:p w14:paraId="36336E48" w14:textId="77777777" w:rsidR="009E431A" w:rsidRDefault="009E431A">
      <w:pPr>
        <w:pStyle w:val="normal1"/>
        <w:spacing w:line="480" w:lineRule="auto"/>
        <w:jc w:val="left"/>
        <w:rPr>
          <w:rFonts w:ascii="Times New Roman" w:eastAsia="Times New Roman" w:hAnsi="Times New Roman" w:cs="Times New Roman"/>
          <w:color w:val="000000"/>
        </w:rPr>
      </w:pPr>
    </w:p>
    <w:p w14:paraId="6E1A7F65" w14:textId="77777777" w:rsidR="009E431A" w:rsidRDefault="009E431A">
      <w:pPr>
        <w:pStyle w:val="normal1"/>
        <w:spacing w:line="480" w:lineRule="auto"/>
        <w:jc w:val="left"/>
        <w:rPr>
          <w:rFonts w:ascii="Times New Roman" w:eastAsia="Times New Roman" w:hAnsi="Times New Roman" w:cs="Times New Roman"/>
          <w:color w:val="000000"/>
        </w:rPr>
      </w:pPr>
    </w:p>
    <w:p w14:paraId="09962B39" w14:textId="77777777" w:rsidR="009E431A" w:rsidRDefault="009E431A">
      <w:pPr>
        <w:pStyle w:val="normal1"/>
        <w:spacing w:line="480" w:lineRule="auto"/>
        <w:jc w:val="left"/>
        <w:rPr>
          <w:rFonts w:ascii="Times New Roman" w:eastAsia="Times New Roman" w:hAnsi="Times New Roman" w:cs="Times New Roman"/>
          <w:color w:val="000000"/>
        </w:rPr>
      </w:pPr>
    </w:p>
    <w:p w14:paraId="6104E1FA" w14:textId="77777777" w:rsidR="009E431A" w:rsidRDefault="009E431A">
      <w:pPr>
        <w:pStyle w:val="normal1"/>
        <w:spacing w:line="480" w:lineRule="auto"/>
        <w:jc w:val="left"/>
        <w:rPr>
          <w:rFonts w:ascii="Times New Roman" w:eastAsia="Times New Roman" w:hAnsi="Times New Roman" w:cs="Times New Roman"/>
          <w:color w:val="000000"/>
        </w:rPr>
      </w:pPr>
    </w:p>
    <w:p w14:paraId="135E1D79" w14:textId="77777777" w:rsidR="009E431A" w:rsidRDefault="009E431A">
      <w:pPr>
        <w:pStyle w:val="normal1"/>
        <w:spacing w:line="480" w:lineRule="auto"/>
        <w:jc w:val="left"/>
        <w:rPr>
          <w:rFonts w:ascii="Times New Roman" w:eastAsia="Times New Roman" w:hAnsi="Times New Roman" w:cs="Times New Roman"/>
          <w:color w:val="000000"/>
        </w:rPr>
      </w:pPr>
    </w:p>
    <w:p w14:paraId="1C9D62C8" w14:textId="77777777" w:rsidR="009E431A" w:rsidRDefault="009E431A">
      <w:pPr>
        <w:pStyle w:val="normal1"/>
        <w:spacing w:line="480" w:lineRule="auto"/>
        <w:jc w:val="left"/>
        <w:rPr>
          <w:rFonts w:ascii="Times New Roman" w:eastAsia="Times New Roman" w:hAnsi="Times New Roman" w:cs="Times New Roman"/>
          <w:color w:val="000000"/>
        </w:rPr>
      </w:pPr>
    </w:p>
    <w:p w14:paraId="5CE3527E" w14:textId="77777777" w:rsidR="009E431A" w:rsidRDefault="009E431A">
      <w:pPr>
        <w:pStyle w:val="normal1"/>
        <w:spacing w:line="480" w:lineRule="auto"/>
        <w:jc w:val="left"/>
        <w:rPr>
          <w:rFonts w:ascii="Times New Roman" w:eastAsia="Times New Roman" w:hAnsi="Times New Roman" w:cs="Times New Roman"/>
          <w:color w:val="000000"/>
        </w:rPr>
      </w:pPr>
    </w:p>
    <w:p w14:paraId="17E0A2B0" w14:textId="77777777" w:rsidR="009E431A" w:rsidRPr="00417D8D" w:rsidRDefault="00000000">
      <w:pPr>
        <w:spacing w:line="480" w:lineRule="auto"/>
        <w:rPr>
          <w:rFonts w:ascii="Times New Roman" w:hAnsi="Times New Roman" w:cs="Times New Roman"/>
          <w:b/>
          <w:bCs/>
          <w:color w:val="000000"/>
        </w:rPr>
      </w:pPr>
      <w:r w:rsidRPr="00417D8D">
        <w:rPr>
          <w:rFonts w:ascii="Times New Roman" w:hAnsi="Times New Roman" w:cs="Times New Roman"/>
          <w:b/>
          <w:bCs/>
          <w:color w:val="000000"/>
        </w:rPr>
        <w:t>Autoría</w:t>
      </w:r>
    </w:p>
    <w:p w14:paraId="1FCDF788" w14:textId="77777777" w:rsidR="009E431A" w:rsidRDefault="009E431A">
      <w:pPr>
        <w:pStyle w:val="normal1"/>
        <w:spacing w:line="480" w:lineRule="auto"/>
        <w:jc w:val="left"/>
        <w:rPr>
          <w:rFonts w:ascii="Times New Roman" w:eastAsia="Times New Roman" w:hAnsi="Times New Roman" w:cs="Times New Roman"/>
          <w:color w:val="000000"/>
        </w:rPr>
      </w:pPr>
    </w:p>
    <w:p w14:paraId="3B9DDBB9" w14:textId="77777777" w:rsidR="009E431A" w:rsidRDefault="00000000">
      <w:pPr>
        <w:pStyle w:val="normal1"/>
        <w:spacing w:line="480" w:lineRule="auto"/>
        <w:ind w:firstLine="720"/>
        <w:jc w:val="left"/>
        <w:rPr>
          <w:rFonts w:ascii="Times New Roman" w:hAnsi="Times New Roman" w:cs="Times New Roman"/>
          <w:color w:val="000000"/>
        </w:rPr>
      </w:pPr>
      <w:r>
        <w:rPr>
          <w:rFonts w:ascii="Times New Roman" w:eastAsia="Times New Roman" w:hAnsi="Times New Roman" w:cs="Times New Roman"/>
          <w:color w:val="000000"/>
        </w:rPr>
        <w:t xml:space="preserve">Yo, Antonio Adrián </w:t>
      </w:r>
      <w:r>
        <w:rPr>
          <w:rFonts w:ascii="Times New Roman" w:eastAsia="Times New Roman" w:hAnsi="Times New Roman" w:cs="Times New Roman"/>
          <w:color w:val="000000"/>
          <w:lang w:val="en-US"/>
        </w:rPr>
        <w:t xml:space="preserve">Montalvo, </w:t>
      </w:r>
      <w:r>
        <w:rPr>
          <w:rFonts w:ascii="Times New Roman" w:eastAsia="Times New Roman" w:hAnsi="Times New Roman" w:cs="Times New Roman"/>
          <w:color w:val="000000"/>
        </w:rPr>
        <w:t xml:space="preserve">autor del presente informe, me responsabilizo </w:t>
      </w:r>
      <w:r>
        <w:rPr>
          <w:rFonts w:ascii="Times New Roman" w:eastAsia="Times New Roman" w:hAnsi="Times New Roman" w:cs="Times New Roman"/>
          <w:color w:val="000000"/>
          <w:lang w:val="en-US"/>
        </w:rPr>
        <w:t>de</w:t>
      </w:r>
      <w:r>
        <w:rPr>
          <w:rFonts w:ascii="Times New Roman" w:eastAsia="Times New Roman" w:hAnsi="Times New Roman" w:cs="Times New Roman"/>
          <w:color w:val="000000"/>
        </w:rPr>
        <w:t xml:space="preserve"> los conceptos, opiniones y propuestas contenidos en el </w:t>
      </w:r>
      <w:proofErr w:type="spellStart"/>
      <w:r>
        <w:rPr>
          <w:rFonts w:ascii="Times New Roman" w:eastAsia="Times New Roman" w:hAnsi="Times New Roman" w:cs="Times New Roman"/>
          <w:color w:val="000000"/>
          <w:lang w:val="en-US"/>
        </w:rPr>
        <w:t>mismo</w:t>
      </w:r>
      <w:proofErr w:type="spellEnd"/>
      <w:r>
        <w:rPr>
          <w:rFonts w:ascii="Times New Roman" w:eastAsia="Times New Roman" w:hAnsi="Times New Roman" w:cs="Times New Roman"/>
          <w:color w:val="000000"/>
          <w:lang w:val="en-US"/>
        </w:rPr>
        <w:t>.</w:t>
      </w:r>
    </w:p>
    <w:p w14:paraId="32030E57" w14:textId="77777777" w:rsidR="009E431A" w:rsidRDefault="009E431A">
      <w:pPr>
        <w:pStyle w:val="normal1"/>
        <w:spacing w:line="480" w:lineRule="auto"/>
        <w:jc w:val="left"/>
        <w:rPr>
          <w:rFonts w:ascii="Times New Roman" w:eastAsia="Times New Roman" w:hAnsi="Times New Roman" w:cs="Times New Roman"/>
          <w:color w:val="000000"/>
        </w:rPr>
      </w:pPr>
    </w:p>
    <w:p w14:paraId="3A49FA0B" w14:textId="77777777" w:rsidR="009E431A" w:rsidRDefault="009E431A">
      <w:pPr>
        <w:pStyle w:val="normal1"/>
        <w:spacing w:line="480" w:lineRule="auto"/>
        <w:jc w:val="left"/>
        <w:rPr>
          <w:rFonts w:ascii="Times New Roman" w:eastAsia="Times New Roman" w:hAnsi="Times New Roman" w:cs="Times New Roman"/>
          <w:color w:val="000000"/>
        </w:rPr>
      </w:pPr>
    </w:p>
    <w:p w14:paraId="430A5B0D"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Atentamente,</w:t>
      </w:r>
    </w:p>
    <w:p w14:paraId="7F53E081" w14:textId="77777777" w:rsidR="009E431A" w:rsidRDefault="00000000">
      <w:pPr>
        <w:pStyle w:val="normal1"/>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noProof/>
          <w:color w:val="000000"/>
        </w:rPr>
        <w:drawing>
          <wp:anchor distT="0" distB="0" distL="0" distR="0" simplePos="0" relativeHeight="251655680" behindDoc="0" locked="0" layoutInCell="0" allowOverlap="1" wp14:anchorId="45B45EB5" wp14:editId="33A21986">
            <wp:simplePos x="0" y="0"/>
            <wp:positionH relativeFrom="page">
              <wp:posOffset>1544320</wp:posOffset>
            </wp:positionH>
            <wp:positionV relativeFrom="page">
              <wp:posOffset>3943350</wp:posOffset>
            </wp:positionV>
            <wp:extent cx="1307465" cy="396240"/>
            <wp:effectExtent l="0" t="0" r="6985" b="3810"/>
            <wp:wrapNone/>
            <wp:docPr id="1027" name="image3.jpg"/>
            <wp:cNvGraphicFramePr/>
            <a:graphic xmlns:a="http://schemas.openxmlformats.org/drawingml/2006/main">
              <a:graphicData uri="http://schemas.openxmlformats.org/drawingml/2006/picture">
                <pic:pic xmlns:pic="http://schemas.openxmlformats.org/drawingml/2006/picture">
                  <pic:nvPicPr>
                    <pic:cNvPr id="1027" name="image3.jpg"/>
                    <pic:cNvPicPr/>
                  </pic:nvPicPr>
                  <pic:blipFill>
                    <a:blip r:embed="rId10" cstate="print"/>
                    <a:srcRect l="-96" t="-316" r="-96" b="-316"/>
                    <a:stretch>
                      <a:fillRect/>
                    </a:stretch>
                  </pic:blipFill>
                  <pic:spPr>
                    <a:xfrm>
                      <a:off x="0" y="0"/>
                      <a:ext cx="1307464" cy="396240"/>
                    </a:xfrm>
                    <a:prstGeom prst="rect">
                      <a:avLst/>
                    </a:prstGeom>
                  </pic:spPr>
                </pic:pic>
              </a:graphicData>
            </a:graphic>
          </wp:anchor>
        </w:drawing>
      </w:r>
    </w:p>
    <w:p w14:paraId="4FD8AC73" w14:textId="77777777" w:rsidR="009E431A" w:rsidRDefault="009E431A">
      <w:pPr>
        <w:pStyle w:val="normal1"/>
        <w:spacing w:line="480" w:lineRule="auto"/>
        <w:jc w:val="left"/>
        <w:rPr>
          <w:rFonts w:ascii="Times New Roman" w:eastAsia="Times New Roman" w:hAnsi="Times New Roman" w:cs="Times New Roman"/>
          <w:color w:val="000000"/>
        </w:rPr>
      </w:pPr>
    </w:p>
    <w:p w14:paraId="465C8DB8"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 xml:space="preserve">Antonio </w:t>
      </w:r>
      <w:r>
        <w:rPr>
          <w:rFonts w:ascii="Times New Roman" w:eastAsia="Times New Roman" w:hAnsi="Times New Roman" w:cs="Times New Roman"/>
          <w:color w:val="000000"/>
          <w:lang w:val="en-US"/>
        </w:rPr>
        <w:t>Adrián</w:t>
      </w:r>
      <w:r>
        <w:rPr>
          <w:rFonts w:ascii="Times New Roman" w:eastAsia="Times New Roman" w:hAnsi="Times New Roman" w:cs="Times New Roman"/>
          <w:color w:val="000000"/>
        </w:rPr>
        <w:t xml:space="preserve"> Montalvo</w:t>
      </w:r>
    </w:p>
    <w:p w14:paraId="67B5B2CB" w14:textId="77777777" w:rsidR="009E431A" w:rsidRDefault="009E431A">
      <w:pPr>
        <w:pStyle w:val="normal1"/>
        <w:spacing w:line="480" w:lineRule="auto"/>
        <w:jc w:val="left"/>
        <w:rPr>
          <w:rFonts w:ascii="Times New Roman" w:eastAsia="Times New Roman" w:hAnsi="Times New Roman" w:cs="Times New Roman"/>
          <w:color w:val="000000"/>
        </w:rPr>
      </w:pPr>
    </w:p>
    <w:p w14:paraId="4099059D" w14:textId="77777777" w:rsidR="009E431A" w:rsidRDefault="009E431A">
      <w:pPr>
        <w:pStyle w:val="normal1"/>
        <w:spacing w:line="480" w:lineRule="auto"/>
        <w:jc w:val="left"/>
        <w:rPr>
          <w:rFonts w:ascii="Times New Roman" w:eastAsia="Times New Roman" w:hAnsi="Times New Roman" w:cs="Times New Roman"/>
          <w:color w:val="000000"/>
        </w:rPr>
      </w:pPr>
    </w:p>
    <w:p w14:paraId="49793924" w14:textId="77777777" w:rsidR="009E431A" w:rsidRDefault="009E431A">
      <w:pPr>
        <w:pStyle w:val="normal1"/>
        <w:spacing w:line="480" w:lineRule="auto"/>
        <w:jc w:val="left"/>
        <w:rPr>
          <w:rFonts w:ascii="Times New Roman" w:eastAsia="Times New Roman" w:hAnsi="Times New Roman" w:cs="Times New Roman"/>
          <w:color w:val="000000"/>
        </w:rPr>
      </w:pPr>
    </w:p>
    <w:p w14:paraId="4A920380" w14:textId="77777777" w:rsidR="009E431A" w:rsidRDefault="009E431A">
      <w:pPr>
        <w:pStyle w:val="normal1"/>
        <w:spacing w:line="480" w:lineRule="auto"/>
        <w:jc w:val="left"/>
        <w:rPr>
          <w:rFonts w:ascii="Times New Roman" w:eastAsia="Times New Roman" w:hAnsi="Times New Roman" w:cs="Times New Roman"/>
          <w:color w:val="000000"/>
        </w:rPr>
      </w:pPr>
    </w:p>
    <w:p w14:paraId="5E9D3524"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lang w:val="en-US"/>
        </w:rPr>
        <w:t>Quito</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lang w:val="en-US"/>
        </w:rPr>
        <w:t>julio</w:t>
      </w:r>
      <w:proofErr w:type="spellEnd"/>
      <w:r>
        <w:rPr>
          <w:rFonts w:ascii="Times New Roman" w:eastAsia="Times New Roman" w:hAnsi="Times New Roman" w:cs="Times New Roman"/>
          <w:color w:val="000000"/>
        </w:rPr>
        <w:t xml:space="preserve"> de 2026</w:t>
      </w:r>
    </w:p>
    <w:p w14:paraId="500C98A5" w14:textId="77777777" w:rsidR="009E431A" w:rsidRDefault="009E431A">
      <w:pPr>
        <w:pStyle w:val="normal1"/>
        <w:spacing w:line="480" w:lineRule="auto"/>
        <w:jc w:val="left"/>
        <w:rPr>
          <w:rFonts w:ascii="Times New Roman" w:eastAsia="Times New Roman" w:hAnsi="Times New Roman" w:cs="Times New Roman"/>
          <w:color w:val="000000"/>
        </w:rPr>
      </w:pPr>
    </w:p>
    <w:p w14:paraId="0E48C15E" w14:textId="77777777" w:rsidR="009E431A" w:rsidRDefault="00000000">
      <w:pPr>
        <w:rPr>
          <w:rFonts w:ascii="Times New Roman" w:hAnsi="Times New Roman" w:cs="Times New Roman"/>
          <w:b/>
          <w:bCs/>
        </w:rPr>
      </w:pPr>
      <w:r>
        <w:rPr>
          <w:rFonts w:ascii="Times New Roman" w:hAnsi="Times New Roman" w:cs="Times New Roman"/>
        </w:rPr>
        <w:br w:type="page"/>
      </w:r>
    </w:p>
    <w:p w14:paraId="182EFB4F" w14:textId="77777777" w:rsidR="009E431A" w:rsidRDefault="00000000">
      <w:pPr>
        <w:pStyle w:val="normal1"/>
        <w:spacing w:line="480" w:lineRule="auto"/>
        <w:jc w:val="left"/>
        <w:rPr>
          <w:rFonts w:ascii="Times New Roman" w:hAnsi="Times New Roman" w:cs="Times New Roman"/>
          <w:b/>
          <w:bCs/>
        </w:rPr>
      </w:pPr>
      <w:proofErr w:type="spellStart"/>
      <w:r>
        <w:rPr>
          <w:rFonts w:ascii="Times New Roman" w:hAnsi="Times New Roman" w:cs="Times New Roman"/>
          <w:b/>
          <w:bCs/>
        </w:rPr>
        <w:lastRenderedPageBreak/>
        <w:t>Mgtr</w:t>
      </w:r>
      <w:proofErr w:type="spellEnd"/>
      <w:r>
        <w:rPr>
          <w:rFonts w:ascii="Times New Roman" w:hAnsi="Times New Roman" w:cs="Times New Roman"/>
          <w:b/>
          <w:bCs/>
        </w:rPr>
        <w:t xml:space="preserve">. Marlene Isabel </w:t>
      </w:r>
      <w:proofErr w:type="gramStart"/>
      <w:r>
        <w:rPr>
          <w:rFonts w:ascii="Times New Roman" w:hAnsi="Times New Roman" w:cs="Times New Roman"/>
          <w:b/>
          <w:bCs/>
        </w:rPr>
        <w:t>Coronel</w:t>
      </w:r>
      <w:proofErr w:type="gramEnd"/>
      <w:r>
        <w:rPr>
          <w:rFonts w:ascii="Times New Roman" w:hAnsi="Times New Roman" w:cs="Times New Roman"/>
          <w:b/>
          <w:bCs/>
        </w:rPr>
        <w:t xml:space="preserve"> Grados</w:t>
      </w:r>
    </w:p>
    <w:p w14:paraId="5D6BB61A" w14:textId="77777777" w:rsidR="009E431A" w:rsidRDefault="00000000">
      <w:pPr>
        <w:pStyle w:val="normal1"/>
        <w:spacing w:line="480" w:lineRule="auto"/>
        <w:jc w:val="left"/>
        <w:rPr>
          <w:rFonts w:ascii="Times New Roman" w:eastAsia="Times New Roman" w:hAnsi="Times New Roman" w:cs="Times New Roman"/>
          <w:b/>
          <w:bCs/>
          <w:color w:val="000000"/>
          <w:lang w:val="en-US"/>
        </w:rPr>
      </w:pPr>
      <w:proofErr w:type="spellStart"/>
      <w:r>
        <w:rPr>
          <w:rFonts w:ascii="Times New Roman" w:eastAsia="Times New Roman" w:hAnsi="Times New Roman" w:cs="Times New Roman"/>
          <w:b/>
          <w:bCs/>
          <w:color w:val="000000"/>
          <w:lang w:val="en-US"/>
        </w:rPr>
        <w:t>Directora</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lang w:val="en-US"/>
        </w:rPr>
        <w:t>del</w:t>
      </w:r>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lang w:val="en-US"/>
        </w:rPr>
        <w:t>Trabajo</w:t>
      </w:r>
      <w:proofErr w:type="spellEnd"/>
      <w:r>
        <w:rPr>
          <w:rFonts w:ascii="Times New Roman" w:eastAsia="Times New Roman" w:hAnsi="Times New Roman" w:cs="Times New Roman"/>
          <w:b/>
          <w:bCs/>
          <w:color w:val="000000"/>
        </w:rPr>
        <w:t xml:space="preserve"> de </w:t>
      </w:r>
      <w:proofErr w:type="spellStart"/>
      <w:r>
        <w:rPr>
          <w:rFonts w:ascii="Times New Roman" w:eastAsia="Times New Roman" w:hAnsi="Times New Roman" w:cs="Times New Roman"/>
          <w:b/>
          <w:bCs/>
          <w:color w:val="000000"/>
          <w:lang w:val="en-US"/>
        </w:rPr>
        <w:t>Titulación</w:t>
      </w:r>
      <w:proofErr w:type="spellEnd"/>
    </w:p>
    <w:p w14:paraId="0835EA53" w14:textId="77777777" w:rsidR="009E431A" w:rsidRDefault="009E431A">
      <w:pPr>
        <w:pStyle w:val="normal1"/>
        <w:spacing w:line="480" w:lineRule="auto"/>
        <w:jc w:val="left"/>
        <w:rPr>
          <w:rFonts w:ascii="Times New Roman" w:eastAsia="Times New Roman" w:hAnsi="Times New Roman" w:cs="Times New Roman"/>
          <w:b/>
          <w:bCs/>
          <w:color w:val="000000"/>
        </w:rPr>
      </w:pPr>
    </w:p>
    <w:p w14:paraId="176B34B1" w14:textId="77777777" w:rsidR="009E431A" w:rsidRDefault="009E431A">
      <w:pPr>
        <w:pStyle w:val="normal1"/>
        <w:spacing w:line="480" w:lineRule="auto"/>
        <w:jc w:val="left"/>
        <w:rPr>
          <w:rFonts w:ascii="Times New Roman" w:hAnsi="Times New Roman" w:cs="Times New Roman"/>
          <w:color w:val="000000"/>
        </w:rPr>
      </w:pPr>
    </w:p>
    <w:p w14:paraId="06D1292B" w14:textId="77777777" w:rsidR="009E431A" w:rsidRDefault="009E431A">
      <w:pPr>
        <w:pStyle w:val="normal1"/>
        <w:spacing w:line="480" w:lineRule="auto"/>
        <w:jc w:val="left"/>
        <w:rPr>
          <w:rFonts w:ascii="Times New Roman" w:eastAsia="Times New Roman" w:hAnsi="Times New Roman" w:cs="Times New Roman"/>
          <w:color w:val="000000"/>
        </w:rPr>
      </w:pPr>
    </w:p>
    <w:p w14:paraId="2125194F" w14:textId="77777777" w:rsidR="009E431A" w:rsidRDefault="009E431A">
      <w:pPr>
        <w:pStyle w:val="normal1"/>
        <w:spacing w:line="480" w:lineRule="auto"/>
        <w:jc w:val="left"/>
        <w:rPr>
          <w:rFonts w:ascii="Times New Roman" w:eastAsia="Times New Roman" w:hAnsi="Times New Roman" w:cs="Times New Roman"/>
          <w:color w:val="000000"/>
        </w:rPr>
      </w:pPr>
    </w:p>
    <w:p w14:paraId="2748B881" w14:textId="77777777" w:rsidR="009E431A" w:rsidRPr="00417D8D" w:rsidRDefault="00000000">
      <w:pPr>
        <w:spacing w:line="480" w:lineRule="auto"/>
        <w:rPr>
          <w:rFonts w:ascii="Times New Roman" w:hAnsi="Times New Roman" w:cs="Times New Roman"/>
          <w:b/>
          <w:bCs/>
          <w:color w:val="000000"/>
        </w:rPr>
      </w:pPr>
      <w:r w:rsidRPr="00417D8D">
        <w:rPr>
          <w:rFonts w:ascii="Times New Roman" w:hAnsi="Times New Roman" w:cs="Times New Roman"/>
          <w:b/>
          <w:bCs/>
          <w:color w:val="000000"/>
        </w:rPr>
        <w:t>Certifica</w:t>
      </w:r>
    </w:p>
    <w:p w14:paraId="2BDAE74F" w14:textId="77777777" w:rsidR="009E431A" w:rsidRDefault="009E431A">
      <w:pPr>
        <w:pStyle w:val="normal1"/>
        <w:spacing w:line="480" w:lineRule="auto"/>
        <w:jc w:val="left"/>
        <w:rPr>
          <w:rFonts w:ascii="Times New Roman" w:eastAsia="Times New Roman" w:hAnsi="Times New Roman" w:cs="Times New Roman"/>
          <w:color w:val="000000"/>
        </w:rPr>
      </w:pPr>
    </w:p>
    <w:p w14:paraId="07E88F41" w14:textId="77777777" w:rsidR="009E431A" w:rsidRDefault="009E431A">
      <w:pPr>
        <w:pStyle w:val="normal1"/>
        <w:spacing w:line="480" w:lineRule="auto"/>
        <w:jc w:val="left"/>
        <w:rPr>
          <w:rFonts w:ascii="Times New Roman" w:eastAsia="Times New Roman" w:hAnsi="Times New Roman" w:cs="Times New Roman"/>
          <w:color w:val="000000"/>
        </w:rPr>
      </w:pPr>
    </w:p>
    <w:p w14:paraId="7FCC6403" w14:textId="77777777" w:rsidR="009E431A" w:rsidRDefault="00000000">
      <w:pPr>
        <w:pStyle w:val="normal1"/>
        <w:spacing w:line="480" w:lineRule="auto"/>
        <w:ind w:firstLine="720"/>
        <w:jc w:val="left"/>
        <w:rPr>
          <w:rFonts w:ascii="Times New Roman" w:hAnsi="Times New Roman" w:cs="Times New Roman"/>
          <w:color w:val="000000"/>
        </w:rPr>
      </w:pPr>
      <w:r>
        <w:rPr>
          <w:rFonts w:ascii="Times New Roman" w:hAnsi="Times New Roman" w:cs="Times New Roman"/>
        </w:rPr>
        <w:t>Haber revisado el presente informe de investigación, que se ajusta a las normas institucionales y académicas establecidas por el Instituto Superior Tecnológico Internacional ITI, por tanto, se autoriza su presentación final para los fines legales pertinentes.</w:t>
      </w:r>
    </w:p>
    <w:p w14:paraId="5F25B828" w14:textId="77777777" w:rsidR="009E431A" w:rsidRDefault="009E431A">
      <w:pPr>
        <w:pStyle w:val="normal1"/>
        <w:spacing w:line="480" w:lineRule="auto"/>
        <w:jc w:val="left"/>
        <w:rPr>
          <w:rFonts w:ascii="Times New Roman" w:eastAsia="Times New Roman" w:hAnsi="Times New Roman" w:cs="Times New Roman"/>
          <w:color w:val="000000"/>
        </w:rPr>
      </w:pPr>
    </w:p>
    <w:p w14:paraId="4516B41E" w14:textId="77777777" w:rsidR="009E431A" w:rsidRDefault="009E431A">
      <w:pPr>
        <w:pStyle w:val="normal1"/>
        <w:spacing w:line="480" w:lineRule="auto"/>
        <w:jc w:val="left"/>
        <w:rPr>
          <w:rFonts w:ascii="Times New Roman" w:eastAsia="Times New Roman" w:hAnsi="Times New Roman" w:cs="Times New Roman"/>
          <w:color w:val="000000"/>
        </w:rPr>
      </w:pPr>
    </w:p>
    <w:p w14:paraId="1308B7B8" w14:textId="77777777" w:rsidR="009E431A" w:rsidRDefault="009E431A">
      <w:pPr>
        <w:pStyle w:val="normal1"/>
        <w:spacing w:line="480" w:lineRule="auto"/>
        <w:jc w:val="left"/>
        <w:rPr>
          <w:rFonts w:ascii="Times New Roman" w:eastAsia="Times New Roman" w:hAnsi="Times New Roman" w:cs="Times New Roman"/>
          <w:color w:val="000000"/>
        </w:rPr>
      </w:pPr>
    </w:p>
    <w:p w14:paraId="507CD8FF" w14:textId="77777777" w:rsidR="009E431A" w:rsidRPr="00417D8D" w:rsidRDefault="00000000">
      <w:pPr>
        <w:pStyle w:val="normal1"/>
        <w:spacing w:line="480" w:lineRule="auto"/>
        <w:jc w:val="left"/>
        <w:rPr>
          <w:rFonts w:ascii="Times New Roman" w:eastAsia="Times New Roman" w:hAnsi="Times New Roman" w:cs="Times New Roman"/>
          <w:b/>
          <w:bCs/>
          <w:color w:val="000000"/>
        </w:rPr>
      </w:pPr>
      <w:proofErr w:type="spellStart"/>
      <w:r w:rsidRPr="00417D8D">
        <w:rPr>
          <w:rFonts w:ascii="Times New Roman" w:hAnsi="Times New Roman" w:cs="Times New Roman"/>
          <w:b/>
          <w:bCs/>
        </w:rPr>
        <w:t>Mgtr</w:t>
      </w:r>
      <w:proofErr w:type="spellEnd"/>
      <w:r w:rsidRPr="00417D8D">
        <w:rPr>
          <w:rFonts w:ascii="Times New Roman" w:hAnsi="Times New Roman" w:cs="Times New Roman"/>
          <w:b/>
          <w:bCs/>
        </w:rPr>
        <w:t xml:space="preserve">. Marlene Isabel </w:t>
      </w:r>
      <w:proofErr w:type="gramStart"/>
      <w:r w:rsidRPr="00417D8D">
        <w:rPr>
          <w:rFonts w:ascii="Times New Roman" w:hAnsi="Times New Roman" w:cs="Times New Roman"/>
          <w:b/>
          <w:bCs/>
        </w:rPr>
        <w:t>Coronel</w:t>
      </w:r>
      <w:proofErr w:type="gramEnd"/>
      <w:r w:rsidRPr="00417D8D">
        <w:rPr>
          <w:rFonts w:ascii="Times New Roman" w:hAnsi="Times New Roman" w:cs="Times New Roman"/>
          <w:b/>
          <w:bCs/>
        </w:rPr>
        <w:t xml:space="preserve"> Grados</w:t>
      </w:r>
    </w:p>
    <w:p w14:paraId="609D8F98" w14:textId="77777777" w:rsidR="009E431A" w:rsidRDefault="009E431A">
      <w:pPr>
        <w:pStyle w:val="normal1"/>
        <w:spacing w:line="480" w:lineRule="auto"/>
        <w:jc w:val="left"/>
        <w:rPr>
          <w:rFonts w:ascii="Times New Roman" w:eastAsia="Times New Roman" w:hAnsi="Times New Roman" w:cs="Times New Roman"/>
          <w:color w:val="000000"/>
        </w:rPr>
      </w:pPr>
    </w:p>
    <w:p w14:paraId="179A95B6" w14:textId="77777777" w:rsidR="009E431A" w:rsidRDefault="009E431A">
      <w:pPr>
        <w:pStyle w:val="normal1"/>
        <w:spacing w:line="480" w:lineRule="auto"/>
        <w:jc w:val="left"/>
        <w:rPr>
          <w:rFonts w:ascii="Times New Roman" w:eastAsia="Times New Roman" w:hAnsi="Times New Roman" w:cs="Times New Roman"/>
          <w:color w:val="000000"/>
        </w:rPr>
      </w:pPr>
    </w:p>
    <w:p w14:paraId="206E1247" w14:textId="77777777" w:rsidR="009E431A" w:rsidRDefault="009E431A">
      <w:pPr>
        <w:pStyle w:val="normal1"/>
        <w:spacing w:line="480" w:lineRule="auto"/>
        <w:jc w:val="left"/>
        <w:rPr>
          <w:rFonts w:ascii="Times New Roman" w:eastAsia="Times New Roman" w:hAnsi="Times New Roman" w:cs="Times New Roman"/>
          <w:color w:val="000000"/>
        </w:rPr>
      </w:pPr>
    </w:p>
    <w:p w14:paraId="0C07F8F1" w14:textId="77777777" w:rsidR="00417D8D" w:rsidRDefault="00417D8D">
      <w:pPr>
        <w:pStyle w:val="normal1"/>
        <w:spacing w:line="480" w:lineRule="auto"/>
        <w:jc w:val="left"/>
        <w:rPr>
          <w:rFonts w:ascii="Times New Roman" w:eastAsia="Times New Roman" w:hAnsi="Times New Roman" w:cs="Times New Roman"/>
          <w:color w:val="000000"/>
        </w:rPr>
      </w:pPr>
    </w:p>
    <w:p w14:paraId="197108F7" w14:textId="77777777" w:rsidR="00417D8D" w:rsidRDefault="00417D8D">
      <w:pPr>
        <w:pStyle w:val="normal1"/>
        <w:spacing w:line="480" w:lineRule="auto"/>
        <w:jc w:val="left"/>
        <w:rPr>
          <w:rFonts w:ascii="Times New Roman" w:eastAsia="Times New Roman" w:hAnsi="Times New Roman" w:cs="Times New Roman"/>
          <w:color w:val="000000"/>
        </w:rPr>
      </w:pPr>
    </w:p>
    <w:p w14:paraId="39BFF93F" w14:textId="28E5F83D"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lastRenderedPageBreak/>
        <w:t xml:space="preserve">Quito, </w:t>
      </w:r>
      <w:proofErr w:type="spellStart"/>
      <w:r>
        <w:rPr>
          <w:rFonts w:ascii="Times New Roman" w:eastAsia="Times New Roman" w:hAnsi="Times New Roman" w:cs="Times New Roman"/>
          <w:color w:val="000000"/>
          <w:lang w:val="en-US"/>
        </w:rPr>
        <w:t>julio</w:t>
      </w:r>
      <w:proofErr w:type="spellEnd"/>
      <w:r>
        <w:rPr>
          <w:rFonts w:ascii="Times New Roman" w:eastAsia="Times New Roman" w:hAnsi="Times New Roman" w:cs="Times New Roman"/>
          <w:color w:val="000000"/>
        </w:rPr>
        <w:t xml:space="preserve"> de 2026</w:t>
      </w:r>
    </w:p>
    <w:p w14:paraId="662DCAD5" w14:textId="77777777" w:rsidR="009E431A" w:rsidRPr="00417D8D" w:rsidRDefault="00000000" w:rsidP="00417D8D">
      <w:pPr>
        <w:spacing w:line="480" w:lineRule="auto"/>
        <w:rPr>
          <w:rFonts w:ascii="Times New Roman" w:hAnsi="Times New Roman" w:cs="Times New Roman"/>
          <w:b/>
          <w:bCs/>
          <w:color w:val="000000"/>
        </w:rPr>
      </w:pPr>
      <w:r w:rsidRPr="00417D8D">
        <w:rPr>
          <w:rFonts w:ascii="Times New Roman" w:hAnsi="Times New Roman" w:cs="Times New Roman"/>
          <w:b/>
          <w:bCs/>
          <w:color w:val="000000"/>
        </w:rPr>
        <w:t xml:space="preserve">Declaración de cesión de </w:t>
      </w:r>
      <w:r w:rsidRPr="00417D8D">
        <w:rPr>
          <w:rFonts w:ascii="Times New Roman" w:hAnsi="Times New Roman" w:cs="Times New Roman"/>
          <w:b/>
          <w:bCs/>
          <w:color w:val="000000"/>
          <w:lang w:val="en-US"/>
        </w:rPr>
        <w:t>derechos</w:t>
      </w:r>
      <w:r w:rsidRPr="00417D8D">
        <w:rPr>
          <w:rFonts w:ascii="Times New Roman" w:hAnsi="Times New Roman" w:cs="Times New Roman"/>
          <w:b/>
          <w:bCs/>
          <w:color w:val="000000"/>
        </w:rPr>
        <w:t xml:space="preserve"> de trabajo fin de carrera</w:t>
      </w:r>
    </w:p>
    <w:p w14:paraId="05CB311D" w14:textId="77777777" w:rsidR="009E431A" w:rsidRDefault="00000000">
      <w:pPr>
        <w:pStyle w:val="normal1"/>
        <w:spacing w:line="480" w:lineRule="auto"/>
        <w:ind w:firstLine="720"/>
        <w:jc w:val="left"/>
        <w:rPr>
          <w:rFonts w:ascii="Times New Roman" w:hAnsi="Times New Roman" w:cs="Times New Roman"/>
          <w:color w:val="000000"/>
        </w:rPr>
      </w:pPr>
      <w:r>
        <w:rPr>
          <w:rFonts w:ascii="Times New Roman" w:eastAsia="Times New Roman" w:hAnsi="Times New Roman" w:cs="Times New Roman"/>
          <w:color w:val="000000"/>
        </w:rPr>
        <w:t xml:space="preserve">Para constancia de esta autorización, en la ciudad de Quito, a los </w:t>
      </w:r>
      <w:r>
        <w:rPr>
          <w:rFonts w:ascii="Times New Roman" w:eastAsia="Times New Roman" w:hAnsi="Times New Roman" w:cs="Times New Roman"/>
          <w:color w:val="000000"/>
          <w:lang w:val="en-US"/>
        </w:rPr>
        <w:t>15</w:t>
      </w:r>
      <w:r>
        <w:rPr>
          <w:rFonts w:ascii="Times New Roman" w:eastAsia="Times New Roman" w:hAnsi="Times New Roman" w:cs="Times New Roman"/>
          <w:color w:val="000000"/>
        </w:rPr>
        <w:t xml:space="preserve"> días del mes de </w:t>
      </w:r>
      <w:proofErr w:type="spellStart"/>
      <w:r>
        <w:rPr>
          <w:rFonts w:ascii="Times New Roman" w:eastAsia="Times New Roman" w:hAnsi="Times New Roman" w:cs="Times New Roman"/>
          <w:color w:val="000000"/>
          <w:lang w:val="en-US"/>
        </w:rPr>
        <w:t>julio</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de 2026, firmo conforme: Conste por el presente documento la cesión de los derechos del trabajo de fin de carrera, de conformidad con las siguientes cláusulas:</w:t>
      </w:r>
    </w:p>
    <w:p w14:paraId="5F27CFF1" w14:textId="77777777" w:rsidR="009E431A" w:rsidRDefault="009E431A">
      <w:pPr>
        <w:pStyle w:val="normal1"/>
        <w:spacing w:line="480" w:lineRule="auto"/>
        <w:ind w:firstLine="720"/>
        <w:jc w:val="left"/>
        <w:rPr>
          <w:rFonts w:ascii="Times New Roman" w:eastAsia="Times New Roman" w:hAnsi="Times New Roman" w:cs="Times New Roman"/>
          <w:color w:val="000000"/>
        </w:rPr>
      </w:pPr>
    </w:p>
    <w:p w14:paraId="1561496A" w14:textId="77777777" w:rsidR="009E431A" w:rsidRDefault="00000000">
      <w:pPr>
        <w:pStyle w:val="normal1"/>
        <w:spacing w:line="480" w:lineRule="auto"/>
        <w:ind w:firstLine="720"/>
        <w:jc w:val="left"/>
        <w:rPr>
          <w:rFonts w:ascii="Times New Roman" w:hAnsi="Times New Roman" w:cs="Times New Roman"/>
          <w:color w:val="000000"/>
        </w:rPr>
      </w:pPr>
      <w:r>
        <w:rPr>
          <w:rFonts w:ascii="Times New Roman" w:hAnsi="Times New Roman" w:cs="Times New Roman"/>
          <w:b/>
        </w:rPr>
        <w:t>PRIMERA:</w:t>
      </w:r>
      <w:r>
        <w:rPr>
          <w:rFonts w:ascii="Times New Roman" w:hAnsi="Times New Roman" w:cs="Times New Roman"/>
        </w:rPr>
        <w:t xml:space="preserve"> Yo, Antonio Adrián Montalvo, bajo la dirección de</w:t>
      </w:r>
      <w:r>
        <w:rPr>
          <w:rFonts w:ascii="Times New Roman" w:hAnsi="Times New Roman" w:cs="Times New Roman"/>
          <w:lang w:val="en-US"/>
        </w:rPr>
        <w:t xml:space="preserve"> </w:t>
      </w:r>
      <w:proofErr w:type="spellStart"/>
      <w:r>
        <w:rPr>
          <w:rFonts w:ascii="Times New Roman" w:hAnsi="Times New Roman" w:cs="Times New Roman"/>
        </w:rPr>
        <w:t>Mgtr</w:t>
      </w:r>
      <w:proofErr w:type="spellEnd"/>
      <w:r>
        <w:rPr>
          <w:rFonts w:ascii="Times New Roman" w:hAnsi="Times New Roman" w:cs="Times New Roman"/>
        </w:rPr>
        <w:t xml:space="preserve">. Marlene Isabel </w:t>
      </w:r>
      <w:proofErr w:type="gramStart"/>
      <w:r>
        <w:rPr>
          <w:rFonts w:ascii="Times New Roman" w:hAnsi="Times New Roman" w:cs="Times New Roman"/>
        </w:rPr>
        <w:t>Coronel</w:t>
      </w:r>
      <w:proofErr w:type="gramEnd"/>
      <w:r>
        <w:rPr>
          <w:rFonts w:ascii="Times New Roman" w:hAnsi="Times New Roman" w:cs="Times New Roman"/>
        </w:rPr>
        <w:t xml:space="preserve"> Grados, declaro ser el autor del trabajo de fin de carrera con el tema “Diseño de un producto turístico sostenible para la comunidad de San Lorenzo, Manta, basado en sus recursos naturales, culturales y gastronómicos”, como requisito fundamental para optar por el título de Guía </w:t>
      </w:r>
      <w:r>
        <w:rPr>
          <w:rFonts w:ascii="Times New Roman" w:hAnsi="Times New Roman" w:cs="Times New Roman"/>
          <w:lang w:val="en-US"/>
        </w:rPr>
        <w:t>Nacional. A</w:t>
      </w:r>
      <w:r>
        <w:rPr>
          <w:rFonts w:ascii="Times New Roman" w:hAnsi="Times New Roman" w:cs="Times New Roman"/>
        </w:rPr>
        <w:t xml:space="preserve"> su </w:t>
      </w:r>
      <w:proofErr w:type="spellStart"/>
      <w:r>
        <w:rPr>
          <w:rFonts w:ascii="Times New Roman" w:hAnsi="Times New Roman" w:cs="Times New Roman"/>
          <w:lang w:val="en-US"/>
        </w:rPr>
        <w:t>vez</w:t>
      </w:r>
      <w:proofErr w:type="spellEnd"/>
      <w:r>
        <w:rPr>
          <w:rFonts w:ascii="Times New Roman" w:hAnsi="Times New Roman" w:cs="Times New Roman"/>
          <w:lang w:val="en-US"/>
        </w:rPr>
        <w:t>,</w:t>
      </w:r>
      <w:r>
        <w:rPr>
          <w:rFonts w:ascii="Times New Roman" w:hAnsi="Times New Roman" w:cs="Times New Roman"/>
        </w:rPr>
        <w:t xml:space="preserve"> autorizo a la biblioteca del Instituto Superior Tecnológico Internacional ITI, para que pueda registrar en el repositorio digital y </w:t>
      </w:r>
      <w:proofErr w:type="spellStart"/>
      <w:r>
        <w:rPr>
          <w:rFonts w:ascii="Times New Roman" w:hAnsi="Times New Roman" w:cs="Times New Roman"/>
          <w:lang w:val="en-US"/>
        </w:rPr>
        <w:t>difundir</w:t>
      </w:r>
      <w:proofErr w:type="spellEnd"/>
      <w:r>
        <w:rPr>
          <w:rFonts w:ascii="Times New Roman" w:hAnsi="Times New Roman" w:cs="Times New Roman"/>
        </w:rPr>
        <w:t xml:space="preserve"> esta investigación con fines netamente académicos, pues como política del Instituto Superior Tecnológico Internacional ITI, los trabajos de fin de carrera se aplican, materializan y difunden en beneficio de la comunidad.</w:t>
      </w:r>
    </w:p>
    <w:p w14:paraId="504A1A75" w14:textId="77777777" w:rsidR="009E431A" w:rsidRDefault="009E431A">
      <w:pPr>
        <w:pStyle w:val="normal1"/>
        <w:spacing w:line="480" w:lineRule="auto"/>
        <w:ind w:firstLine="720"/>
        <w:jc w:val="left"/>
        <w:rPr>
          <w:rFonts w:ascii="Times New Roman" w:eastAsia="Times New Roman" w:hAnsi="Times New Roman" w:cs="Times New Roman"/>
          <w:color w:val="000000"/>
        </w:rPr>
      </w:pPr>
    </w:p>
    <w:p w14:paraId="45E5E820" w14:textId="77777777" w:rsidR="009E431A" w:rsidRDefault="00000000">
      <w:pPr>
        <w:pStyle w:val="normal1"/>
        <w:spacing w:line="480" w:lineRule="auto"/>
        <w:ind w:firstLine="720"/>
        <w:jc w:val="left"/>
        <w:rPr>
          <w:rFonts w:ascii="Times New Roman" w:hAnsi="Times New Roman" w:cs="Times New Roman"/>
          <w:color w:val="000000"/>
        </w:rPr>
      </w:pPr>
      <w:r>
        <w:rPr>
          <w:rFonts w:ascii="Times New Roman" w:hAnsi="Times New Roman" w:cs="Times New Roman"/>
          <w:b/>
        </w:rPr>
        <w:t>SEGUNDA:</w:t>
      </w:r>
      <w:r>
        <w:rPr>
          <w:rFonts w:ascii="Times New Roman" w:hAnsi="Times New Roman" w:cs="Times New Roman"/>
        </w:rPr>
        <w:t xml:space="preserve"> Los </w:t>
      </w:r>
      <w:proofErr w:type="spellStart"/>
      <w:r>
        <w:rPr>
          <w:rFonts w:ascii="Times New Roman" w:hAnsi="Times New Roman" w:cs="Times New Roman"/>
          <w:lang w:val="en-US"/>
        </w:rPr>
        <w:t>comparecientes</w:t>
      </w:r>
      <w:proofErr w:type="spellEnd"/>
      <w:r>
        <w:rPr>
          <w:rFonts w:ascii="Times New Roman" w:hAnsi="Times New Roman" w:cs="Times New Roman"/>
          <w:lang w:val="en-US"/>
        </w:rPr>
        <w:t xml:space="preserve">, </w:t>
      </w:r>
      <w:proofErr w:type="spellStart"/>
      <w:r>
        <w:rPr>
          <w:rFonts w:ascii="Times New Roman" w:hAnsi="Times New Roman" w:cs="Times New Roman"/>
        </w:rPr>
        <w:t>Mgtr</w:t>
      </w:r>
      <w:proofErr w:type="spellEnd"/>
      <w:r>
        <w:rPr>
          <w:rFonts w:ascii="Times New Roman" w:hAnsi="Times New Roman" w:cs="Times New Roman"/>
        </w:rPr>
        <w:t xml:space="preserve">. Marlene Isabel </w:t>
      </w:r>
      <w:proofErr w:type="gramStart"/>
      <w:r>
        <w:rPr>
          <w:rFonts w:ascii="Times New Roman" w:hAnsi="Times New Roman" w:cs="Times New Roman"/>
        </w:rPr>
        <w:t>Coronel</w:t>
      </w:r>
      <w:proofErr w:type="gramEnd"/>
      <w:r>
        <w:rPr>
          <w:rFonts w:ascii="Times New Roman" w:hAnsi="Times New Roman" w:cs="Times New Roman"/>
        </w:rPr>
        <w:t xml:space="preserve"> Grados, en calidad de </w:t>
      </w:r>
      <w:proofErr w:type="spellStart"/>
      <w:r>
        <w:rPr>
          <w:rFonts w:ascii="Times New Roman" w:hAnsi="Times New Roman" w:cs="Times New Roman"/>
          <w:lang w:val="en-US"/>
        </w:rPr>
        <w:t>directora</w:t>
      </w:r>
      <w:proofErr w:type="spellEnd"/>
      <w:r>
        <w:rPr>
          <w:rFonts w:ascii="Times New Roman" w:hAnsi="Times New Roman" w:cs="Times New Roman"/>
        </w:rPr>
        <w:t xml:space="preserve"> del </w:t>
      </w:r>
      <w:proofErr w:type="spellStart"/>
      <w:r>
        <w:rPr>
          <w:rFonts w:ascii="Times New Roman" w:hAnsi="Times New Roman" w:cs="Times New Roman"/>
          <w:lang w:val="en-US"/>
        </w:rPr>
        <w:t>trabajo</w:t>
      </w:r>
      <w:proofErr w:type="spellEnd"/>
      <w:r>
        <w:rPr>
          <w:rFonts w:ascii="Times New Roman" w:hAnsi="Times New Roman" w:cs="Times New Roman"/>
          <w:lang w:val="en-US"/>
        </w:rPr>
        <w:t xml:space="preserve"> de </w:t>
      </w:r>
      <w:r>
        <w:rPr>
          <w:rFonts w:ascii="Times New Roman" w:hAnsi="Times New Roman" w:cs="Times New Roman"/>
        </w:rPr>
        <w:t xml:space="preserve">fin de </w:t>
      </w:r>
      <w:proofErr w:type="spellStart"/>
      <w:r>
        <w:rPr>
          <w:rFonts w:ascii="Times New Roman" w:hAnsi="Times New Roman" w:cs="Times New Roman"/>
          <w:lang w:val="en-US"/>
        </w:rPr>
        <w:t>carrera</w:t>
      </w:r>
      <w:proofErr w:type="spellEnd"/>
      <w:r>
        <w:rPr>
          <w:rFonts w:ascii="Times New Roman" w:hAnsi="Times New Roman" w:cs="Times New Roman"/>
          <w:lang w:val="en-US"/>
        </w:rPr>
        <w:t>,</w:t>
      </w:r>
      <w:r>
        <w:rPr>
          <w:rFonts w:ascii="Times New Roman" w:hAnsi="Times New Roman" w:cs="Times New Roman"/>
        </w:rPr>
        <w:t xml:space="preserve"> y el Sr. Antonio Adrián Montalvo, como autor/a del mismo, por medio del presente instrumento, tienen a bien ceder en forma gratuita sus derechos del </w:t>
      </w:r>
      <w:proofErr w:type="spellStart"/>
      <w:r>
        <w:rPr>
          <w:rFonts w:ascii="Times New Roman" w:hAnsi="Times New Roman" w:cs="Times New Roman"/>
          <w:lang w:val="en-US"/>
        </w:rPr>
        <w:t>trabajo</w:t>
      </w:r>
      <w:proofErr w:type="spellEnd"/>
      <w:r>
        <w:rPr>
          <w:rFonts w:ascii="Times New Roman" w:hAnsi="Times New Roman" w:cs="Times New Roman"/>
          <w:lang w:val="en-US"/>
        </w:rPr>
        <w:t xml:space="preserve"> de </w:t>
      </w:r>
      <w:r>
        <w:rPr>
          <w:rFonts w:ascii="Times New Roman" w:hAnsi="Times New Roman" w:cs="Times New Roman"/>
        </w:rPr>
        <w:t xml:space="preserve">fin de carrera y conceden la autorización </w:t>
      </w:r>
      <w:r>
        <w:rPr>
          <w:rFonts w:ascii="Times New Roman" w:hAnsi="Times New Roman" w:cs="Times New Roman"/>
        </w:rPr>
        <w:lastRenderedPageBreak/>
        <w:t>para que el Instituto Superior Tecnológico Internacional</w:t>
      </w:r>
      <w:r>
        <w:rPr>
          <w:rFonts w:ascii="Times New Roman" w:hAnsi="Times New Roman" w:cs="Times New Roman"/>
          <w:lang w:val="en-US"/>
        </w:rPr>
        <w:t xml:space="preserve"> </w:t>
      </w:r>
      <w:r>
        <w:rPr>
          <w:rFonts w:ascii="Times New Roman" w:hAnsi="Times New Roman" w:cs="Times New Roman"/>
        </w:rPr>
        <w:t xml:space="preserve">ITI pueda utilizar este trabajo en su beneficio y/o de la comunidad, sin reserva alguna. El Instituto Superior Tecnológico Internacional ITI no se hace responsable </w:t>
      </w:r>
      <w:r>
        <w:rPr>
          <w:rFonts w:ascii="Times New Roman" w:hAnsi="Times New Roman" w:cs="Times New Roman"/>
          <w:lang w:val="en-US"/>
        </w:rPr>
        <w:t xml:space="preserve">del </w:t>
      </w:r>
      <w:r>
        <w:rPr>
          <w:rFonts w:ascii="Times New Roman" w:hAnsi="Times New Roman" w:cs="Times New Roman"/>
        </w:rPr>
        <w:t>plagio o copia del contenido parcial o total de este trabajo.</w:t>
      </w:r>
    </w:p>
    <w:p w14:paraId="2006E380" w14:textId="77777777" w:rsidR="009E431A" w:rsidRDefault="009E431A">
      <w:pPr>
        <w:pStyle w:val="normal1"/>
        <w:spacing w:line="480" w:lineRule="auto"/>
        <w:ind w:firstLine="720"/>
        <w:jc w:val="left"/>
        <w:rPr>
          <w:rFonts w:ascii="Times New Roman" w:eastAsia="Times New Roman" w:hAnsi="Times New Roman" w:cs="Times New Roman"/>
          <w:color w:val="000000"/>
        </w:rPr>
      </w:pPr>
    </w:p>
    <w:p w14:paraId="4352711A" w14:textId="77777777" w:rsidR="009E431A" w:rsidRDefault="00000000">
      <w:pPr>
        <w:pStyle w:val="normal1"/>
        <w:spacing w:line="480" w:lineRule="auto"/>
        <w:ind w:firstLine="720"/>
        <w:jc w:val="left"/>
        <w:rPr>
          <w:rFonts w:ascii="Times New Roman" w:hAnsi="Times New Roman" w:cs="Times New Roman"/>
          <w:color w:val="000000"/>
        </w:rPr>
      </w:pPr>
      <w:r>
        <w:rPr>
          <w:rFonts w:ascii="Times New Roman" w:hAnsi="Times New Roman" w:cs="Times New Roman"/>
          <w:b/>
        </w:rPr>
        <w:t>TERCERA:</w:t>
      </w:r>
      <w:r>
        <w:rPr>
          <w:rFonts w:ascii="Times New Roman" w:hAnsi="Times New Roman" w:cs="Times New Roman"/>
        </w:rPr>
        <w:t xml:space="preserve"> Las partes declaradas aceptan expresamente todo lo estipulado en la presente cesión de derechos. </w:t>
      </w:r>
    </w:p>
    <w:p w14:paraId="4CC9D6D9" w14:textId="77777777" w:rsidR="009E431A" w:rsidRDefault="00000000">
      <w:pPr>
        <w:pStyle w:val="normal1"/>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noProof/>
          <w:color w:val="000000"/>
        </w:rPr>
        <w:drawing>
          <wp:anchor distT="0" distB="0" distL="0" distR="0" simplePos="0" relativeHeight="251656704" behindDoc="0" locked="0" layoutInCell="1" allowOverlap="1" wp14:anchorId="6CBA065D" wp14:editId="37931213">
            <wp:simplePos x="0" y="0"/>
            <wp:positionH relativeFrom="column">
              <wp:posOffset>63500</wp:posOffset>
            </wp:positionH>
            <wp:positionV relativeFrom="paragraph">
              <wp:posOffset>154940</wp:posOffset>
            </wp:positionV>
            <wp:extent cx="1307465" cy="396240"/>
            <wp:effectExtent l="0" t="0" r="6985" b="3810"/>
            <wp:wrapNone/>
            <wp:docPr id="1028" name="Image2"/>
            <wp:cNvGraphicFramePr/>
            <a:graphic xmlns:a="http://schemas.openxmlformats.org/drawingml/2006/main">
              <a:graphicData uri="http://schemas.openxmlformats.org/drawingml/2006/picture">
                <pic:pic xmlns:pic="http://schemas.openxmlformats.org/drawingml/2006/picture">
                  <pic:nvPicPr>
                    <pic:cNvPr id="1028" name="Image2"/>
                    <pic:cNvPicPr/>
                  </pic:nvPicPr>
                  <pic:blipFill>
                    <a:blip r:embed="rId10" cstate="print"/>
                    <a:srcRect l="-96" t="-316" r="-96" b="-316"/>
                    <a:stretch>
                      <a:fillRect/>
                    </a:stretch>
                  </pic:blipFill>
                  <pic:spPr>
                    <a:xfrm>
                      <a:off x="0" y="0"/>
                      <a:ext cx="1307465" cy="396240"/>
                    </a:xfrm>
                    <a:prstGeom prst="rect">
                      <a:avLst/>
                    </a:prstGeom>
                  </pic:spPr>
                </pic:pic>
              </a:graphicData>
            </a:graphic>
          </wp:anchor>
        </w:drawing>
      </w:r>
    </w:p>
    <w:p w14:paraId="76442BF4" w14:textId="77777777" w:rsidR="009E431A" w:rsidRDefault="009E431A">
      <w:pPr>
        <w:pStyle w:val="normal1"/>
        <w:spacing w:line="480" w:lineRule="auto"/>
        <w:jc w:val="left"/>
        <w:rPr>
          <w:rFonts w:ascii="Times New Roman" w:hAnsi="Times New Roman" w:cs="Times New Roman"/>
          <w:color w:val="000000"/>
        </w:rPr>
      </w:pPr>
    </w:p>
    <w:p w14:paraId="305729C6"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 xml:space="preserve">Antonio </w:t>
      </w:r>
      <w:r>
        <w:rPr>
          <w:rFonts w:ascii="Times New Roman" w:eastAsia="Times New Roman" w:hAnsi="Times New Roman" w:cs="Times New Roman"/>
          <w:color w:val="000000"/>
          <w:lang w:val="en-US"/>
        </w:rPr>
        <w:t>Adrián</w:t>
      </w:r>
      <w:r>
        <w:rPr>
          <w:rFonts w:ascii="Times New Roman" w:eastAsia="Times New Roman" w:hAnsi="Times New Roman" w:cs="Times New Roman"/>
          <w:color w:val="000000"/>
        </w:rPr>
        <w:t xml:space="preserve"> Montalvo</w:t>
      </w:r>
    </w:p>
    <w:p w14:paraId="1AEA6DC5" w14:textId="77777777" w:rsidR="009E431A" w:rsidRDefault="009E431A">
      <w:pPr>
        <w:pStyle w:val="normal1"/>
        <w:spacing w:line="480" w:lineRule="auto"/>
        <w:jc w:val="left"/>
        <w:rPr>
          <w:rFonts w:ascii="Times New Roman" w:eastAsia="Times New Roman" w:hAnsi="Times New Roman" w:cs="Times New Roman"/>
          <w:color w:val="000000"/>
        </w:rPr>
      </w:pPr>
    </w:p>
    <w:p w14:paraId="2E81D411" w14:textId="77777777" w:rsidR="009E431A" w:rsidRDefault="009E431A">
      <w:pPr>
        <w:pStyle w:val="normal1"/>
        <w:spacing w:line="480" w:lineRule="auto"/>
        <w:jc w:val="left"/>
        <w:rPr>
          <w:rFonts w:ascii="Times New Roman" w:eastAsia="Times New Roman" w:hAnsi="Times New Roman" w:cs="Times New Roman"/>
          <w:color w:val="000000"/>
        </w:rPr>
      </w:pPr>
    </w:p>
    <w:p w14:paraId="45B15E2D" w14:textId="77777777" w:rsidR="009E431A" w:rsidRDefault="009E431A">
      <w:pPr>
        <w:pStyle w:val="normal1"/>
        <w:spacing w:line="480" w:lineRule="auto"/>
        <w:jc w:val="left"/>
        <w:rPr>
          <w:rFonts w:ascii="Times New Roman" w:eastAsia="Times New Roman" w:hAnsi="Times New Roman" w:cs="Times New Roman"/>
          <w:color w:val="000000"/>
        </w:rPr>
      </w:pPr>
    </w:p>
    <w:p w14:paraId="4076C18F" w14:textId="77777777" w:rsidR="009E431A" w:rsidRDefault="009E431A">
      <w:pPr>
        <w:pStyle w:val="normal1"/>
        <w:spacing w:line="480" w:lineRule="auto"/>
        <w:jc w:val="left"/>
        <w:rPr>
          <w:rFonts w:ascii="Times New Roman" w:eastAsia="Times New Roman" w:hAnsi="Times New Roman" w:cs="Times New Roman"/>
          <w:color w:val="000000"/>
        </w:rPr>
      </w:pPr>
    </w:p>
    <w:p w14:paraId="26EC634B" w14:textId="77777777" w:rsidR="009E431A" w:rsidRDefault="00000000">
      <w:pPr>
        <w:pStyle w:val="normal1"/>
        <w:spacing w:line="480" w:lineRule="auto"/>
        <w:jc w:val="left"/>
        <w:rPr>
          <w:rFonts w:ascii="Times New Roman" w:hAnsi="Times New Roman" w:cs="Times New Roman"/>
          <w:color w:val="000000"/>
        </w:rPr>
      </w:pPr>
      <w:proofErr w:type="spellStart"/>
      <w:r>
        <w:rPr>
          <w:rFonts w:ascii="Times New Roman" w:hAnsi="Times New Roman" w:cs="Times New Roman"/>
        </w:rPr>
        <w:t>Mgtr</w:t>
      </w:r>
      <w:proofErr w:type="spellEnd"/>
      <w:r>
        <w:rPr>
          <w:rFonts w:ascii="Times New Roman" w:hAnsi="Times New Roman" w:cs="Times New Roman"/>
        </w:rPr>
        <w:t xml:space="preserve">. Marlene Isabel </w:t>
      </w:r>
      <w:proofErr w:type="gramStart"/>
      <w:r>
        <w:rPr>
          <w:rFonts w:ascii="Times New Roman" w:hAnsi="Times New Roman" w:cs="Times New Roman"/>
        </w:rPr>
        <w:t>Coronel</w:t>
      </w:r>
      <w:proofErr w:type="gramEnd"/>
      <w:r>
        <w:rPr>
          <w:rFonts w:ascii="Times New Roman" w:hAnsi="Times New Roman" w:cs="Times New Roman"/>
        </w:rPr>
        <w:t xml:space="preserve"> Grados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p>
    <w:p w14:paraId="55A9EDA4" w14:textId="77777777" w:rsidR="009E431A" w:rsidRDefault="009E431A">
      <w:pPr>
        <w:pStyle w:val="normal1"/>
        <w:spacing w:line="480" w:lineRule="auto"/>
        <w:jc w:val="left"/>
        <w:rPr>
          <w:rFonts w:ascii="Times New Roman" w:eastAsia="Times New Roman" w:hAnsi="Times New Roman" w:cs="Times New Roman"/>
          <w:color w:val="000000"/>
        </w:rPr>
      </w:pPr>
    </w:p>
    <w:p w14:paraId="730E8BA9" w14:textId="77777777" w:rsidR="009E431A" w:rsidRDefault="009E431A">
      <w:pPr>
        <w:pStyle w:val="normal1"/>
        <w:spacing w:line="480" w:lineRule="auto"/>
        <w:jc w:val="left"/>
        <w:rPr>
          <w:rFonts w:ascii="Times New Roman" w:eastAsia="Times New Roman" w:hAnsi="Times New Roman" w:cs="Times New Roman"/>
          <w:color w:val="000000"/>
        </w:rPr>
      </w:pPr>
    </w:p>
    <w:p w14:paraId="1010BF7E"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 xml:space="preserve">Quito, </w:t>
      </w:r>
      <w:proofErr w:type="spellStart"/>
      <w:r>
        <w:rPr>
          <w:rFonts w:ascii="Times New Roman" w:eastAsia="Times New Roman" w:hAnsi="Times New Roman" w:cs="Times New Roman"/>
          <w:color w:val="000000"/>
          <w:lang w:val="en-US"/>
        </w:rPr>
        <w:t>julio</w:t>
      </w:r>
      <w:proofErr w:type="spellEnd"/>
      <w:r>
        <w:rPr>
          <w:rFonts w:ascii="Times New Roman" w:eastAsia="Times New Roman" w:hAnsi="Times New Roman" w:cs="Times New Roman"/>
          <w:color w:val="000000"/>
        </w:rPr>
        <w:t xml:space="preserve"> de 2026</w:t>
      </w:r>
    </w:p>
    <w:p w14:paraId="6D8F0A3B" w14:textId="77777777" w:rsidR="009E431A" w:rsidRDefault="009E431A">
      <w:pPr>
        <w:pStyle w:val="normal1"/>
        <w:spacing w:line="480" w:lineRule="auto"/>
        <w:jc w:val="left"/>
        <w:rPr>
          <w:rFonts w:ascii="Times New Roman" w:eastAsia="Times New Roman" w:hAnsi="Times New Roman" w:cs="Times New Roman"/>
          <w:b/>
          <w:bCs/>
          <w:color w:val="000000"/>
        </w:rPr>
      </w:pPr>
    </w:p>
    <w:p w14:paraId="238861E3" w14:textId="77777777" w:rsidR="009E431A" w:rsidRDefault="009E431A">
      <w:pPr>
        <w:pStyle w:val="normal1"/>
        <w:spacing w:line="240" w:lineRule="auto"/>
        <w:jc w:val="left"/>
        <w:rPr>
          <w:rFonts w:ascii="Times New Roman" w:eastAsia="Times New Roman" w:hAnsi="Times New Roman" w:cs="Times New Roman"/>
          <w:b/>
          <w:bCs/>
          <w:color w:val="000000"/>
        </w:rPr>
      </w:pPr>
    </w:p>
    <w:p w14:paraId="421FFD08" w14:textId="77777777" w:rsidR="009E431A" w:rsidRDefault="009E431A">
      <w:pPr>
        <w:pStyle w:val="normal1"/>
        <w:spacing w:line="240" w:lineRule="auto"/>
        <w:jc w:val="left"/>
        <w:rPr>
          <w:rFonts w:ascii="Times New Roman" w:eastAsia="Times New Roman" w:hAnsi="Times New Roman" w:cs="Times New Roman"/>
          <w:b/>
          <w:bCs/>
          <w:color w:val="000000"/>
        </w:rPr>
      </w:pPr>
    </w:p>
    <w:p w14:paraId="603B0541" w14:textId="77777777" w:rsidR="009E431A" w:rsidRDefault="009E431A">
      <w:pPr>
        <w:pStyle w:val="normal1"/>
        <w:spacing w:line="240" w:lineRule="auto"/>
        <w:jc w:val="left"/>
        <w:rPr>
          <w:rFonts w:ascii="Times New Roman" w:eastAsia="Times New Roman" w:hAnsi="Times New Roman" w:cs="Times New Roman"/>
          <w:b/>
          <w:bCs/>
          <w:color w:val="000000"/>
        </w:rPr>
      </w:pPr>
    </w:p>
    <w:p w14:paraId="5345774A" w14:textId="77777777" w:rsidR="009E431A" w:rsidRDefault="009E431A">
      <w:pPr>
        <w:pStyle w:val="normal1"/>
        <w:spacing w:line="240" w:lineRule="auto"/>
        <w:jc w:val="left"/>
        <w:rPr>
          <w:rFonts w:ascii="Times New Roman" w:eastAsia="Times New Roman" w:hAnsi="Times New Roman" w:cs="Times New Roman"/>
          <w:b/>
          <w:bCs/>
          <w:color w:val="000000"/>
        </w:rPr>
      </w:pPr>
    </w:p>
    <w:p w14:paraId="2AFE2235" w14:textId="77777777" w:rsidR="009E431A" w:rsidRDefault="009E431A">
      <w:pPr>
        <w:pStyle w:val="normal1"/>
        <w:spacing w:line="240" w:lineRule="auto"/>
        <w:jc w:val="left"/>
        <w:rPr>
          <w:rFonts w:ascii="Times New Roman" w:eastAsia="Times New Roman" w:hAnsi="Times New Roman" w:cs="Times New Roman"/>
          <w:b/>
          <w:bCs/>
          <w:color w:val="000000"/>
        </w:rPr>
      </w:pPr>
    </w:p>
    <w:p w14:paraId="72731A4D" w14:textId="77777777" w:rsidR="009E431A" w:rsidRDefault="009E431A">
      <w:pPr>
        <w:pStyle w:val="normal1"/>
        <w:spacing w:line="240" w:lineRule="auto"/>
        <w:jc w:val="left"/>
        <w:rPr>
          <w:rFonts w:ascii="Times New Roman" w:eastAsia="Times New Roman" w:hAnsi="Times New Roman" w:cs="Times New Roman"/>
          <w:b/>
          <w:bCs/>
          <w:color w:val="000000"/>
        </w:rPr>
      </w:pPr>
    </w:p>
    <w:p w14:paraId="44C4EE03" w14:textId="77777777" w:rsidR="009E431A" w:rsidRDefault="009E431A">
      <w:pPr>
        <w:pStyle w:val="normal1"/>
        <w:spacing w:line="240" w:lineRule="auto"/>
        <w:jc w:val="left"/>
        <w:rPr>
          <w:rFonts w:ascii="Times New Roman" w:eastAsia="Times New Roman" w:hAnsi="Times New Roman" w:cs="Times New Roman"/>
          <w:b/>
          <w:bCs/>
          <w:color w:val="000000"/>
        </w:rPr>
      </w:pPr>
    </w:p>
    <w:p w14:paraId="51EBD49C" w14:textId="77777777" w:rsidR="009E431A" w:rsidRDefault="009E431A">
      <w:pPr>
        <w:pStyle w:val="normal1"/>
        <w:spacing w:line="240" w:lineRule="auto"/>
        <w:jc w:val="left"/>
        <w:rPr>
          <w:rFonts w:ascii="Times New Roman" w:eastAsia="Times New Roman" w:hAnsi="Times New Roman" w:cs="Times New Roman"/>
          <w:b/>
          <w:bCs/>
          <w:color w:val="000000"/>
        </w:rPr>
      </w:pPr>
    </w:p>
    <w:p w14:paraId="5F48579C" w14:textId="77777777" w:rsidR="009E431A" w:rsidRDefault="009E431A">
      <w:pPr>
        <w:pStyle w:val="normal1"/>
        <w:spacing w:line="240" w:lineRule="auto"/>
        <w:jc w:val="left"/>
        <w:rPr>
          <w:rFonts w:ascii="Times New Roman" w:eastAsia="Times New Roman" w:hAnsi="Times New Roman" w:cs="Times New Roman"/>
          <w:b/>
          <w:bCs/>
          <w:color w:val="000000"/>
        </w:rPr>
      </w:pPr>
    </w:p>
    <w:p w14:paraId="7555EDEF" w14:textId="77777777" w:rsidR="009E431A" w:rsidRDefault="009E431A">
      <w:pPr>
        <w:pStyle w:val="normal1"/>
        <w:spacing w:line="240" w:lineRule="auto"/>
        <w:jc w:val="left"/>
        <w:rPr>
          <w:rFonts w:ascii="Times New Roman" w:eastAsia="Times New Roman" w:hAnsi="Times New Roman" w:cs="Times New Roman"/>
          <w:b/>
          <w:bCs/>
          <w:color w:val="000000"/>
        </w:rPr>
      </w:pPr>
    </w:p>
    <w:p w14:paraId="7C95EA19" w14:textId="77777777" w:rsidR="009E431A" w:rsidRDefault="009E431A">
      <w:pPr>
        <w:spacing w:line="240" w:lineRule="auto"/>
        <w:rPr>
          <w:rFonts w:ascii="Times New Roman" w:hAnsi="Times New Roman" w:cs="Times New Roman"/>
          <w:color w:val="000000"/>
        </w:rPr>
      </w:pPr>
    </w:p>
    <w:p w14:paraId="1E42C016" w14:textId="77777777" w:rsidR="009E431A" w:rsidRDefault="00000000">
      <w:pPr>
        <w:pStyle w:val="normal1"/>
        <w:spacing w:line="480" w:lineRule="auto"/>
        <w:rPr>
          <w:rFonts w:ascii="Times New Roman" w:hAnsi="Times New Roman" w:cs="Times New Roman"/>
        </w:rPr>
      </w:pPr>
      <w:r>
        <w:rPr>
          <w:rFonts w:ascii="Times New Roman" w:eastAsia="Times New Roman" w:hAnsi="Times New Roman" w:cs="Times New Roman"/>
          <w:b/>
          <w:bCs/>
          <w:color w:val="000000"/>
        </w:rPr>
        <w:t>Índice</w:t>
      </w:r>
    </w:p>
    <w:p w14:paraId="01CFE157" w14:textId="77777777" w:rsidR="009E431A" w:rsidRDefault="009E431A">
      <w:pPr>
        <w:pStyle w:val="TDC1"/>
        <w:tabs>
          <w:tab w:val="right" w:leader="dot" w:pos="8270"/>
        </w:tabs>
        <w:rPr>
          <w:rFonts w:ascii="Times New Roman" w:hAnsi="Times New Roman" w:cs="Times New Roman"/>
          <w:szCs w:val="24"/>
        </w:rPr>
      </w:pPr>
    </w:p>
    <w:p w14:paraId="1F0475D0" w14:textId="77777777" w:rsidR="009E431A" w:rsidRDefault="00000000">
      <w:pPr>
        <w:pStyle w:val="TDC1"/>
        <w:tabs>
          <w:tab w:val="right" w:leader="dot" w:pos="8264"/>
        </w:tabs>
        <w:jc w:val="left"/>
        <w:rPr>
          <w:rFonts w:ascii="Times New Roman" w:hAnsi="Times New Roman" w:cs="Times New Roman"/>
        </w:rPr>
      </w:pPr>
      <w:r>
        <w:rPr>
          <w:rFonts w:ascii="Times New Roman" w:hAnsi="Times New Roman" w:cs="Times New Roman"/>
          <w:szCs w:val="24"/>
        </w:rPr>
        <w:t>Resumen</w:t>
      </w:r>
      <w:r>
        <w:rPr>
          <w:rFonts w:ascii="Times New Roman" w:hAnsi="Times New Roman" w:cs="Times New Roman"/>
        </w:rPr>
        <w:tab/>
        <w:t>12</w:t>
      </w:r>
    </w:p>
    <w:p w14:paraId="092870AE" w14:textId="77777777" w:rsidR="009E431A" w:rsidRDefault="00000000">
      <w:pPr>
        <w:pStyle w:val="TDC1"/>
        <w:tabs>
          <w:tab w:val="right" w:leader="dot" w:pos="8264"/>
        </w:tabs>
        <w:jc w:val="left"/>
        <w:rPr>
          <w:rFonts w:ascii="Times New Roman" w:hAnsi="Times New Roman" w:cs="Times New Roman"/>
        </w:rPr>
      </w:pPr>
      <w:r>
        <w:rPr>
          <w:rFonts w:ascii="Times New Roman" w:hAnsi="Times New Roman" w:cs="Times New Roman"/>
          <w:szCs w:val="24"/>
        </w:rPr>
        <w:t>Introducción</w:t>
      </w:r>
      <w:r>
        <w:rPr>
          <w:rFonts w:ascii="Times New Roman" w:hAnsi="Times New Roman" w:cs="Times New Roman"/>
        </w:rPr>
        <w:tab/>
        <w:t>14</w:t>
      </w:r>
    </w:p>
    <w:p w14:paraId="6F776B98"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szCs w:val="24"/>
        </w:rPr>
        <w:t xml:space="preserve">Capítulo I: </w:t>
      </w:r>
      <w:r>
        <w:rPr>
          <w:rFonts w:ascii="Times New Roman" w:hAnsi="Times New Roman" w:cs="Times New Roman"/>
          <w:szCs w:val="24"/>
          <w:lang w:val="en-US"/>
        </w:rPr>
        <w:t>Marco</w:t>
      </w:r>
      <w:r>
        <w:rPr>
          <w:rFonts w:ascii="Times New Roman" w:hAnsi="Times New Roman" w:cs="Times New Roman"/>
          <w:szCs w:val="24"/>
        </w:rPr>
        <w:t xml:space="preserve"> </w:t>
      </w:r>
      <w:proofErr w:type="spellStart"/>
      <w:r>
        <w:rPr>
          <w:rFonts w:ascii="Times New Roman" w:hAnsi="Times New Roman" w:cs="Times New Roman"/>
          <w:szCs w:val="24"/>
        </w:rPr>
        <w:t>Teóric</w:t>
      </w:r>
      <w:proofErr w:type="spellEnd"/>
      <w:r>
        <w:rPr>
          <w:rFonts w:ascii="Times New Roman" w:hAnsi="Times New Roman" w:cs="Times New Roman"/>
          <w:szCs w:val="24"/>
          <w:lang w:val="en-US"/>
        </w:rPr>
        <w:t>o</w:t>
      </w:r>
      <w:r>
        <w:rPr>
          <w:rFonts w:ascii="Times New Roman" w:hAnsi="Times New Roman" w:cs="Times New Roman"/>
        </w:rPr>
        <w:tab/>
        <w:t>25</w:t>
      </w:r>
    </w:p>
    <w:p w14:paraId="5367A2C0"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Antecedentes históricos</w:t>
      </w:r>
      <w:r>
        <w:rPr>
          <w:rFonts w:ascii="Times New Roman" w:hAnsi="Times New Roman" w:cs="Times New Roman"/>
        </w:rPr>
        <w:tab/>
        <w:t>25</w:t>
      </w:r>
    </w:p>
    <w:p w14:paraId="49DB7565"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Origen histórico de la comunidad de San Lorenzo</w:t>
      </w:r>
      <w:r>
        <w:rPr>
          <w:rFonts w:ascii="Times New Roman" w:hAnsi="Times New Roman" w:cs="Times New Roman"/>
        </w:rPr>
        <w:tab/>
        <w:t>25</w:t>
      </w:r>
    </w:p>
    <w:p w14:paraId="03336EC6"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Evolución de las actividades productivas tradicionales</w:t>
      </w:r>
      <w:r>
        <w:rPr>
          <w:rFonts w:ascii="Times New Roman" w:hAnsi="Times New Roman" w:cs="Times New Roman"/>
        </w:rPr>
        <w:tab/>
        <w:t>25</w:t>
      </w:r>
    </w:p>
    <w:p w14:paraId="672D558E"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Conservación ambiental y creación de la Reserva Pacoche</w:t>
      </w:r>
      <w:r>
        <w:rPr>
          <w:rFonts w:ascii="Times New Roman" w:hAnsi="Times New Roman" w:cs="Times New Roman"/>
        </w:rPr>
        <w:tab/>
        <w:t>26</w:t>
      </w:r>
    </w:p>
    <w:p w14:paraId="51380832"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Incorporación del turismo sostenible en el territorio</w:t>
      </w:r>
      <w:r>
        <w:rPr>
          <w:rFonts w:ascii="Times New Roman" w:hAnsi="Times New Roman" w:cs="Times New Roman"/>
        </w:rPr>
        <w:tab/>
        <w:t>27</w:t>
      </w:r>
    </w:p>
    <w:p w14:paraId="6D9F4E50"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Relación histórica con la propuesta de investigación</w:t>
      </w:r>
      <w:r>
        <w:rPr>
          <w:rFonts w:ascii="Times New Roman" w:hAnsi="Times New Roman" w:cs="Times New Roman"/>
        </w:rPr>
        <w:tab/>
        <w:t>28</w:t>
      </w:r>
    </w:p>
    <w:p w14:paraId="138C3F56"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Análisis de la zona de estudio</w:t>
      </w:r>
      <w:r>
        <w:rPr>
          <w:rFonts w:ascii="Times New Roman" w:hAnsi="Times New Roman" w:cs="Times New Roman"/>
        </w:rPr>
        <w:tab/>
        <w:t>29</w:t>
      </w:r>
    </w:p>
    <w:p w14:paraId="06668BDB"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Ubicación geográfica</w:t>
      </w:r>
      <w:r>
        <w:rPr>
          <w:rFonts w:ascii="Times New Roman" w:hAnsi="Times New Roman" w:cs="Times New Roman"/>
        </w:rPr>
        <w:tab/>
        <w:t>29</w:t>
      </w:r>
    </w:p>
    <w:p w14:paraId="270FFA38"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Características biofísicas</w:t>
      </w:r>
      <w:r>
        <w:rPr>
          <w:rFonts w:ascii="Times New Roman" w:hAnsi="Times New Roman" w:cs="Times New Roman"/>
        </w:rPr>
        <w:tab/>
        <w:t>30</w:t>
      </w:r>
    </w:p>
    <w:p w14:paraId="2AFF0FE2"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Características socioculturales</w:t>
      </w:r>
      <w:r>
        <w:rPr>
          <w:rFonts w:ascii="Times New Roman" w:hAnsi="Times New Roman" w:cs="Times New Roman"/>
        </w:rPr>
        <w:tab/>
        <w:t>33</w:t>
      </w:r>
    </w:p>
    <w:p w14:paraId="16112D44"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Dinámica económica productiva</w:t>
      </w:r>
      <w:r>
        <w:rPr>
          <w:rFonts w:ascii="Times New Roman" w:hAnsi="Times New Roman" w:cs="Times New Roman"/>
        </w:rPr>
        <w:tab/>
        <w:t>35</w:t>
      </w:r>
    </w:p>
    <w:p w14:paraId="2C024D37"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Fundamentación Conceptual</w:t>
      </w:r>
      <w:r>
        <w:rPr>
          <w:rFonts w:ascii="Times New Roman" w:hAnsi="Times New Roman" w:cs="Times New Roman"/>
        </w:rPr>
        <w:tab/>
        <w:t>38</w:t>
      </w:r>
    </w:p>
    <w:p w14:paraId="6F5903B4"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Turismo sostenible</w:t>
      </w:r>
      <w:r>
        <w:rPr>
          <w:rFonts w:ascii="Times New Roman" w:hAnsi="Times New Roman" w:cs="Times New Roman"/>
        </w:rPr>
        <w:tab/>
        <w:t>39</w:t>
      </w:r>
    </w:p>
    <w:p w14:paraId="44F01098"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Desarrollo territorial</w:t>
      </w:r>
      <w:r>
        <w:rPr>
          <w:rFonts w:ascii="Times New Roman" w:hAnsi="Times New Roman" w:cs="Times New Roman"/>
        </w:rPr>
        <w:tab/>
        <w:t>40</w:t>
      </w:r>
    </w:p>
    <w:p w14:paraId="48B968F7"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Turismo comunitario</w:t>
      </w:r>
      <w:r>
        <w:rPr>
          <w:rFonts w:ascii="Times New Roman" w:hAnsi="Times New Roman" w:cs="Times New Roman"/>
        </w:rPr>
        <w:tab/>
        <w:t>41</w:t>
      </w:r>
    </w:p>
    <w:p w14:paraId="0BFCAC17"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Turismo gastronómico</w:t>
      </w:r>
      <w:r>
        <w:rPr>
          <w:rFonts w:ascii="Times New Roman" w:hAnsi="Times New Roman" w:cs="Times New Roman"/>
        </w:rPr>
        <w:tab/>
        <w:t>42</w:t>
      </w:r>
    </w:p>
    <w:p w14:paraId="7762B875"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lastRenderedPageBreak/>
        <w:t>Producto turístico</w:t>
      </w:r>
      <w:r>
        <w:rPr>
          <w:rFonts w:ascii="Times New Roman" w:hAnsi="Times New Roman" w:cs="Times New Roman"/>
        </w:rPr>
        <w:tab/>
        <w:t>42</w:t>
      </w:r>
    </w:p>
    <w:p w14:paraId="214B52FF"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Capacidad de carga turística</w:t>
      </w:r>
      <w:r>
        <w:rPr>
          <w:rFonts w:ascii="Times New Roman" w:hAnsi="Times New Roman" w:cs="Times New Roman"/>
        </w:rPr>
        <w:tab/>
        <w:t>43</w:t>
      </w:r>
    </w:p>
    <w:p w14:paraId="61BBC917" w14:textId="77777777" w:rsidR="009E431A" w:rsidRDefault="00000000">
      <w:pPr>
        <w:pStyle w:val="TDC3"/>
        <w:tabs>
          <w:tab w:val="right" w:leader="dot" w:pos="8264"/>
        </w:tabs>
        <w:rPr>
          <w:rFonts w:ascii="Times New Roman" w:hAnsi="Times New Roman" w:cs="Times New Roman"/>
        </w:rPr>
      </w:pPr>
      <w:proofErr w:type="spellStart"/>
      <w:r>
        <w:rPr>
          <w:rFonts w:ascii="Times New Roman" w:eastAsia="Times New Roman" w:hAnsi="Times New Roman" w:cs="Times New Roman"/>
          <w:bCs/>
          <w:szCs w:val="24"/>
        </w:rPr>
        <w:t>Codiseño</w:t>
      </w:r>
      <w:proofErr w:type="spellEnd"/>
      <w:r>
        <w:rPr>
          <w:rFonts w:ascii="Times New Roman" w:eastAsia="Times New Roman" w:hAnsi="Times New Roman" w:cs="Times New Roman"/>
          <w:bCs/>
          <w:szCs w:val="24"/>
        </w:rPr>
        <w:t xml:space="preserve"> y participación comunitaria</w:t>
      </w:r>
      <w:r>
        <w:rPr>
          <w:rFonts w:ascii="Times New Roman" w:hAnsi="Times New Roman" w:cs="Times New Roman"/>
        </w:rPr>
        <w:tab/>
        <w:t>44</w:t>
      </w:r>
    </w:p>
    <w:p w14:paraId="7C1E69FE"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 xml:space="preserve">Fundamentación </w:t>
      </w:r>
      <w:r>
        <w:rPr>
          <w:rFonts w:ascii="Times New Roman" w:eastAsia="Times New Roman" w:hAnsi="Times New Roman" w:cs="Times New Roman"/>
          <w:bCs/>
          <w:szCs w:val="24"/>
          <w:lang w:val="en-US"/>
        </w:rPr>
        <w:t>legal</w:t>
      </w:r>
      <w:r>
        <w:rPr>
          <w:rFonts w:ascii="Times New Roman" w:hAnsi="Times New Roman" w:cs="Times New Roman"/>
        </w:rPr>
        <w:tab/>
        <w:t>45</w:t>
      </w:r>
    </w:p>
    <w:p w14:paraId="35D53208"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Constitución de la República del Ecuador</w:t>
      </w:r>
      <w:r>
        <w:rPr>
          <w:rFonts w:ascii="Times New Roman" w:hAnsi="Times New Roman" w:cs="Times New Roman"/>
        </w:rPr>
        <w:tab/>
        <w:t>45</w:t>
      </w:r>
    </w:p>
    <w:p w14:paraId="4EED2104"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Ley Orgánica de Turismo</w:t>
      </w:r>
      <w:r>
        <w:rPr>
          <w:rFonts w:ascii="Times New Roman" w:hAnsi="Times New Roman" w:cs="Times New Roman"/>
        </w:rPr>
        <w:tab/>
        <w:t>47</w:t>
      </w:r>
    </w:p>
    <w:p w14:paraId="7A18748F"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COOTAD y COPLAFIP</w:t>
      </w:r>
      <w:r>
        <w:rPr>
          <w:rFonts w:ascii="Times New Roman" w:hAnsi="Times New Roman" w:cs="Times New Roman"/>
        </w:rPr>
        <w:tab/>
        <w:t>48</w:t>
      </w:r>
    </w:p>
    <w:p w14:paraId="173C978D"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Normativa ambiental y áreas protegidas</w:t>
      </w:r>
      <w:r>
        <w:rPr>
          <w:rFonts w:ascii="Times New Roman" w:hAnsi="Times New Roman" w:cs="Times New Roman"/>
        </w:rPr>
        <w:tab/>
        <w:t>48</w:t>
      </w:r>
    </w:p>
    <w:p w14:paraId="0A8EAA9B"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Instrumentos de planificación territorial</w:t>
      </w:r>
      <w:r>
        <w:rPr>
          <w:rFonts w:ascii="Times New Roman" w:hAnsi="Times New Roman" w:cs="Times New Roman"/>
        </w:rPr>
        <w:tab/>
        <w:t>50</w:t>
      </w:r>
    </w:p>
    <w:p w14:paraId="1E33C07F"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Normativa técnica turística</w:t>
      </w:r>
      <w:r>
        <w:rPr>
          <w:rFonts w:ascii="Times New Roman" w:hAnsi="Times New Roman" w:cs="Times New Roman"/>
        </w:rPr>
        <w:tab/>
        <w:t>50</w:t>
      </w:r>
    </w:p>
    <w:p w14:paraId="426C86DA"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Fundamentación Técnica y Tecnológica</w:t>
      </w:r>
      <w:r>
        <w:rPr>
          <w:rFonts w:ascii="Times New Roman" w:hAnsi="Times New Roman" w:cs="Times New Roman"/>
        </w:rPr>
        <w:tab/>
        <w:t>53</w:t>
      </w:r>
    </w:p>
    <w:p w14:paraId="587E344F"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Tecnologías de información y comunicación (TIC)</w:t>
      </w:r>
      <w:r>
        <w:rPr>
          <w:rFonts w:ascii="Times New Roman" w:hAnsi="Times New Roman" w:cs="Times New Roman"/>
        </w:rPr>
        <w:tab/>
        <w:t>54</w:t>
      </w:r>
    </w:p>
    <w:p w14:paraId="7CA98FBD"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Técnicas de interpretación ambiental</w:t>
      </w:r>
      <w:r>
        <w:rPr>
          <w:rFonts w:ascii="Times New Roman" w:hAnsi="Times New Roman" w:cs="Times New Roman"/>
        </w:rPr>
        <w:tab/>
        <w:t>55</w:t>
      </w:r>
    </w:p>
    <w:p w14:paraId="0FFC4C16"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Gestión de calidad alimentaria</w:t>
      </w:r>
      <w:r>
        <w:rPr>
          <w:rFonts w:ascii="Times New Roman" w:hAnsi="Times New Roman" w:cs="Times New Roman"/>
        </w:rPr>
        <w:tab/>
        <w:t>55</w:t>
      </w:r>
    </w:p>
    <w:p w14:paraId="5CFF965F"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 xml:space="preserve">Metodologías </w:t>
      </w:r>
      <w:proofErr w:type="spellStart"/>
      <w:r>
        <w:rPr>
          <w:rFonts w:ascii="Times New Roman" w:eastAsia="Times New Roman" w:hAnsi="Times New Roman" w:cs="Times New Roman"/>
          <w:bCs/>
          <w:szCs w:val="24"/>
          <w:lang w:val="en-US"/>
        </w:rPr>
        <w:t>participativas</w:t>
      </w:r>
      <w:proofErr w:type="spellEnd"/>
      <w:r>
        <w:rPr>
          <w:rFonts w:ascii="Times New Roman" w:hAnsi="Times New Roman" w:cs="Times New Roman"/>
        </w:rPr>
        <w:tab/>
        <w:t>56</w:t>
      </w:r>
    </w:p>
    <w:p w14:paraId="5438A50F"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szCs w:val="24"/>
        </w:rPr>
        <w:t>Capítulo II: Diagnóstico</w:t>
      </w:r>
      <w:r>
        <w:rPr>
          <w:rFonts w:ascii="Times New Roman" w:hAnsi="Times New Roman" w:cs="Times New Roman"/>
        </w:rPr>
        <w:tab/>
        <w:t>61</w:t>
      </w:r>
    </w:p>
    <w:p w14:paraId="1C211588"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Tipo de investigación</w:t>
      </w:r>
      <w:r>
        <w:rPr>
          <w:rFonts w:ascii="Times New Roman" w:hAnsi="Times New Roman" w:cs="Times New Roman"/>
        </w:rPr>
        <w:tab/>
        <w:t>61</w:t>
      </w:r>
    </w:p>
    <w:p w14:paraId="3C43B728"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Enfoque metodológico</w:t>
      </w:r>
      <w:r>
        <w:rPr>
          <w:rFonts w:ascii="Times New Roman" w:hAnsi="Times New Roman" w:cs="Times New Roman"/>
        </w:rPr>
        <w:tab/>
        <w:t>62</w:t>
      </w:r>
    </w:p>
    <w:p w14:paraId="0CD64E94"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Métodos de investigación</w:t>
      </w:r>
      <w:r>
        <w:rPr>
          <w:rFonts w:ascii="Times New Roman" w:hAnsi="Times New Roman" w:cs="Times New Roman"/>
        </w:rPr>
        <w:tab/>
        <w:t>64</w:t>
      </w:r>
    </w:p>
    <w:p w14:paraId="14913D77"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Técnicas de investigación</w:t>
      </w:r>
      <w:r>
        <w:rPr>
          <w:rFonts w:ascii="Times New Roman" w:hAnsi="Times New Roman" w:cs="Times New Roman"/>
        </w:rPr>
        <w:tab/>
        <w:t>66</w:t>
      </w:r>
    </w:p>
    <w:p w14:paraId="22EFAC77"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Observación participante</w:t>
      </w:r>
      <w:r>
        <w:rPr>
          <w:rFonts w:ascii="Times New Roman" w:hAnsi="Times New Roman" w:cs="Times New Roman"/>
        </w:rPr>
        <w:tab/>
        <w:t>66</w:t>
      </w:r>
    </w:p>
    <w:p w14:paraId="5FB8077A"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Entrevistas abiertas a guías locales</w:t>
      </w:r>
      <w:r>
        <w:rPr>
          <w:rFonts w:ascii="Times New Roman" w:hAnsi="Times New Roman" w:cs="Times New Roman"/>
        </w:rPr>
        <w:tab/>
        <w:t>68</w:t>
      </w:r>
    </w:p>
    <w:p w14:paraId="3203C0A4"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Entrevista a actor institucional</w:t>
      </w:r>
      <w:r>
        <w:rPr>
          <w:rFonts w:ascii="Times New Roman" w:hAnsi="Times New Roman" w:cs="Times New Roman"/>
        </w:rPr>
        <w:tab/>
        <w:t>70</w:t>
      </w:r>
    </w:p>
    <w:p w14:paraId="55022DF1"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Resultados del diagnóstico territorial</w:t>
      </w:r>
      <w:r>
        <w:rPr>
          <w:rFonts w:ascii="Times New Roman" w:hAnsi="Times New Roman" w:cs="Times New Roman"/>
        </w:rPr>
        <w:tab/>
        <w:t>72</w:t>
      </w:r>
    </w:p>
    <w:p w14:paraId="4FA952A3"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lastRenderedPageBreak/>
        <w:t>Recursos turísticos con mayor potencial</w:t>
      </w:r>
      <w:r>
        <w:rPr>
          <w:rFonts w:ascii="Times New Roman" w:hAnsi="Times New Roman" w:cs="Times New Roman"/>
        </w:rPr>
        <w:tab/>
        <w:t>72</w:t>
      </w:r>
    </w:p>
    <w:p w14:paraId="2DD41A1F"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Limitaciones del territorio</w:t>
      </w:r>
      <w:r>
        <w:rPr>
          <w:rFonts w:ascii="Times New Roman" w:hAnsi="Times New Roman" w:cs="Times New Roman"/>
        </w:rPr>
        <w:tab/>
        <w:t>75</w:t>
      </w:r>
    </w:p>
    <w:p w14:paraId="3CFAE81C"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Síntesis de hallazgos por fuente</w:t>
      </w:r>
      <w:r>
        <w:rPr>
          <w:rFonts w:ascii="Times New Roman" w:hAnsi="Times New Roman" w:cs="Times New Roman"/>
        </w:rPr>
        <w:tab/>
        <w:t>78</w:t>
      </w:r>
    </w:p>
    <w:p w14:paraId="00A753A4"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Universo y muestra</w:t>
      </w:r>
      <w:r>
        <w:rPr>
          <w:rFonts w:ascii="Times New Roman" w:hAnsi="Times New Roman" w:cs="Times New Roman"/>
        </w:rPr>
        <w:tab/>
        <w:t>80</w:t>
      </w:r>
    </w:p>
    <w:p w14:paraId="2E406969"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Valor metodológico del pilotaje</w:t>
      </w:r>
      <w:r>
        <w:rPr>
          <w:rFonts w:ascii="Times New Roman" w:hAnsi="Times New Roman" w:cs="Times New Roman"/>
        </w:rPr>
        <w:tab/>
        <w:t>83</w:t>
      </w:r>
    </w:p>
    <w:p w14:paraId="7818A8C6"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Triangulación metodológica</w:t>
      </w:r>
      <w:r>
        <w:rPr>
          <w:rFonts w:ascii="Times New Roman" w:hAnsi="Times New Roman" w:cs="Times New Roman"/>
        </w:rPr>
        <w:tab/>
        <w:t>86</w:t>
      </w:r>
    </w:p>
    <w:p w14:paraId="650FB225" w14:textId="77777777" w:rsidR="009E431A" w:rsidRDefault="00000000">
      <w:pPr>
        <w:pStyle w:val="TDC1"/>
        <w:tabs>
          <w:tab w:val="right" w:leader="dot" w:pos="8264"/>
        </w:tabs>
        <w:rPr>
          <w:rFonts w:ascii="Times New Roman" w:hAnsi="Times New Roman" w:cs="Times New Roman"/>
        </w:rPr>
      </w:pPr>
      <w:r>
        <w:rPr>
          <w:rFonts w:ascii="Times New Roman" w:eastAsia="Times New Roman" w:hAnsi="Times New Roman" w:cs="Times New Roman"/>
          <w:bCs/>
          <w:szCs w:val="24"/>
        </w:rPr>
        <w:t>Capítulo III: Propuesta “Hoy Tengo que Almorzar”</w:t>
      </w:r>
      <w:r>
        <w:rPr>
          <w:rFonts w:ascii="Times New Roman" w:hAnsi="Times New Roman" w:cs="Times New Roman"/>
        </w:rPr>
        <w:tab/>
        <w:t>90</w:t>
      </w:r>
    </w:p>
    <w:p w14:paraId="26322191"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Descripción de la propuesta</w:t>
      </w:r>
      <w:r>
        <w:rPr>
          <w:rFonts w:ascii="Times New Roman" w:hAnsi="Times New Roman" w:cs="Times New Roman"/>
        </w:rPr>
        <w:tab/>
        <w:t>90</w:t>
      </w:r>
    </w:p>
    <w:p w14:paraId="6C3E6F45"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Componentes de la propuesta</w:t>
      </w:r>
      <w:r>
        <w:rPr>
          <w:rFonts w:ascii="Times New Roman" w:hAnsi="Times New Roman" w:cs="Times New Roman"/>
        </w:rPr>
        <w:tab/>
        <w:t>92</w:t>
      </w:r>
    </w:p>
    <w:p w14:paraId="323FA1BA"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Relación de la propuesta con la fundamentación conceptual</w:t>
      </w:r>
      <w:r>
        <w:rPr>
          <w:rFonts w:ascii="Times New Roman" w:hAnsi="Times New Roman" w:cs="Times New Roman"/>
        </w:rPr>
        <w:tab/>
        <w:t>98</w:t>
      </w:r>
    </w:p>
    <w:p w14:paraId="4E2C398E"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Viabilidad de la propuesta</w:t>
      </w:r>
      <w:r>
        <w:rPr>
          <w:rFonts w:ascii="Times New Roman" w:hAnsi="Times New Roman" w:cs="Times New Roman"/>
        </w:rPr>
        <w:tab/>
        <w:t>100</w:t>
      </w:r>
    </w:p>
    <w:p w14:paraId="11A8E663"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Viabilidad técnica</w:t>
      </w:r>
      <w:r>
        <w:rPr>
          <w:rFonts w:ascii="Times New Roman" w:hAnsi="Times New Roman" w:cs="Times New Roman"/>
        </w:rPr>
        <w:tab/>
        <w:t>101</w:t>
      </w:r>
    </w:p>
    <w:p w14:paraId="179B29BA"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Viabilidad económica</w:t>
      </w:r>
      <w:r>
        <w:rPr>
          <w:rFonts w:ascii="Times New Roman" w:hAnsi="Times New Roman" w:cs="Times New Roman"/>
        </w:rPr>
        <w:tab/>
        <w:t>103</w:t>
      </w:r>
    </w:p>
    <w:p w14:paraId="369C7C2B"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Viabilidad social</w:t>
      </w:r>
      <w:r>
        <w:rPr>
          <w:rFonts w:ascii="Times New Roman" w:hAnsi="Times New Roman" w:cs="Times New Roman"/>
        </w:rPr>
        <w:tab/>
        <w:t>104</w:t>
      </w:r>
    </w:p>
    <w:p w14:paraId="2C544EEB"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Viabilidad ambiental</w:t>
      </w:r>
      <w:r>
        <w:rPr>
          <w:rFonts w:ascii="Times New Roman" w:hAnsi="Times New Roman" w:cs="Times New Roman"/>
        </w:rPr>
        <w:tab/>
        <w:t>106</w:t>
      </w:r>
    </w:p>
    <w:p w14:paraId="39646A48"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Impacto esperado</w:t>
      </w:r>
      <w:r>
        <w:rPr>
          <w:rFonts w:ascii="Times New Roman" w:hAnsi="Times New Roman" w:cs="Times New Roman"/>
        </w:rPr>
        <w:tab/>
        <w:t>108</w:t>
      </w:r>
    </w:p>
    <w:p w14:paraId="5C4E2EFC"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Impacto económico</w:t>
      </w:r>
      <w:r>
        <w:rPr>
          <w:rFonts w:ascii="Times New Roman" w:hAnsi="Times New Roman" w:cs="Times New Roman"/>
        </w:rPr>
        <w:tab/>
        <w:t>109</w:t>
      </w:r>
    </w:p>
    <w:p w14:paraId="3E6D69CA" w14:textId="77777777" w:rsidR="009E431A" w:rsidRDefault="00000000">
      <w:pPr>
        <w:pStyle w:val="TDC3"/>
        <w:tabs>
          <w:tab w:val="right" w:leader="dot" w:pos="8264"/>
        </w:tabs>
        <w:rPr>
          <w:rFonts w:ascii="Times New Roman" w:hAnsi="Times New Roman" w:cs="Times New Roman"/>
        </w:rPr>
      </w:pPr>
      <w:r>
        <w:rPr>
          <w:rFonts w:ascii="Times New Roman" w:eastAsia="Times New Roman" w:hAnsi="Times New Roman" w:cs="Times New Roman"/>
          <w:bCs/>
          <w:szCs w:val="24"/>
        </w:rPr>
        <w:t>Impacto social y ambiental</w:t>
      </w:r>
      <w:r>
        <w:rPr>
          <w:rFonts w:ascii="Times New Roman" w:hAnsi="Times New Roman" w:cs="Times New Roman"/>
        </w:rPr>
        <w:tab/>
        <w:t>111</w:t>
      </w:r>
    </w:p>
    <w:p w14:paraId="068047F9"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Desarrollo de la propuesta: Plan de implementación</w:t>
      </w:r>
      <w:r>
        <w:rPr>
          <w:rFonts w:ascii="Times New Roman" w:hAnsi="Times New Roman" w:cs="Times New Roman"/>
        </w:rPr>
        <w:tab/>
        <w:t>113</w:t>
      </w:r>
    </w:p>
    <w:p w14:paraId="0255C9EB"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lang w:eastAsia="es-EC" w:bidi="ar-SA"/>
        </w:rPr>
        <w:t>Evaluación y monitoreo de la propuesta</w:t>
      </w:r>
      <w:r>
        <w:rPr>
          <w:rFonts w:ascii="Times New Roman" w:hAnsi="Times New Roman" w:cs="Times New Roman"/>
        </w:rPr>
        <w:tab/>
        <w:t>120</w:t>
      </w:r>
    </w:p>
    <w:p w14:paraId="302FE12A" w14:textId="77777777" w:rsidR="009E431A" w:rsidRDefault="00000000">
      <w:pPr>
        <w:pStyle w:val="TDC2"/>
        <w:tabs>
          <w:tab w:val="right" w:leader="dot" w:pos="8264"/>
        </w:tabs>
        <w:rPr>
          <w:rFonts w:ascii="Times New Roman" w:hAnsi="Times New Roman" w:cs="Times New Roman"/>
        </w:rPr>
      </w:pPr>
      <w:r>
        <w:rPr>
          <w:rFonts w:ascii="Times New Roman" w:eastAsia="Times New Roman" w:hAnsi="Times New Roman" w:cs="Times New Roman"/>
          <w:bCs/>
          <w:szCs w:val="24"/>
        </w:rPr>
        <w:t>Síntesis del capítulo</w:t>
      </w:r>
      <w:r>
        <w:rPr>
          <w:rFonts w:ascii="Times New Roman" w:eastAsia="Times New Roman" w:hAnsi="Times New Roman" w:cs="Times New Roman"/>
          <w:bCs/>
          <w:szCs w:val="24"/>
          <w:lang w:val="en-US"/>
        </w:rPr>
        <w:t xml:space="preserve"> III</w:t>
      </w:r>
      <w:r>
        <w:rPr>
          <w:rFonts w:ascii="Times New Roman" w:hAnsi="Times New Roman" w:cs="Times New Roman"/>
        </w:rPr>
        <w:tab/>
        <w:t>125</w:t>
      </w:r>
    </w:p>
    <w:p w14:paraId="37DDC2DB" w14:textId="77777777" w:rsidR="009E431A" w:rsidRDefault="00000000">
      <w:pPr>
        <w:pStyle w:val="TDC1"/>
        <w:tabs>
          <w:tab w:val="right" w:leader="dot" w:pos="8264"/>
        </w:tabs>
        <w:rPr>
          <w:rFonts w:ascii="Times New Roman" w:hAnsi="Times New Roman" w:cs="Times New Roman"/>
        </w:rPr>
      </w:pPr>
      <w:r>
        <w:rPr>
          <w:rFonts w:ascii="Times New Roman" w:eastAsia="Times New Roman" w:hAnsi="Times New Roman" w:cs="Times New Roman"/>
          <w:bCs/>
          <w:szCs w:val="24"/>
        </w:rPr>
        <w:t>Conclusiones</w:t>
      </w:r>
      <w:r>
        <w:rPr>
          <w:rFonts w:ascii="Times New Roman" w:hAnsi="Times New Roman" w:cs="Times New Roman"/>
        </w:rPr>
        <w:tab/>
        <w:t>127</w:t>
      </w:r>
    </w:p>
    <w:p w14:paraId="518917AF" w14:textId="77777777" w:rsidR="009E431A" w:rsidRDefault="00000000">
      <w:pPr>
        <w:pStyle w:val="TDC1"/>
        <w:tabs>
          <w:tab w:val="right" w:leader="dot" w:pos="8264"/>
        </w:tabs>
        <w:rPr>
          <w:rFonts w:ascii="Times New Roman" w:hAnsi="Times New Roman" w:cs="Times New Roman"/>
        </w:rPr>
      </w:pPr>
      <w:r>
        <w:rPr>
          <w:rFonts w:ascii="Times New Roman" w:eastAsia="Times New Roman" w:hAnsi="Times New Roman" w:cs="Times New Roman"/>
          <w:bCs/>
          <w:szCs w:val="24"/>
        </w:rPr>
        <w:t>Recomendaciones</w:t>
      </w:r>
      <w:r>
        <w:rPr>
          <w:rFonts w:ascii="Times New Roman" w:hAnsi="Times New Roman" w:cs="Times New Roman"/>
        </w:rPr>
        <w:tab/>
        <w:t>129</w:t>
      </w:r>
    </w:p>
    <w:p w14:paraId="135E8365"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szCs w:val="24"/>
        </w:rPr>
        <w:t>Referencias</w:t>
      </w:r>
      <w:r>
        <w:rPr>
          <w:rFonts w:ascii="Times New Roman" w:hAnsi="Times New Roman" w:cs="Times New Roman"/>
        </w:rPr>
        <w:tab/>
        <w:t>132</w:t>
      </w:r>
    </w:p>
    <w:p w14:paraId="2BE385F8" w14:textId="77777777" w:rsidR="009E431A" w:rsidRDefault="00000000">
      <w:pPr>
        <w:pStyle w:val="TDC1"/>
        <w:tabs>
          <w:tab w:val="right" w:leader="dot" w:pos="8264"/>
        </w:tabs>
        <w:rPr>
          <w:rFonts w:ascii="Times New Roman" w:hAnsi="Times New Roman" w:cs="Times New Roman"/>
        </w:rPr>
      </w:pPr>
      <w:r>
        <w:rPr>
          <w:rFonts w:ascii="Times New Roman" w:eastAsia="Times New Roman" w:hAnsi="Times New Roman" w:cs="Times New Roman"/>
          <w:bCs/>
          <w:szCs w:val="24"/>
        </w:rPr>
        <w:lastRenderedPageBreak/>
        <w:t>Apéndice A</w:t>
      </w:r>
      <w:r>
        <w:rPr>
          <w:rFonts w:ascii="Times New Roman" w:hAnsi="Times New Roman" w:cs="Times New Roman"/>
        </w:rPr>
        <w:tab/>
        <w:t>138</w:t>
      </w:r>
    </w:p>
    <w:p w14:paraId="5297517C" w14:textId="77777777" w:rsidR="009E431A" w:rsidRDefault="00000000">
      <w:pPr>
        <w:pStyle w:val="TDC1"/>
        <w:tabs>
          <w:tab w:val="right" w:leader="dot" w:pos="8264"/>
        </w:tabs>
        <w:rPr>
          <w:rFonts w:ascii="Times New Roman" w:hAnsi="Times New Roman" w:cs="Times New Roman"/>
        </w:rPr>
      </w:pPr>
      <w:r>
        <w:rPr>
          <w:rFonts w:ascii="Times New Roman" w:eastAsia="Times New Roman" w:hAnsi="Times New Roman" w:cs="Times New Roman"/>
          <w:bCs/>
          <w:szCs w:val="24"/>
        </w:rPr>
        <w:t xml:space="preserve">Apéndice </w:t>
      </w:r>
      <w:r>
        <w:rPr>
          <w:rFonts w:ascii="Times New Roman" w:eastAsia="Times New Roman" w:hAnsi="Times New Roman" w:cs="Times New Roman"/>
          <w:bCs/>
          <w:szCs w:val="24"/>
          <w:lang w:val="en-US"/>
        </w:rPr>
        <w:t>B</w:t>
      </w:r>
      <w:r>
        <w:rPr>
          <w:rFonts w:ascii="Times New Roman" w:hAnsi="Times New Roman" w:cs="Times New Roman"/>
        </w:rPr>
        <w:tab/>
        <w:t>141</w:t>
      </w:r>
    </w:p>
    <w:p w14:paraId="121DEC73" w14:textId="77777777" w:rsidR="009E431A" w:rsidRDefault="00000000">
      <w:pPr>
        <w:pStyle w:val="TDC1"/>
        <w:tabs>
          <w:tab w:val="right" w:leader="dot" w:pos="8264"/>
        </w:tabs>
        <w:rPr>
          <w:rFonts w:ascii="Times New Roman" w:hAnsi="Times New Roman" w:cs="Times New Roman"/>
        </w:rPr>
      </w:pPr>
      <w:r>
        <w:rPr>
          <w:rFonts w:ascii="Times New Roman" w:eastAsia="Times New Roman" w:hAnsi="Times New Roman" w:cs="Times New Roman"/>
          <w:bCs/>
          <w:szCs w:val="24"/>
        </w:rPr>
        <w:t xml:space="preserve">Apéndice </w:t>
      </w:r>
      <w:r>
        <w:rPr>
          <w:rFonts w:ascii="Times New Roman" w:eastAsia="Times New Roman" w:hAnsi="Times New Roman" w:cs="Times New Roman"/>
          <w:bCs/>
          <w:szCs w:val="24"/>
          <w:lang w:val="en-US"/>
        </w:rPr>
        <w:t>C</w:t>
      </w:r>
      <w:r>
        <w:rPr>
          <w:rFonts w:ascii="Times New Roman" w:hAnsi="Times New Roman" w:cs="Times New Roman"/>
        </w:rPr>
        <w:tab/>
        <w:t>144</w:t>
      </w:r>
    </w:p>
    <w:p w14:paraId="2104A88F" w14:textId="77777777" w:rsidR="009E431A" w:rsidRDefault="00000000">
      <w:pPr>
        <w:pStyle w:val="TDC1"/>
        <w:tabs>
          <w:tab w:val="right" w:leader="dot" w:pos="8264"/>
        </w:tabs>
        <w:rPr>
          <w:rFonts w:ascii="Times New Roman" w:hAnsi="Times New Roman" w:cs="Times New Roman"/>
        </w:rPr>
      </w:pPr>
      <w:r>
        <w:rPr>
          <w:rFonts w:ascii="Times New Roman" w:eastAsia="Times New Roman" w:hAnsi="Times New Roman" w:cs="Times New Roman"/>
          <w:bCs/>
          <w:szCs w:val="24"/>
        </w:rPr>
        <w:t xml:space="preserve">Apéndice </w:t>
      </w:r>
      <w:r>
        <w:rPr>
          <w:rFonts w:ascii="Times New Roman" w:eastAsia="Times New Roman" w:hAnsi="Times New Roman" w:cs="Times New Roman"/>
          <w:bCs/>
          <w:szCs w:val="24"/>
          <w:lang w:val="en-US"/>
        </w:rPr>
        <w:t>D</w:t>
      </w:r>
      <w:r>
        <w:rPr>
          <w:rFonts w:ascii="Times New Roman" w:hAnsi="Times New Roman" w:cs="Times New Roman"/>
        </w:rPr>
        <w:tab/>
      </w:r>
      <w:r>
        <w:rPr>
          <w:rFonts w:ascii="Times New Roman" w:hAnsi="Times New Roman" w:cs="Times New Roman"/>
          <w:lang w:val="en-US"/>
        </w:rPr>
        <w:t>153</w:t>
      </w:r>
    </w:p>
    <w:p w14:paraId="4AC332F1"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szCs w:val="24"/>
        </w:rPr>
        <w:t>Validación de instrumentos</w:t>
      </w:r>
      <w:r>
        <w:rPr>
          <w:rFonts w:ascii="Times New Roman" w:hAnsi="Times New Roman" w:cs="Times New Roman"/>
        </w:rPr>
        <w:tab/>
      </w:r>
      <w:r>
        <w:rPr>
          <w:rFonts w:ascii="Times New Roman" w:hAnsi="Times New Roman" w:cs="Times New Roman"/>
          <w:lang w:val="en-US"/>
        </w:rPr>
        <w:t>155</w:t>
      </w:r>
    </w:p>
    <w:p w14:paraId="3D861BD8" w14:textId="77777777" w:rsidR="009E431A" w:rsidRDefault="009E431A">
      <w:pPr>
        <w:pStyle w:val="TDC1"/>
        <w:tabs>
          <w:tab w:val="right" w:leader="dot" w:pos="8270"/>
        </w:tabs>
        <w:rPr>
          <w:rFonts w:ascii="Times New Roman" w:hAnsi="Times New Roman" w:cs="Times New Roman"/>
        </w:rPr>
      </w:pPr>
    </w:p>
    <w:p w14:paraId="5CE71492" w14:textId="77777777" w:rsidR="009E431A" w:rsidRDefault="009E431A">
      <w:pPr>
        <w:pStyle w:val="NormalWeb"/>
        <w:spacing w:before="280" w:after="280" w:line="480" w:lineRule="auto"/>
        <w:jc w:val="center"/>
      </w:pPr>
    </w:p>
    <w:p w14:paraId="280CFC7B" w14:textId="77777777" w:rsidR="009E431A" w:rsidRDefault="009E431A">
      <w:pPr>
        <w:pStyle w:val="NormalWeb"/>
        <w:spacing w:before="280" w:after="280" w:line="480" w:lineRule="auto"/>
        <w:jc w:val="center"/>
      </w:pPr>
    </w:p>
    <w:p w14:paraId="153ED38D" w14:textId="77777777" w:rsidR="009E431A" w:rsidRDefault="009E431A">
      <w:pPr>
        <w:pStyle w:val="IndexLevel2"/>
        <w:spacing w:line="480" w:lineRule="auto"/>
        <w:rPr>
          <w:rFonts w:ascii="Times New Roman" w:hAnsi="Times New Roman" w:cs="Times New Roman"/>
        </w:rPr>
      </w:pPr>
    </w:p>
    <w:p w14:paraId="26468C09" w14:textId="77777777" w:rsidR="009E431A" w:rsidRDefault="009E431A">
      <w:pPr>
        <w:pStyle w:val="IndexLevel2"/>
        <w:spacing w:line="480" w:lineRule="auto"/>
        <w:rPr>
          <w:rFonts w:ascii="Times New Roman" w:hAnsi="Times New Roman" w:cs="Times New Roman"/>
        </w:rPr>
      </w:pPr>
    </w:p>
    <w:p w14:paraId="7B76F781" w14:textId="77777777" w:rsidR="009E431A" w:rsidRDefault="009E431A">
      <w:pPr>
        <w:pStyle w:val="IndexLevel2"/>
        <w:spacing w:line="480" w:lineRule="auto"/>
        <w:rPr>
          <w:rFonts w:ascii="Times New Roman" w:hAnsi="Times New Roman" w:cs="Times New Roman"/>
        </w:rPr>
      </w:pPr>
    </w:p>
    <w:p w14:paraId="1E01FF95" w14:textId="77777777" w:rsidR="009E431A" w:rsidRDefault="009E431A">
      <w:pPr>
        <w:pStyle w:val="IndexLevel2"/>
        <w:spacing w:line="480" w:lineRule="auto"/>
        <w:rPr>
          <w:rFonts w:ascii="Times New Roman" w:hAnsi="Times New Roman" w:cs="Times New Roman"/>
          <w:lang w:val="en-US"/>
        </w:rPr>
      </w:pPr>
    </w:p>
    <w:p w14:paraId="4DB6CA60" w14:textId="77777777" w:rsidR="009E431A" w:rsidRDefault="009E431A">
      <w:pPr>
        <w:pStyle w:val="IndexLevel2"/>
        <w:spacing w:line="480" w:lineRule="auto"/>
        <w:rPr>
          <w:rFonts w:ascii="Times New Roman" w:hAnsi="Times New Roman" w:cs="Times New Roman"/>
          <w:lang w:val="en-US"/>
        </w:rPr>
      </w:pPr>
    </w:p>
    <w:p w14:paraId="787E9725" w14:textId="77777777" w:rsidR="009E431A" w:rsidRDefault="009E431A">
      <w:pPr>
        <w:pStyle w:val="NormalWeb"/>
        <w:spacing w:before="280" w:after="280" w:line="480" w:lineRule="auto"/>
        <w:jc w:val="center"/>
      </w:pPr>
    </w:p>
    <w:p w14:paraId="2B795137" w14:textId="77777777" w:rsidR="009E431A" w:rsidRDefault="00000000">
      <w:pPr>
        <w:rPr>
          <w:rFonts w:ascii="Times New Roman" w:hAnsi="Times New Roman" w:cs="Times New Roman"/>
          <w:b/>
          <w:bCs/>
        </w:rPr>
      </w:pPr>
      <w:r>
        <w:rPr>
          <w:rFonts w:ascii="Times New Roman" w:hAnsi="Times New Roman" w:cs="Times New Roman"/>
          <w:b/>
          <w:bCs/>
        </w:rPr>
        <w:br w:type="page"/>
      </w:r>
    </w:p>
    <w:p w14:paraId="682D7EAC" w14:textId="77777777" w:rsidR="009E431A" w:rsidRDefault="00000000">
      <w:pPr>
        <w:pStyle w:val="normal1"/>
        <w:spacing w:line="480" w:lineRule="auto"/>
        <w:rPr>
          <w:rFonts w:ascii="Times New Roman" w:hAnsi="Times New Roman" w:cs="Times New Roman"/>
          <w:b/>
          <w:bCs/>
        </w:rPr>
      </w:pPr>
      <w:r>
        <w:rPr>
          <w:rFonts w:ascii="Times New Roman" w:hAnsi="Times New Roman" w:cs="Times New Roman"/>
          <w:b/>
          <w:bCs/>
        </w:rPr>
        <w:lastRenderedPageBreak/>
        <w:t xml:space="preserve">Índice de </w:t>
      </w:r>
      <w:proofErr w:type="spellStart"/>
      <w:r>
        <w:rPr>
          <w:rFonts w:ascii="Times New Roman" w:hAnsi="Times New Roman" w:cs="Times New Roman"/>
          <w:b/>
          <w:bCs/>
          <w:lang w:val="en-US"/>
        </w:rPr>
        <w:t>tablas</w:t>
      </w:r>
      <w:proofErr w:type="spellEnd"/>
    </w:p>
    <w:p w14:paraId="34618891" w14:textId="77777777" w:rsidR="009E431A" w:rsidRDefault="009E431A">
      <w:pPr>
        <w:pStyle w:val="TDC1"/>
        <w:tabs>
          <w:tab w:val="right" w:leader="dot" w:pos="8270"/>
        </w:tabs>
        <w:rPr>
          <w:rFonts w:ascii="Times New Roman" w:hAnsi="Times New Roman" w:cs="Times New Roman"/>
          <w:szCs w:val="24"/>
        </w:rPr>
      </w:pPr>
    </w:p>
    <w:p w14:paraId="1CC0F4BA"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Estructura económica de la parroquia San Lorenzo</w:t>
      </w:r>
      <w:r>
        <w:rPr>
          <w:rFonts w:ascii="Times New Roman" w:hAnsi="Times New Roman" w:cs="Times New Roman"/>
        </w:rPr>
        <w:tab/>
        <w:t>38</w:t>
      </w:r>
    </w:p>
    <w:p w14:paraId="31793313"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Comparación del gasto turístico</w:t>
      </w:r>
      <w:r>
        <w:rPr>
          <w:rFonts w:ascii="Times New Roman" w:hAnsi="Times New Roman" w:cs="Times New Roman"/>
        </w:rPr>
        <w:tab/>
        <w:t>38</w:t>
      </w:r>
    </w:p>
    <w:p w14:paraId="11A93FE3"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Resumen de Fundamentación Legal</w:t>
      </w:r>
      <w:r>
        <w:rPr>
          <w:rFonts w:ascii="Times New Roman" w:hAnsi="Times New Roman" w:cs="Times New Roman"/>
        </w:rPr>
        <w:tab/>
        <w:t>51</w:t>
      </w:r>
    </w:p>
    <w:p w14:paraId="2504B518"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Resumen de observación participante</w:t>
      </w:r>
      <w:r>
        <w:rPr>
          <w:rFonts w:ascii="Times New Roman" w:hAnsi="Times New Roman" w:cs="Times New Roman"/>
        </w:rPr>
        <w:tab/>
        <w:t>67</w:t>
      </w:r>
    </w:p>
    <w:p w14:paraId="40A41417"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Recursos turísticos con mayor potencial identificados en el diagnóstico</w:t>
      </w:r>
      <w:r>
        <w:rPr>
          <w:rFonts w:ascii="Times New Roman" w:hAnsi="Times New Roman" w:cs="Times New Roman"/>
        </w:rPr>
        <w:tab/>
        <w:t>73</w:t>
      </w:r>
    </w:p>
    <w:p w14:paraId="71A37CEF"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Limitaciones identificadas en el territorio</w:t>
      </w:r>
      <w:r>
        <w:rPr>
          <w:rFonts w:ascii="Times New Roman" w:hAnsi="Times New Roman" w:cs="Times New Roman"/>
        </w:rPr>
        <w:tab/>
        <w:t>76</w:t>
      </w:r>
    </w:p>
    <w:p w14:paraId="27FCE113"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Síntesis de hallazgos por fuente de información</w:t>
      </w:r>
      <w:r>
        <w:rPr>
          <w:rFonts w:ascii="Times New Roman" w:hAnsi="Times New Roman" w:cs="Times New Roman"/>
        </w:rPr>
        <w:tab/>
        <w:t>79</w:t>
      </w:r>
    </w:p>
    <w:p w14:paraId="2B53604F"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Composición de la muestra de investigación</w:t>
      </w:r>
      <w:r>
        <w:rPr>
          <w:rFonts w:ascii="Times New Roman" w:hAnsi="Times New Roman" w:cs="Times New Roman"/>
        </w:rPr>
        <w:tab/>
        <w:t>81</w:t>
      </w:r>
    </w:p>
    <w:p w14:paraId="38A27856"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Ajustes realizados al diseño de la propuesta a partir del pilotaje</w:t>
      </w:r>
      <w:r>
        <w:rPr>
          <w:rFonts w:ascii="Times New Roman" w:hAnsi="Times New Roman" w:cs="Times New Roman"/>
        </w:rPr>
        <w:tab/>
        <w:t>85</w:t>
      </w:r>
    </w:p>
    <w:p w14:paraId="4BEF5994"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Ficha técnica del producto turístico "Hoy Tengo que Almorzar"</w:t>
      </w:r>
      <w:r>
        <w:rPr>
          <w:rFonts w:ascii="Times New Roman" w:hAnsi="Times New Roman" w:cs="Times New Roman"/>
        </w:rPr>
        <w:tab/>
        <w:t>91</w:t>
      </w:r>
    </w:p>
    <w:p w14:paraId="384C508B"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Itinerario de la ruta "Hoy Tengo que Almorzar"</w:t>
      </w:r>
      <w:r>
        <w:rPr>
          <w:rFonts w:ascii="Times New Roman" w:hAnsi="Times New Roman" w:cs="Times New Roman"/>
        </w:rPr>
        <w:tab/>
        <w:t>94</w:t>
      </w:r>
    </w:p>
    <w:p w14:paraId="62BAACCD"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Correspondencia entre la fundamentación conceptual y la propuesta turística</w:t>
      </w:r>
      <w:r>
        <w:rPr>
          <w:rFonts w:ascii="Times New Roman" w:hAnsi="Times New Roman" w:cs="Times New Roman"/>
        </w:rPr>
        <w:tab/>
        <w:t>98</w:t>
      </w:r>
    </w:p>
    <w:p w14:paraId="2E84192D"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Tabla de componentes técnicos de la propuesta</w:t>
      </w:r>
      <w:r>
        <w:rPr>
          <w:rFonts w:ascii="Times New Roman" w:hAnsi="Times New Roman" w:cs="Times New Roman"/>
        </w:rPr>
        <w:tab/>
        <w:t>101</w:t>
      </w:r>
    </w:p>
    <w:p w14:paraId="1CC6B1FC"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Tabla del marco normativo ambiental y cumplimiento de la propuesta</w:t>
      </w:r>
      <w:r>
        <w:rPr>
          <w:rFonts w:ascii="Times New Roman" w:hAnsi="Times New Roman" w:cs="Times New Roman"/>
        </w:rPr>
        <w:tab/>
        <w:t>107</w:t>
      </w:r>
    </w:p>
    <w:p w14:paraId="0DA6D3D6"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Tabla de Metas de impacto económico proyectadas a tres años</w:t>
      </w:r>
      <w:r>
        <w:rPr>
          <w:rFonts w:ascii="Times New Roman" w:hAnsi="Times New Roman" w:cs="Times New Roman"/>
        </w:rPr>
        <w:tab/>
        <w:t>110</w:t>
      </w:r>
    </w:p>
    <w:p w14:paraId="54197090"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Impactos sociales y ambientales esperados</w:t>
      </w:r>
      <w:r>
        <w:rPr>
          <w:rFonts w:ascii="Times New Roman" w:hAnsi="Times New Roman" w:cs="Times New Roman"/>
        </w:rPr>
        <w:tab/>
        <w:t>112</w:t>
      </w:r>
    </w:p>
    <w:p w14:paraId="6F002A83"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Fase 1: Preparación (meses 1 – 3)</w:t>
      </w:r>
      <w:r>
        <w:rPr>
          <w:rFonts w:ascii="Times New Roman" w:hAnsi="Times New Roman" w:cs="Times New Roman"/>
        </w:rPr>
        <w:tab/>
        <w:t>114</w:t>
      </w:r>
    </w:p>
    <w:p w14:paraId="746BDA80"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Fase 2: Capacitación (meses 4 – 6)</w:t>
      </w:r>
      <w:r>
        <w:rPr>
          <w:rFonts w:ascii="Times New Roman" w:hAnsi="Times New Roman" w:cs="Times New Roman"/>
        </w:rPr>
        <w:tab/>
        <w:t>116</w:t>
      </w:r>
    </w:p>
    <w:p w14:paraId="68AA4487"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Fase 3: Pilotaje formal (mes 7)</w:t>
      </w:r>
      <w:r>
        <w:rPr>
          <w:rFonts w:ascii="Times New Roman" w:hAnsi="Times New Roman" w:cs="Times New Roman"/>
        </w:rPr>
        <w:tab/>
        <w:t>118</w:t>
      </w:r>
    </w:p>
    <w:p w14:paraId="6713DBC3"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Fase 4: Operación y monitoreo (meses 8 – 12)</w:t>
      </w:r>
      <w:r>
        <w:rPr>
          <w:rFonts w:ascii="Times New Roman" w:hAnsi="Times New Roman" w:cs="Times New Roman"/>
        </w:rPr>
        <w:tab/>
        <w:t>119</w:t>
      </w:r>
    </w:p>
    <w:p w14:paraId="7FE2B72E"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Indicadores de evaluación de la experiencia del visitante</w:t>
      </w:r>
      <w:r>
        <w:rPr>
          <w:rFonts w:ascii="Times New Roman" w:hAnsi="Times New Roman" w:cs="Times New Roman"/>
        </w:rPr>
        <w:tab/>
        <w:t>121</w:t>
      </w:r>
    </w:p>
    <w:p w14:paraId="379A5CC4"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Indicadores de monitoreo de impacto territorial</w:t>
      </w:r>
      <w:r>
        <w:rPr>
          <w:rFonts w:ascii="Times New Roman" w:hAnsi="Times New Roman" w:cs="Times New Roman"/>
        </w:rPr>
        <w:tab/>
        <w:t>123</w:t>
      </w:r>
    </w:p>
    <w:p w14:paraId="37E5AB30" w14:textId="77777777" w:rsidR="009E431A" w:rsidRDefault="009E431A">
      <w:pPr>
        <w:pStyle w:val="NormalWeb"/>
        <w:spacing w:before="280" w:after="280" w:line="480" w:lineRule="auto"/>
      </w:pPr>
    </w:p>
    <w:p w14:paraId="00E51E11" w14:textId="77777777" w:rsidR="009E431A" w:rsidRDefault="00000000">
      <w:pPr>
        <w:pStyle w:val="normal1"/>
        <w:spacing w:line="480" w:lineRule="auto"/>
        <w:rPr>
          <w:rFonts w:ascii="Times New Roman" w:hAnsi="Times New Roman" w:cs="Times New Roman"/>
          <w:b/>
          <w:bCs/>
        </w:rPr>
      </w:pPr>
      <w:r>
        <w:rPr>
          <w:rFonts w:ascii="Times New Roman" w:hAnsi="Times New Roman" w:cs="Times New Roman"/>
          <w:b/>
          <w:bCs/>
        </w:rPr>
        <w:t>Índice de Figuras</w:t>
      </w:r>
    </w:p>
    <w:p w14:paraId="70BF2C8B" w14:textId="77777777" w:rsidR="009E431A" w:rsidRDefault="009E431A">
      <w:pPr>
        <w:pStyle w:val="TDC1"/>
        <w:tabs>
          <w:tab w:val="right" w:leader="dot" w:pos="8270"/>
        </w:tabs>
        <w:rPr>
          <w:rFonts w:ascii="Times New Roman" w:hAnsi="Times New Roman" w:cs="Times New Roman"/>
          <w:szCs w:val="24"/>
        </w:rPr>
      </w:pPr>
    </w:p>
    <w:p w14:paraId="711CBD71" w14:textId="77777777" w:rsidR="009E431A" w:rsidRDefault="00000000">
      <w:pPr>
        <w:pStyle w:val="TDC1"/>
        <w:tabs>
          <w:tab w:val="right" w:leader="dot" w:pos="8264"/>
        </w:tabs>
        <w:rPr>
          <w:rFonts w:ascii="Times New Roman" w:hAnsi="Times New Roman" w:cs="Times New Roman"/>
        </w:rPr>
      </w:pPr>
      <w:r>
        <w:rPr>
          <w:rFonts w:ascii="Times New Roman" w:hAnsi="Times New Roman"/>
        </w:rPr>
        <w:t>Mapa de la parroquia San Lorenzo en el cantón Manta</w:t>
      </w:r>
      <w:r>
        <w:rPr>
          <w:rFonts w:ascii="Times New Roman" w:hAnsi="Times New Roman" w:cs="Times New Roman"/>
        </w:rPr>
        <w:tab/>
      </w:r>
      <w:r>
        <w:rPr>
          <w:rFonts w:ascii="Times New Roman" w:hAnsi="Times New Roman" w:cs="Times New Roman"/>
          <w:lang w:val="en-US"/>
        </w:rPr>
        <w:t>29</w:t>
      </w:r>
    </w:p>
    <w:p w14:paraId="769C8179" w14:textId="77777777" w:rsidR="009E431A" w:rsidRDefault="00000000">
      <w:pPr>
        <w:pStyle w:val="TDC1"/>
        <w:tabs>
          <w:tab w:val="right" w:leader="dot" w:pos="8264"/>
        </w:tabs>
        <w:rPr>
          <w:rFonts w:ascii="Times New Roman" w:hAnsi="Times New Roman" w:cs="Times New Roman"/>
        </w:rPr>
      </w:pPr>
      <w:r>
        <w:rPr>
          <w:rFonts w:ascii="Times New Roman" w:hAnsi="Times New Roman"/>
        </w:rPr>
        <w:t>Mapa de ubicación de áreas naturales en la parroquia San Lorenzo</w:t>
      </w:r>
      <w:r>
        <w:rPr>
          <w:rFonts w:ascii="Times New Roman" w:hAnsi="Times New Roman" w:cs="Times New Roman"/>
        </w:rPr>
        <w:tab/>
        <w:t>3</w:t>
      </w:r>
      <w:r>
        <w:rPr>
          <w:rFonts w:ascii="Times New Roman" w:hAnsi="Times New Roman" w:cs="Times New Roman"/>
          <w:lang w:val="en-US"/>
        </w:rPr>
        <w:t>2</w:t>
      </w:r>
    </w:p>
    <w:p w14:paraId="6D1FEEAC"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Casa tradicional en la parroquia San Lorenzo en el cantón Manta</w:t>
      </w:r>
      <w:r>
        <w:rPr>
          <w:rFonts w:ascii="Times New Roman" w:hAnsi="Times New Roman" w:cs="Times New Roman"/>
        </w:rPr>
        <w:tab/>
        <w:t>35</w:t>
      </w:r>
    </w:p>
    <w:p w14:paraId="7D143617"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Visita a la playa de San Lorenzo (nidos de tortugas golfinas)</w:t>
      </w:r>
      <w:r>
        <w:rPr>
          <w:rFonts w:ascii="Times New Roman" w:hAnsi="Times New Roman" w:cs="Times New Roman"/>
        </w:rPr>
        <w:tab/>
        <w:t>144</w:t>
      </w:r>
    </w:p>
    <w:p w14:paraId="0B6C0912"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Visita al sendero del Faro</w:t>
      </w:r>
      <w:r>
        <w:rPr>
          <w:rFonts w:ascii="Times New Roman" w:hAnsi="Times New Roman" w:cs="Times New Roman"/>
        </w:rPr>
        <w:tab/>
        <w:t>145</w:t>
      </w:r>
    </w:p>
    <w:p w14:paraId="4AA49CA1"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Llegada a la casa de los pescadores</w:t>
      </w:r>
      <w:r>
        <w:rPr>
          <w:rFonts w:ascii="Times New Roman" w:hAnsi="Times New Roman" w:cs="Times New Roman"/>
        </w:rPr>
        <w:tab/>
        <w:t>146</w:t>
      </w:r>
    </w:p>
    <w:p w14:paraId="2819A2F5"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Explicación de las actividades a realizar</w:t>
      </w:r>
      <w:r>
        <w:rPr>
          <w:rFonts w:ascii="Times New Roman" w:hAnsi="Times New Roman" w:cs="Times New Roman"/>
        </w:rPr>
        <w:tab/>
        <w:t>146</w:t>
      </w:r>
    </w:p>
    <w:p w14:paraId="7A8D5C01" w14:textId="77777777" w:rsidR="009E431A" w:rsidRDefault="00000000">
      <w:pPr>
        <w:pStyle w:val="TDC1"/>
        <w:tabs>
          <w:tab w:val="right" w:leader="dot" w:pos="8264"/>
        </w:tabs>
        <w:rPr>
          <w:rFonts w:ascii="Times New Roman" w:hAnsi="Times New Roman" w:cs="Times New Roman"/>
        </w:rPr>
      </w:pPr>
      <w:proofErr w:type="spellStart"/>
      <w:r>
        <w:rPr>
          <w:rFonts w:ascii="Times New Roman" w:hAnsi="Times New Roman" w:cs="Times New Roman"/>
        </w:rPr>
        <w:t>Muestrra</w:t>
      </w:r>
      <w:proofErr w:type="spellEnd"/>
      <w:r>
        <w:rPr>
          <w:rFonts w:ascii="Times New Roman" w:hAnsi="Times New Roman" w:cs="Times New Roman"/>
        </w:rPr>
        <w:t xml:space="preserve"> del tejido de paja toquilla por el ama de casa</w:t>
      </w:r>
      <w:r>
        <w:rPr>
          <w:rFonts w:ascii="Times New Roman" w:hAnsi="Times New Roman" w:cs="Times New Roman"/>
        </w:rPr>
        <w:tab/>
        <w:t>147</w:t>
      </w:r>
    </w:p>
    <w:p w14:paraId="1C0F8BC0"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Detalle del trabajo de tejido</w:t>
      </w:r>
      <w:r>
        <w:rPr>
          <w:rFonts w:ascii="Times New Roman" w:hAnsi="Times New Roman" w:cs="Times New Roman"/>
        </w:rPr>
        <w:tab/>
        <w:t>148</w:t>
      </w:r>
    </w:p>
    <w:p w14:paraId="1B71021E"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Experiencia con gastronomía tradicional (Tongas)</w:t>
      </w:r>
      <w:r>
        <w:rPr>
          <w:rFonts w:ascii="Times New Roman" w:hAnsi="Times New Roman" w:cs="Times New Roman"/>
        </w:rPr>
        <w:tab/>
        <w:t>149</w:t>
      </w:r>
    </w:p>
    <w:p w14:paraId="596B09AB"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Socialización con los anfitriones locales</w:t>
      </w:r>
      <w:r>
        <w:rPr>
          <w:rFonts w:ascii="Times New Roman" w:hAnsi="Times New Roman" w:cs="Times New Roman"/>
        </w:rPr>
        <w:tab/>
        <w:t>150</w:t>
      </w:r>
    </w:p>
    <w:p w14:paraId="7A5EDDFA"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Paseo adicional con los más jóvenes por el Sendero del Mono</w:t>
      </w:r>
      <w:r>
        <w:rPr>
          <w:rFonts w:ascii="Times New Roman" w:hAnsi="Times New Roman" w:cs="Times New Roman"/>
        </w:rPr>
        <w:tab/>
        <w:t>151</w:t>
      </w:r>
    </w:p>
    <w:p w14:paraId="2476BF80" w14:textId="77777777" w:rsidR="009E431A" w:rsidRDefault="00000000">
      <w:pPr>
        <w:pStyle w:val="TDC1"/>
        <w:tabs>
          <w:tab w:val="right" w:leader="dot" w:pos="8264"/>
        </w:tabs>
        <w:rPr>
          <w:rFonts w:ascii="Times New Roman" w:hAnsi="Times New Roman" w:cs="Times New Roman"/>
        </w:rPr>
      </w:pPr>
      <w:r>
        <w:rPr>
          <w:rFonts w:ascii="Times New Roman" w:hAnsi="Times New Roman" w:cs="Times New Roman"/>
        </w:rPr>
        <w:t>Finalización del recorrido con la puesta de sol</w:t>
      </w:r>
      <w:r>
        <w:rPr>
          <w:rFonts w:ascii="Times New Roman" w:hAnsi="Times New Roman" w:cs="Times New Roman"/>
        </w:rPr>
        <w:tab/>
        <w:t>152</w:t>
      </w:r>
    </w:p>
    <w:p w14:paraId="7A9D58C1" w14:textId="77777777" w:rsidR="009E431A" w:rsidRDefault="009E431A">
      <w:pPr>
        <w:pStyle w:val="TDC1"/>
        <w:tabs>
          <w:tab w:val="right" w:leader="dot" w:pos="8270"/>
        </w:tabs>
        <w:rPr>
          <w:rFonts w:ascii="Times New Roman" w:hAnsi="Times New Roman" w:cs="Times New Roman"/>
        </w:rPr>
      </w:pPr>
    </w:p>
    <w:p w14:paraId="0162DA5B" w14:textId="77777777" w:rsidR="009E431A" w:rsidRDefault="009E431A">
      <w:pPr>
        <w:pStyle w:val="TDC1"/>
        <w:tabs>
          <w:tab w:val="right" w:leader="dot" w:pos="8270"/>
        </w:tabs>
        <w:rPr>
          <w:rFonts w:ascii="Times New Roman" w:hAnsi="Times New Roman" w:cs="Times New Roman"/>
        </w:rPr>
      </w:pPr>
    </w:p>
    <w:p w14:paraId="485F7A73" w14:textId="77777777" w:rsidR="009E431A" w:rsidRDefault="009E431A">
      <w:pPr>
        <w:pStyle w:val="NormalWeb"/>
        <w:spacing w:before="280" w:after="280" w:line="480" w:lineRule="auto"/>
        <w:jc w:val="center"/>
      </w:pPr>
    </w:p>
    <w:p w14:paraId="11E959C2" w14:textId="77777777" w:rsidR="009E431A" w:rsidRDefault="009E431A"/>
    <w:p w14:paraId="40252D76" w14:textId="77777777" w:rsidR="009E431A" w:rsidRDefault="009E431A"/>
    <w:p w14:paraId="6D4DD45E" w14:textId="77777777" w:rsidR="009E431A" w:rsidRDefault="00000000">
      <w:r>
        <w:br w:type="page"/>
      </w:r>
    </w:p>
    <w:p w14:paraId="5DD90572" w14:textId="77777777" w:rsidR="009E431A" w:rsidRDefault="00000000">
      <w:pPr>
        <w:pStyle w:val="Ttulo1"/>
        <w:ind w:left="720" w:hanging="720"/>
      </w:pPr>
      <w:r>
        <w:lastRenderedPageBreak/>
        <w:t>Resumen</w:t>
      </w:r>
    </w:p>
    <w:p w14:paraId="69B2C472" w14:textId="77777777" w:rsidR="009E431A" w:rsidRDefault="009E431A">
      <w:pPr>
        <w:pStyle w:val="normal1"/>
        <w:spacing w:line="480" w:lineRule="auto"/>
        <w:jc w:val="left"/>
        <w:rPr>
          <w:rFonts w:ascii="Times New Roman" w:eastAsia="Times New Roman" w:hAnsi="Times New Roman" w:cs="Times New Roman"/>
          <w:color w:val="000000"/>
        </w:rPr>
      </w:pPr>
    </w:p>
    <w:p w14:paraId="0A27480C" w14:textId="77777777" w:rsidR="009E431A" w:rsidRDefault="00000000">
      <w:pPr>
        <w:pStyle w:val="normal1"/>
        <w:spacing w:after="200" w:line="480" w:lineRule="auto"/>
        <w:jc w:val="left"/>
        <w:rPr>
          <w:rFonts w:ascii="Times New Roman" w:hAnsi="Times New Roman" w:cs="Times New Roman"/>
          <w:color w:val="000000"/>
        </w:rPr>
      </w:pPr>
      <w:r>
        <w:rPr>
          <w:rFonts w:ascii="Times New Roman" w:eastAsia="Times New Roman" w:hAnsi="Times New Roman" w:cs="Times New Roman"/>
          <w:color w:val="000000"/>
        </w:rPr>
        <w:t xml:space="preserve">La presente investigación aborda el diseño de un producto turístico sostenible para la comunidad pesquera de San Lorenzo, cantón Manta, provincia de Manabí, Ecuador. La propuesta se fundamenta en la articulación de sus recursos naturales, culturales y gastronómicos como estrategia para promover el </w:t>
      </w:r>
      <w:proofErr w:type="spellStart"/>
      <w:r>
        <w:rPr>
          <w:rFonts w:ascii="Times New Roman" w:eastAsia="Times New Roman" w:hAnsi="Times New Roman" w:cs="Times New Roman"/>
          <w:color w:val="000000"/>
          <w:lang w:val="en-US"/>
        </w:rPr>
        <w:t>desarrollo</w:t>
      </w:r>
      <w:proofErr w:type="spellEnd"/>
      <w:r>
        <w:rPr>
          <w:rFonts w:ascii="Times New Roman" w:eastAsia="Times New Roman" w:hAnsi="Times New Roman" w:cs="Times New Roman"/>
          <w:color w:val="000000"/>
        </w:rPr>
        <w:t xml:space="preserve"> territorial local. El problema identificado radica en la ausencia de una oferta turística estructurada que integre de manera organizada los atractivos como la Reserva de Vida Silvestre Marino Costera Pacoche, la pesca artesanal, la arquitectura ancestral y la gastronomía local. Esta situación ha generado estadías turísticas cortas, bajo gasto por visitante y una limitada circulación de beneficios económicos en la comunidad. El objetivo general de la investigación consiste en diseñar una propuesta de ruta gastronómica, natural y cultural con enfoque sostenible que dinamice la economía local. </w:t>
      </w:r>
      <w:r>
        <w:rPr>
          <w:rFonts w:ascii="Times New Roman" w:eastAsia="Times New Roman" w:hAnsi="Times New Roman"/>
          <w:color w:val="000000"/>
        </w:rPr>
        <w:t>La investigación se desarrolló mediante un enfoque cualitativo aplicado, sustentado en la revisión documental de instrumentos de planificación territorial, observación participante, entrevistas semiestructuradas a actores clave y un proceso de pilotaje para la validación de la propuesta turística. El estudio se orientó a comprender las características y potencialidades del territorio con el fin de diseñar una propuesta turística viable y contextualizada</w:t>
      </w:r>
      <w:r>
        <w:rPr>
          <w:rFonts w:ascii="Times New Roman" w:eastAsia="Times New Roman" w:hAnsi="Times New Roman" w:cs="Times New Roman"/>
          <w:color w:val="000000"/>
        </w:rPr>
        <w:t xml:space="preserve">. Los resultados evidencian que San Lorenzo cuenta con 214 pescadores artesanales, 18 preparaciones culinarias identificadas y múltiples atractivos naturales y culturales subutilizados, como playas de anidación de tortugas, bosque seco tropical y saberes ancestrales vinculados a la pesca, la arquitectura y la </w:t>
      </w:r>
      <w:r>
        <w:rPr>
          <w:rFonts w:ascii="Times New Roman" w:eastAsia="Times New Roman" w:hAnsi="Times New Roman" w:cs="Times New Roman"/>
          <w:color w:val="000000"/>
        </w:rPr>
        <w:lastRenderedPageBreak/>
        <w:t xml:space="preserve">gastronomía local. No obstante, se identificaron limitaciones relacionadas con la falta de infraestructura turística </w:t>
      </w:r>
      <w:proofErr w:type="spellStart"/>
      <w:r>
        <w:rPr>
          <w:rFonts w:ascii="Times New Roman" w:eastAsia="Times New Roman" w:hAnsi="Times New Roman" w:cs="Times New Roman"/>
          <w:color w:val="000000"/>
          <w:lang w:val="en-US"/>
        </w:rPr>
        <w:t>básica</w:t>
      </w:r>
      <w:proofErr w:type="spellEnd"/>
      <w:r>
        <w:rPr>
          <w:rFonts w:ascii="Times New Roman" w:eastAsia="Times New Roman" w:hAnsi="Times New Roman" w:cs="Times New Roman"/>
          <w:color w:val="000000"/>
          <w:lang w:val="en-US"/>
        </w:rPr>
        <w:t xml:space="preserve">, la </w:t>
      </w:r>
      <w:r>
        <w:rPr>
          <w:rFonts w:ascii="Times New Roman" w:eastAsia="Times New Roman" w:hAnsi="Times New Roman" w:cs="Times New Roman"/>
          <w:color w:val="000000"/>
        </w:rPr>
        <w:t xml:space="preserve">ausencia de sistemas de interpretación y escasa capacitación local en atención al visitante. Como resultado de la </w:t>
      </w:r>
      <w:proofErr w:type="spellStart"/>
      <w:r>
        <w:rPr>
          <w:rFonts w:ascii="Times New Roman" w:eastAsia="Times New Roman" w:hAnsi="Times New Roman" w:cs="Times New Roman"/>
          <w:color w:val="000000"/>
          <w:lang w:val="en-US"/>
        </w:rPr>
        <w:t>investigación</w:t>
      </w:r>
      <w:proofErr w:type="spellEnd"/>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se diseña la propuesta "Hoy tengo que almorzar", la cual integra un itinerario de tres horas que </w:t>
      </w:r>
      <w:proofErr w:type="spellStart"/>
      <w:r>
        <w:rPr>
          <w:rFonts w:ascii="Times New Roman" w:eastAsia="Times New Roman" w:hAnsi="Times New Roman" w:cs="Times New Roman"/>
          <w:color w:val="000000"/>
          <w:lang w:val="en-US"/>
        </w:rPr>
        <w:t>combina</w:t>
      </w:r>
      <w:proofErr w:type="spellEnd"/>
      <w:r>
        <w:rPr>
          <w:rFonts w:ascii="Times New Roman" w:eastAsia="Times New Roman" w:hAnsi="Times New Roman" w:cs="Times New Roman"/>
          <w:color w:val="000000"/>
          <w:lang w:val="en-US"/>
        </w:rPr>
        <w:t xml:space="preserve"> la observación</w:t>
      </w:r>
      <w:r>
        <w:rPr>
          <w:rFonts w:ascii="Times New Roman" w:eastAsia="Times New Roman" w:hAnsi="Times New Roman" w:cs="Times New Roman"/>
          <w:color w:val="000000"/>
        </w:rPr>
        <w:t xml:space="preserve"> de </w:t>
      </w:r>
      <w:r>
        <w:rPr>
          <w:rFonts w:ascii="Times New Roman" w:eastAsia="Times New Roman" w:hAnsi="Times New Roman" w:cs="Times New Roman"/>
          <w:color w:val="000000"/>
          <w:lang w:val="en-US"/>
        </w:rPr>
        <w:t xml:space="preserve">fauna, la </w:t>
      </w:r>
      <w:r>
        <w:rPr>
          <w:rFonts w:ascii="Times New Roman" w:eastAsia="Times New Roman" w:hAnsi="Times New Roman" w:cs="Times New Roman"/>
          <w:color w:val="000000"/>
        </w:rPr>
        <w:t xml:space="preserve">interacción con familias </w:t>
      </w:r>
      <w:proofErr w:type="spellStart"/>
      <w:r>
        <w:rPr>
          <w:rFonts w:ascii="Times New Roman" w:eastAsia="Times New Roman" w:hAnsi="Times New Roman" w:cs="Times New Roman"/>
          <w:color w:val="000000"/>
          <w:lang w:val="en-US"/>
        </w:rPr>
        <w:t>pesqueras</w:t>
      </w:r>
      <w:proofErr w:type="spellEnd"/>
      <w:r>
        <w:rPr>
          <w:rFonts w:ascii="Times New Roman" w:eastAsia="Times New Roman" w:hAnsi="Times New Roman" w:cs="Times New Roman"/>
          <w:color w:val="000000"/>
          <w:lang w:val="en-US"/>
        </w:rPr>
        <w:t xml:space="preserve">, la </w:t>
      </w:r>
      <w:r>
        <w:rPr>
          <w:rFonts w:ascii="Times New Roman" w:eastAsia="Times New Roman" w:hAnsi="Times New Roman" w:cs="Times New Roman"/>
          <w:color w:val="000000"/>
        </w:rPr>
        <w:t>interpretación cultural y degustación de platos típicos elaborados con productos locales. Finalmente, se concluye que el turismo gastronómico comunitario constituye una estrategia viable para la conservación de ecosistemas y el fortalecimiento del desarrollo territorial en caletas pesqueras del litoral ecuatoriano.</w:t>
      </w:r>
    </w:p>
    <w:p w14:paraId="2003A6CA" w14:textId="77777777" w:rsidR="009E431A" w:rsidRDefault="009E431A">
      <w:pPr>
        <w:pStyle w:val="normal1"/>
        <w:spacing w:after="200" w:line="480" w:lineRule="auto"/>
        <w:jc w:val="left"/>
        <w:rPr>
          <w:rFonts w:ascii="Times New Roman" w:eastAsia="Times New Roman" w:hAnsi="Times New Roman" w:cs="Times New Roman"/>
          <w:b/>
          <w:bCs/>
          <w:color w:val="000000"/>
        </w:rPr>
      </w:pPr>
    </w:p>
    <w:p w14:paraId="47225039" w14:textId="77777777" w:rsidR="009E431A" w:rsidRDefault="009E431A">
      <w:pPr>
        <w:pStyle w:val="normal1"/>
        <w:spacing w:after="200" w:line="480" w:lineRule="auto"/>
        <w:jc w:val="left"/>
        <w:rPr>
          <w:rFonts w:ascii="Times New Roman" w:eastAsia="Times New Roman" w:hAnsi="Times New Roman" w:cs="Times New Roman"/>
          <w:b/>
          <w:bCs/>
          <w:color w:val="000000"/>
        </w:rPr>
      </w:pPr>
    </w:p>
    <w:p w14:paraId="0A6C876E" w14:textId="77777777" w:rsidR="009E431A" w:rsidRDefault="009E431A">
      <w:pPr>
        <w:pStyle w:val="normal1"/>
        <w:spacing w:after="200" w:line="480" w:lineRule="auto"/>
        <w:jc w:val="left"/>
        <w:rPr>
          <w:rFonts w:ascii="Times New Roman" w:eastAsia="Times New Roman" w:hAnsi="Times New Roman" w:cs="Times New Roman"/>
          <w:b/>
          <w:bCs/>
          <w:color w:val="000000"/>
        </w:rPr>
      </w:pPr>
    </w:p>
    <w:p w14:paraId="00944FF2" w14:textId="77777777" w:rsidR="009E431A" w:rsidRDefault="009E431A">
      <w:pPr>
        <w:pStyle w:val="normal1"/>
        <w:spacing w:after="200" w:line="480" w:lineRule="auto"/>
        <w:jc w:val="left"/>
        <w:rPr>
          <w:rFonts w:ascii="Times New Roman" w:eastAsia="Times New Roman" w:hAnsi="Times New Roman" w:cs="Times New Roman"/>
          <w:b/>
          <w:bCs/>
          <w:color w:val="000000"/>
        </w:rPr>
      </w:pPr>
    </w:p>
    <w:p w14:paraId="54CBA73E" w14:textId="77777777" w:rsidR="009E431A" w:rsidRDefault="00000000">
      <w:pPr>
        <w:pStyle w:val="normal1"/>
        <w:spacing w:after="200" w:line="480" w:lineRule="auto"/>
        <w:jc w:val="left"/>
        <w:rPr>
          <w:rFonts w:ascii="Times New Roman" w:hAnsi="Times New Roman" w:cs="Times New Roman"/>
          <w:color w:val="000000"/>
        </w:rPr>
      </w:pPr>
      <w:r>
        <w:rPr>
          <w:rFonts w:ascii="Times New Roman" w:eastAsia="Times New Roman" w:hAnsi="Times New Roman" w:cs="Times New Roman"/>
          <w:b/>
          <w:bCs/>
          <w:color w:val="000000"/>
        </w:rPr>
        <w:t xml:space="preserve">Palabras </w:t>
      </w:r>
      <w:r>
        <w:rPr>
          <w:rFonts w:ascii="Times New Roman" w:eastAsia="Times New Roman" w:hAnsi="Times New Roman" w:cs="Times New Roman"/>
          <w:b/>
          <w:bCs/>
          <w:color w:val="000000"/>
          <w:lang w:val="en-US"/>
        </w:rPr>
        <w:t>clave:</w:t>
      </w:r>
    </w:p>
    <w:p w14:paraId="23DBD56F" w14:textId="77777777" w:rsidR="009E431A" w:rsidRDefault="00000000">
      <w:pPr>
        <w:pStyle w:val="normal1"/>
        <w:spacing w:after="200" w:line="480" w:lineRule="auto"/>
        <w:jc w:val="left"/>
        <w:rPr>
          <w:rFonts w:ascii="Times New Roman" w:hAnsi="Times New Roman" w:cs="Times New Roman"/>
          <w:color w:val="000000"/>
        </w:rPr>
      </w:pPr>
      <w:r>
        <w:rPr>
          <w:rFonts w:ascii="Times New Roman" w:eastAsia="Times New Roman" w:hAnsi="Times New Roman" w:cs="Times New Roman"/>
          <w:color w:val="000000"/>
        </w:rPr>
        <w:t>Turismo gastronómico comunitario, desarrollo territorial sostenible, pesca artesanal, turismo sostenible, Reserva de Vida Silvestre, economía circular local.</w:t>
      </w:r>
    </w:p>
    <w:p w14:paraId="4397D572" w14:textId="77777777" w:rsidR="009E431A" w:rsidRDefault="00000000">
      <w:pPr>
        <w:pStyle w:val="normal1"/>
        <w:spacing w:after="200" w:line="480" w:lineRule="auto"/>
        <w:jc w:val="left"/>
        <w:rPr>
          <w:rFonts w:ascii="Times New Roman" w:eastAsia="Times New Roman" w:hAnsi="Times New Roman" w:cs="Times New Roman"/>
          <w:b/>
          <w:bCs/>
          <w:color w:val="000000"/>
        </w:rPr>
      </w:pPr>
      <w:r>
        <w:rPr>
          <w:rFonts w:ascii="Times New Roman" w:hAnsi="Times New Roman" w:cs="Times New Roman"/>
        </w:rPr>
        <w:br w:type="page"/>
      </w:r>
    </w:p>
    <w:p w14:paraId="32E45340" w14:textId="77777777" w:rsidR="009E431A" w:rsidRDefault="00000000" w:rsidP="00417D8D">
      <w:pPr>
        <w:pStyle w:val="Ttulo1"/>
        <w:ind w:firstLineChars="200" w:firstLine="482"/>
      </w:pPr>
      <w:r>
        <w:lastRenderedPageBreak/>
        <w:t>Introducción</w:t>
      </w:r>
    </w:p>
    <w:p w14:paraId="7C5A9A1C" w14:textId="77777777" w:rsidR="009E431A" w:rsidRDefault="009E431A">
      <w:pPr>
        <w:pStyle w:val="Ttulo2"/>
        <w:ind w:firstLineChars="200" w:firstLine="482"/>
        <w:jc w:val="left"/>
      </w:pPr>
    </w:p>
    <w:p w14:paraId="3AD71889" w14:textId="77777777" w:rsidR="009E431A" w:rsidRDefault="00000000">
      <w:pPr>
        <w:pStyle w:val="Ttulo2"/>
        <w:ind w:firstLineChars="200" w:firstLine="482"/>
        <w:jc w:val="left"/>
      </w:pPr>
      <w:r>
        <w:t>Nombre del proyecto</w:t>
      </w:r>
    </w:p>
    <w:p w14:paraId="68D51D0E" w14:textId="77777777" w:rsidR="009E431A" w:rsidRDefault="009E431A">
      <w:pPr>
        <w:pStyle w:val="normal1"/>
        <w:spacing w:line="480" w:lineRule="auto"/>
        <w:ind w:firstLineChars="200" w:firstLine="480"/>
        <w:jc w:val="left"/>
        <w:rPr>
          <w:rFonts w:ascii="Times New Roman" w:eastAsia="Times New Roman" w:hAnsi="Times New Roman" w:cs="Times New Roman"/>
          <w:color w:val="000000"/>
        </w:rPr>
      </w:pPr>
    </w:p>
    <w:p w14:paraId="52C88165" w14:textId="77777777" w:rsidR="009E431A" w:rsidRDefault="00000000">
      <w:pPr>
        <w:pStyle w:val="normal1"/>
        <w:spacing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Diseño de un producto turístico sostenible para la comunidad de San Lorenzo, Manta, basado en sus recursos naturales, culturales y gastronómicos.</w:t>
      </w:r>
    </w:p>
    <w:p w14:paraId="7118DB53" w14:textId="77777777" w:rsidR="009E431A" w:rsidRDefault="009E431A">
      <w:pPr>
        <w:pStyle w:val="normal1"/>
        <w:spacing w:line="480" w:lineRule="auto"/>
        <w:ind w:firstLineChars="200" w:firstLine="480"/>
        <w:jc w:val="left"/>
        <w:rPr>
          <w:rFonts w:ascii="Times New Roman" w:hAnsi="Times New Roman" w:cs="Times New Roman"/>
          <w:color w:val="000000"/>
        </w:rPr>
      </w:pPr>
    </w:p>
    <w:p w14:paraId="61A304F9" w14:textId="7777777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t>Antecedentes</w:t>
      </w:r>
    </w:p>
    <w:p w14:paraId="4602AE2E"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La presente investigación se sustenta en estudios previos y documentos técnicos que abordan la planificación territorial, el uso de los recursos naturales y la gestión ambiental en la parroquia San Lorenzo y su área de influencia, especialmente la Reserva de Vida Silvestre Marino Costera Pacoche.</w:t>
      </w:r>
    </w:p>
    <w:p w14:paraId="6FE0FFDD"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En primer lugar, se considera el diagnóstico del Plan de Desarrollo y Ordenamiento Territorial de la </w:t>
      </w:r>
      <w:proofErr w:type="spellStart"/>
      <w:r>
        <w:rPr>
          <w:rFonts w:ascii="Times New Roman" w:eastAsia="Times New Roman" w:hAnsi="Times New Roman" w:cs="Times New Roman"/>
          <w:color w:val="000000"/>
          <w:lang w:val="en-US"/>
        </w:rPr>
        <w:t>Parroquia</w:t>
      </w:r>
      <w:proofErr w:type="spellEnd"/>
      <w:r>
        <w:rPr>
          <w:rFonts w:ascii="Times New Roman" w:eastAsia="Times New Roman" w:hAnsi="Times New Roman" w:cs="Times New Roman"/>
          <w:color w:val="000000"/>
          <w:lang w:val="en-US"/>
        </w:rPr>
        <w:t xml:space="preserve"> de </w:t>
      </w:r>
      <w:r>
        <w:rPr>
          <w:rFonts w:ascii="Times New Roman" w:eastAsia="Times New Roman" w:hAnsi="Times New Roman" w:cs="Times New Roman"/>
          <w:color w:val="000000"/>
        </w:rPr>
        <w:t xml:space="preserve">San Lorenzo 2023-2030 (en </w:t>
      </w:r>
      <w:proofErr w:type="spellStart"/>
      <w:r>
        <w:rPr>
          <w:rFonts w:ascii="Times New Roman" w:eastAsia="Times New Roman" w:hAnsi="Times New Roman" w:cs="Times New Roman"/>
          <w:color w:val="000000"/>
          <w:lang w:val="en-US"/>
        </w:rPr>
        <w:t>adelante</w:t>
      </w:r>
      <w:proofErr w:type="spellEnd"/>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PDOT 2023-2030), el cual identifica que la parroquia San </w:t>
      </w:r>
      <w:r>
        <w:rPr>
          <w:rFonts w:ascii="Times New Roman" w:eastAsia="Times New Roman" w:hAnsi="Times New Roman" w:cs="Times New Roman"/>
          <w:color w:val="000000"/>
          <w:lang w:val="en-US"/>
        </w:rPr>
        <w:t xml:space="preserve">Lorenzo se </w:t>
      </w:r>
      <w:r>
        <w:rPr>
          <w:rFonts w:ascii="Times New Roman" w:eastAsia="Times New Roman" w:hAnsi="Times New Roman" w:cs="Times New Roman"/>
          <w:color w:val="000000"/>
        </w:rPr>
        <w:t xml:space="preserve">destaca por sus actividades pesqueras, artesanales y agrícolas, de las que se derivan actividades complementarias como el comercio y la comercialización de productos del mar. Sin embargo, según el PDOT y datos del INEC (2022), existen 214 pescadores artesanales registrados, quienes no cuentan con espacios de comercialización directa oficiales ni con programas de turismo experiencial que articulen su labor con la gastronomía local. </w:t>
      </w:r>
      <w:proofErr w:type="spellStart"/>
      <w:r>
        <w:rPr>
          <w:rFonts w:ascii="Times New Roman" w:eastAsia="Times New Roman" w:hAnsi="Times New Roman" w:cs="Times New Roman"/>
          <w:color w:val="000000"/>
          <w:lang w:val="en-US"/>
        </w:rPr>
        <w:t>Asimismo</w:t>
      </w:r>
      <w:proofErr w:type="spellEnd"/>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se identificaron 18 preparaciones culinarias </w:t>
      </w:r>
      <w:r>
        <w:rPr>
          <w:rFonts w:ascii="Times New Roman" w:eastAsia="Times New Roman" w:hAnsi="Times New Roman" w:cs="Times New Roman"/>
          <w:color w:val="000000"/>
        </w:rPr>
        <w:lastRenderedPageBreak/>
        <w:t>tradicionales, las cuales aún no han sido sistematizadas como producto turístico formal.</w:t>
      </w:r>
    </w:p>
    <w:p w14:paraId="25C4A35E"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Como segundo antecedente, se toma el Plan de Desarrollo y Ordenamiento Territorial de la </w:t>
      </w:r>
      <w:proofErr w:type="spellStart"/>
      <w:r>
        <w:rPr>
          <w:rFonts w:ascii="Times New Roman" w:eastAsia="Times New Roman" w:hAnsi="Times New Roman" w:cs="Times New Roman"/>
          <w:color w:val="000000"/>
          <w:lang w:val="en-US"/>
        </w:rPr>
        <w:t>Parroquia</w:t>
      </w:r>
      <w:proofErr w:type="spellEnd"/>
      <w:r>
        <w:rPr>
          <w:rFonts w:ascii="Times New Roman" w:eastAsia="Times New Roman" w:hAnsi="Times New Roman" w:cs="Times New Roman"/>
          <w:color w:val="000000"/>
          <w:lang w:val="en-US"/>
        </w:rPr>
        <w:t xml:space="preserve"> de </w:t>
      </w:r>
      <w:r>
        <w:rPr>
          <w:rFonts w:ascii="Times New Roman" w:eastAsia="Times New Roman" w:hAnsi="Times New Roman" w:cs="Times New Roman"/>
          <w:color w:val="000000"/>
        </w:rPr>
        <w:t>San Lorenzo 2019-2023 (PDOT 2019-2023), un instrumento base de planificación, que analiza de manera integral los sistemas biofísico, sociocultural, económico-productivo y político-institucional del territorio. Este documento identifica las problemáticas y potencialidades de la parroquia, destacando la presión sobre los recursos naturales, la limitada articulación interinstitucional y la necesidad de fortalecer modelos de desarrollo sostenible acordes con la realidad local.</w:t>
      </w:r>
    </w:p>
    <w:p w14:paraId="03BC1E26"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En tercer lugar, se considera la actualización del PDOT, aprobada oficialmente en julio de 2024, la cual profundiza el diagnóstico territorial y articula la planificación parroquial con el Plan de Uso y Gestión del Suelo del cantón Manta. Este documento refuerza la importancia de la gestión ambiental, la reducción de riesgos y el aprovechamiento sostenible de los recursos naturales como ejes estratégicos del desarrollo local.</w:t>
      </w:r>
    </w:p>
    <w:p w14:paraId="62DD58D7"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lang w:val="en-US"/>
        </w:rPr>
        <w:t>El</w:t>
      </w:r>
      <w:r>
        <w:rPr>
          <w:rFonts w:ascii="Times New Roman" w:eastAsia="Times New Roman" w:hAnsi="Times New Roman" w:cs="Times New Roman"/>
          <w:color w:val="000000"/>
        </w:rPr>
        <w:t xml:space="preserve"> cuarto antecedente relevante es el </w:t>
      </w:r>
      <w:proofErr w:type="spellStart"/>
      <w:r>
        <w:rPr>
          <w:rFonts w:ascii="Times New Roman" w:eastAsia="Times New Roman" w:hAnsi="Times New Roman" w:cs="Times New Roman"/>
          <w:color w:val="000000"/>
          <w:lang w:val="en-US"/>
        </w:rPr>
        <w:t>estudio</w:t>
      </w:r>
      <w:proofErr w:type="spellEnd"/>
      <w:r>
        <w:rPr>
          <w:rFonts w:ascii="Times New Roman" w:eastAsia="Times New Roman" w:hAnsi="Times New Roman" w:cs="Times New Roman"/>
          <w:color w:val="000000"/>
          <w:lang w:val="en-US"/>
        </w:rPr>
        <w:t xml:space="preserve"> de Moreno </w:t>
      </w:r>
      <w:proofErr w:type="spellStart"/>
      <w:r>
        <w:rPr>
          <w:rFonts w:ascii="Times New Roman" w:eastAsia="Times New Roman" w:hAnsi="Times New Roman" w:cs="Times New Roman"/>
          <w:color w:val="000000"/>
          <w:lang w:val="en-US"/>
        </w:rPr>
        <w:t>Mera</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(2021) titulado “Percepción de los servicios ambientales de provisión en la Reserva Natural Pacoche”, publicado en la revista TELOS. Esta investigación analiza la percepción de las comunidades locales respecto a los servicios ambientales de provisión, como el agua, los productos agrícolas y los recursos forestales. Los resultados </w:t>
      </w:r>
      <w:proofErr w:type="spellStart"/>
      <w:r>
        <w:rPr>
          <w:rFonts w:ascii="Times New Roman" w:eastAsia="Times New Roman" w:hAnsi="Times New Roman" w:cs="Times New Roman"/>
          <w:color w:val="000000"/>
          <w:lang w:val="en-US"/>
        </w:rPr>
        <w:t>evidencian</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una </w:t>
      </w:r>
      <w:r>
        <w:rPr>
          <w:rFonts w:ascii="Times New Roman" w:eastAsia="Times New Roman" w:hAnsi="Times New Roman" w:cs="Times New Roman"/>
          <w:color w:val="000000"/>
        </w:rPr>
        <w:lastRenderedPageBreak/>
        <w:t xml:space="preserve">disminución progresiva de dichos </w:t>
      </w:r>
      <w:proofErr w:type="spellStart"/>
      <w:r>
        <w:rPr>
          <w:rFonts w:ascii="Times New Roman" w:eastAsia="Times New Roman" w:hAnsi="Times New Roman" w:cs="Times New Roman"/>
          <w:color w:val="000000"/>
          <w:lang w:val="en-US"/>
        </w:rPr>
        <w:t>servicios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asociada al aumento demográfico, la explotación de recursos y los efectos del cambio climático, lo cual incide en parroquias aledañas como San Lorenzo.</w:t>
      </w:r>
    </w:p>
    <w:p w14:paraId="60A6236B" w14:textId="77777777" w:rsidR="009E431A" w:rsidRDefault="00000000">
      <w:pPr>
        <w:pStyle w:val="normal1"/>
        <w:spacing w:after="200" w:line="480" w:lineRule="auto"/>
        <w:ind w:firstLineChars="200" w:firstLine="480"/>
        <w:jc w:val="left"/>
        <w:rPr>
          <w:rFonts w:ascii="Times New Roman" w:hAnsi="Times New Roman" w:cs="Times New Roman"/>
          <w:color w:val="000000"/>
        </w:rPr>
      </w:pPr>
      <w:bookmarkStart w:id="0" w:name="_heading=h.dvnfhvw6rut1"/>
      <w:bookmarkEnd w:id="0"/>
      <w:r>
        <w:rPr>
          <w:rFonts w:ascii="Times New Roman" w:eastAsia="Times New Roman" w:hAnsi="Times New Roman" w:cs="Times New Roman"/>
          <w:color w:val="000000"/>
        </w:rPr>
        <w:t xml:space="preserve">Finalmente, se consideran los estudios técnicos y diagnósticos ambientales incluidos en el PDOT 2023-2030, relacionados con la Reserva de Vida Silvestre Marino Costera Pacoche, donde se reconoce como un ecosistema estratégico para la conservación de la biodiversidad y la provisión de servicios ambientales. Estos análisis evidencian conflictos ambientales asociados a la </w:t>
      </w:r>
      <w:proofErr w:type="spellStart"/>
      <w:r>
        <w:rPr>
          <w:rFonts w:ascii="Times New Roman" w:eastAsia="Times New Roman" w:hAnsi="Times New Roman" w:cs="Times New Roman"/>
          <w:color w:val="000000"/>
          <w:lang w:val="en-US"/>
        </w:rPr>
        <w:t>deforestación</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manejo inadecuado del suelo </w:t>
      </w:r>
      <w:r>
        <w:rPr>
          <w:rFonts w:ascii="Times New Roman" w:eastAsia="Times New Roman" w:hAnsi="Times New Roman" w:cs="Times New Roman"/>
          <w:color w:val="000000"/>
          <w:lang w:val="en-US"/>
        </w:rPr>
        <w:t xml:space="preserve">y la </w:t>
      </w:r>
      <w:r>
        <w:rPr>
          <w:rFonts w:ascii="Times New Roman" w:eastAsia="Times New Roman" w:hAnsi="Times New Roman" w:cs="Times New Roman"/>
          <w:color w:val="000000"/>
        </w:rPr>
        <w:t>presión humana sobre los ecosistemas naturales.</w:t>
      </w:r>
    </w:p>
    <w:p w14:paraId="60A9AE9D" w14:textId="77777777" w:rsidR="009E431A" w:rsidRDefault="00000000">
      <w:pPr>
        <w:pStyle w:val="Ttulo2"/>
        <w:ind w:firstLineChars="200" w:firstLine="482"/>
        <w:jc w:val="left"/>
      </w:pPr>
      <w:r>
        <w:t xml:space="preserve">Marco </w:t>
      </w:r>
      <w:r>
        <w:rPr>
          <w:lang w:val="en-US"/>
        </w:rPr>
        <w:t>contextual</w:t>
      </w:r>
    </w:p>
    <w:p w14:paraId="689CA8B4"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A nivel macro, la investigación se centra en la gestión y conservación de los recursos naturales y servicios ambientales en el Ecuador, país reconocido por su alta biodiversidad y, al mismo tiempo, por los desafíos asociados al crecimiento urbano, la expansión agrícola y el cambio climático. En este contexto, la planificación territorial constituye una herramienta clave para garantizar el uso sostenible de los ecosistemas, la protección ambiental y </w:t>
      </w:r>
      <w:r>
        <w:rPr>
          <w:rFonts w:ascii="Times New Roman" w:eastAsia="Times New Roman" w:hAnsi="Times New Roman" w:cs="Times New Roman"/>
          <w:color w:val="000000"/>
          <w:lang w:val="en-US"/>
        </w:rPr>
        <w:t>la mejora</w:t>
      </w:r>
      <w:r>
        <w:rPr>
          <w:rFonts w:ascii="Times New Roman" w:eastAsia="Times New Roman" w:hAnsi="Times New Roman" w:cs="Times New Roman"/>
          <w:color w:val="000000"/>
        </w:rPr>
        <w:t xml:space="preserve"> de la calidad de vida de la población, especialmente en zonas costeras y rurales con alta fragilidad ecológica (PDOT 2023-2030). Desde el año </w:t>
      </w:r>
      <w:r>
        <w:rPr>
          <w:rFonts w:ascii="Times New Roman" w:eastAsia="Times New Roman" w:hAnsi="Times New Roman" w:cs="Times New Roman"/>
          <w:color w:val="000000"/>
          <w:lang w:val="en-US"/>
        </w:rPr>
        <w:t>2010,</w:t>
      </w:r>
      <w:r>
        <w:rPr>
          <w:rFonts w:ascii="Times New Roman" w:eastAsia="Times New Roman" w:hAnsi="Times New Roman" w:cs="Times New Roman"/>
          <w:color w:val="000000"/>
        </w:rPr>
        <w:t xml:space="preserve"> la normativa ecuatoriana exige a los Gobiernos Autónomos Descentralizados el desarrollo de procesos de planificación, mediante la formulación de Planes de Desarrollo y Ordenamiento Territorial, conforme a la Constitución y al Código Orgánico de Planificación y Finanzas Públicas.</w:t>
      </w:r>
    </w:p>
    <w:p w14:paraId="5D010244"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lastRenderedPageBreak/>
        <w:t xml:space="preserve">Desde una perspectiva meso, el estudio se contextualiza en la provincia de Manabí y el cantón Manta, territorios donde la presión sobre los recursos naturales se ha intensificado debido al desarrollo </w:t>
      </w:r>
      <w:proofErr w:type="spellStart"/>
      <w:r>
        <w:rPr>
          <w:rFonts w:ascii="Times New Roman" w:eastAsia="Times New Roman" w:hAnsi="Times New Roman" w:cs="Times New Roman"/>
          <w:color w:val="000000"/>
          <w:lang w:val="en-US"/>
        </w:rPr>
        <w:t>urbano</w:t>
      </w:r>
      <w:proofErr w:type="spellEnd"/>
      <w:r>
        <w:rPr>
          <w:rFonts w:ascii="Times New Roman" w:eastAsia="Times New Roman" w:hAnsi="Times New Roman" w:cs="Times New Roman"/>
          <w:color w:val="000000"/>
          <w:lang w:val="en-US"/>
        </w:rPr>
        <w:t xml:space="preserve">, las </w:t>
      </w:r>
      <w:r>
        <w:rPr>
          <w:rFonts w:ascii="Times New Roman" w:eastAsia="Times New Roman" w:hAnsi="Times New Roman" w:cs="Times New Roman"/>
          <w:color w:val="000000"/>
        </w:rPr>
        <w:t xml:space="preserve">actividades productivas y turísticas. Los instrumentos de planificación cantonal y parroquial evidencian la necesidad de </w:t>
      </w:r>
      <w:proofErr w:type="spellStart"/>
      <w:r>
        <w:rPr>
          <w:rFonts w:ascii="Times New Roman" w:eastAsia="Times New Roman" w:hAnsi="Times New Roman" w:cs="Times New Roman"/>
          <w:color w:val="000000"/>
          <w:lang w:val="en-US"/>
        </w:rPr>
        <w:t>fortalecer</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programas ambientales, mejorar la gestión del suelo y promover estrategias de desarrollo sostenible que integren la conservación de áreas protegidas como Pacoche con las dinámicas </w:t>
      </w:r>
      <w:proofErr w:type="spellStart"/>
      <w:r>
        <w:rPr>
          <w:rFonts w:ascii="Times New Roman" w:eastAsia="Times New Roman" w:hAnsi="Times New Roman" w:cs="Times New Roman"/>
          <w:color w:val="000000"/>
          <w:lang w:val="en-US"/>
        </w:rPr>
        <w:t>socioeconómicas</w:t>
      </w:r>
      <w:proofErr w:type="spellEnd"/>
      <w:r>
        <w:rPr>
          <w:rFonts w:ascii="Times New Roman" w:eastAsia="Times New Roman" w:hAnsi="Times New Roman" w:cs="Times New Roman"/>
          <w:color w:val="000000"/>
        </w:rPr>
        <w:t xml:space="preserve"> locales. En conjunto, los documentos revisados coinciden en la viabilidad y la oportunidad del desarrollo local de un producto turístico sostenible, basado en los recursos naturales, culturales y gastronómicos de la comunidad, como elemento de desarrollo territorial.</w:t>
      </w:r>
    </w:p>
    <w:p w14:paraId="0AC0D4BB"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A nivel micro, la investigación se centra en la parroquia </w:t>
      </w:r>
      <w:r>
        <w:rPr>
          <w:rFonts w:ascii="Times New Roman" w:eastAsia="Times New Roman" w:hAnsi="Times New Roman" w:cs="Times New Roman"/>
          <w:color w:val="000000"/>
          <w:lang w:val="en-US"/>
        </w:rPr>
        <w:t xml:space="preserve">rural de </w:t>
      </w:r>
      <w:r>
        <w:rPr>
          <w:rFonts w:ascii="Times New Roman" w:eastAsia="Times New Roman" w:hAnsi="Times New Roman" w:cs="Times New Roman"/>
          <w:color w:val="000000"/>
        </w:rPr>
        <w:t xml:space="preserve">San </w:t>
      </w:r>
      <w:r>
        <w:rPr>
          <w:rFonts w:ascii="Times New Roman" w:eastAsia="Times New Roman" w:hAnsi="Times New Roman" w:cs="Times New Roman"/>
          <w:color w:val="000000"/>
          <w:lang w:val="en-US"/>
        </w:rPr>
        <w:t xml:space="preserve">Lorenzo, </w:t>
      </w:r>
      <w:r>
        <w:rPr>
          <w:rFonts w:ascii="Times New Roman" w:eastAsia="Times New Roman" w:hAnsi="Times New Roman" w:cs="Times New Roman"/>
          <w:color w:val="000000"/>
        </w:rPr>
        <w:t>territorio de alto valor ambiental y estratégico por contener la Reserva de Vida Silvestre Marino Costera Pacoche (RVSMCP). La parroquia presenta importantes potencialidades asociadas a sus ecosistemas naturales, recursos hídricos y biodiversidad</w:t>
      </w:r>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lang w:val="en-US"/>
        </w:rPr>
        <w:t>Además</w:t>
      </w:r>
      <w:proofErr w:type="spellEnd"/>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cuenta con una comunidad rica en saberes ancestrales, plenamente integrados en sus actividades económicas, gastronómicas e </w:t>
      </w:r>
      <w:proofErr w:type="spellStart"/>
      <w:r>
        <w:rPr>
          <w:rFonts w:ascii="Times New Roman" w:eastAsia="Times New Roman" w:hAnsi="Times New Roman" w:cs="Times New Roman"/>
          <w:color w:val="000000"/>
          <w:lang w:val="en-US"/>
        </w:rPr>
        <w:t>incluso</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arquitectónicas. Estas condiciones hacen de San Lorenzo un espacio idóneo para analizar propuestas orientadas al aprovechamiento sostenible de los recursos naturales y culturales, fomentando el fortalecimiento del desarrollo territorial.</w:t>
      </w:r>
    </w:p>
    <w:p w14:paraId="22ADBE3C"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No obstante, el Proyecto de Desarrollo Turístico San Lorenzo 2021 (referenciado durante la construcción participativa del PDOT 2023-2030) menciona problemas de recolección de residuos en senderos y playas, estancias cortas y baja </w:t>
      </w:r>
      <w:r>
        <w:rPr>
          <w:rFonts w:ascii="Times New Roman" w:eastAsia="Times New Roman" w:hAnsi="Times New Roman" w:cs="Times New Roman"/>
          <w:color w:val="000000"/>
        </w:rPr>
        <w:lastRenderedPageBreak/>
        <w:t xml:space="preserve">dispersión de beneficios económicos en la comunidad. En este contexto, los instrumentos de planificación territorial proponen fortalecer sistemas de </w:t>
      </w:r>
      <w:proofErr w:type="spellStart"/>
      <w:r>
        <w:rPr>
          <w:rFonts w:ascii="Times New Roman" w:eastAsia="Times New Roman" w:hAnsi="Times New Roman" w:cs="Times New Roman"/>
          <w:color w:val="000000"/>
        </w:rPr>
        <w:t>guianza</w:t>
      </w:r>
      <w:proofErr w:type="spellEnd"/>
      <w:r>
        <w:rPr>
          <w:rFonts w:ascii="Times New Roman" w:eastAsia="Times New Roman" w:hAnsi="Times New Roman" w:cs="Times New Roman"/>
          <w:color w:val="000000"/>
        </w:rPr>
        <w:t xml:space="preserve"> local, mejorar la infraestructura turística y promover el desarrollo de productos turísticos sostenibles.</w:t>
      </w:r>
    </w:p>
    <w:p w14:paraId="7E67D564" w14:textId="77777777" w:rsidR="009E431A" w:rsidRDefault="00000000">
      <w:pPr>
        <w:pStyle w:val="Ttulo2"/>
        <w:ind w:firstLineChars="200" w:firstLine="482"/>
        <w:jc w:val="left"/>
      </w:pPr>
      <w:r>
        <w:t>Problema de investigación</w:t>
      </w:r>
    </w:p>
    <w:p w14:paraId="7072561C" w14:textId="77777777" w:rsidR="009E431A" w:rsidRDefault="00000000">
      <w:pPr>
        <w:pStyle w:val="Ttulo2"/>
        <w:ind w:firstLineChars="200" w:firstLine="482"/>
        <w:jc w:val="left"/>
        <w:rPr>
          <w:lang w:val="es-MX"/>
        </w:rPr>
      </w:pPr>
      <w:r>
        <w:rPr>
          <w:lang w:val="es-MX"/>
        </w:rPr>
        <w:t xml:space="preserve">  </w:t>
      </w:r>
    </w:p>
    <w:p w14:paraId="6D5E68E1" w14:textId="77777777" w:rsidR="009E431A" w:rsidRDefault="00000000">
      <w:pPr>
        <w:pStyle w:val="Ttulo2"/>
        <w:ind w:firstLineChars="200" w:firstLine="480"/>
        <w:jc w:val="left"/>
        <w:rPr>
          <w:b w:val="0"/>
          <w:bCs w:val="0"/>
        </w:rPr>
      </w:pPr>
      <w:r>
        <w:rPr>
          <w:b w:val="0"/>
          <w:bCs w:val="0"/>
        </w:rPr>
        <w:t>(Localizado en el Apéndice A)</w:t>
      </w:r>
    </w:p>
    <w:p w14:paraId="59EA718E" w14:textId="77777777" w:rsidR="009E431A" w:rsidRDefault="009E431A">
      <w:pPr>
        <w:pStyle w:val="normal1"/>
        <w:spacing w:line="480" w:lineRule="auto"/>
        <w:jc w:val="left"/>
        <w:rPr>
          <w:rFonts w:ascii="Times New Roman" w:eastAsia="Times New Roman" w:hAnsi="Times New Roman" w:cs="Times New Roman"/>
          <w:b/>
          <w:bCs/>
          <w:color w:val="000000"/>
        </w:rPr>
      </w:pPr>
    </w:p>
    <w:p w14:paraId="12132B22" w14:textId="77777777" w:rsidR="009E431A" w:rsidRDefault="00000000">
      <w:pPr>
        <w:pStyle w:val="Ttulo2"/>
        <w:ind w:firstLineChars="200" w:firstLine="482"/>
        <w:jc w:val="left"/>
      </w:pPr>
      <w:r>
        <w:t>Definición del problema</w:t>
      </w:r>
    </w:p>
    <w:p w14:paraId="046A62F7" w14:textId="77777777" w:rsidR="009E431A" w:rsidRDefault="009E431A">
      <w:pPr>
        <w:pStyle w:val="normal1"/>
        <w:spacing w:line="480" w:lineRule="auto"/>
        <w:ind w:firstLineChars="200" w:firstLine="480"/>
        <w:jc w:val="left"/>
        <w:rPr>
          <w:rFonts w:ascii="Times New Roman" w:eastAsia="Times New Roman" w:hAnsi="Times New Roman" w:cs="Times New Roman"/>
          <w:color w:val="000000"/>
        </w:rPr>
      </w:pPr>
    </w:p>
    <w:p w14:paraId="00634645"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lang w:eastAsia="es-EC"/>
        </w:rPr>
      </w:pPr>
      <w:r>
        <w:rPr>
          <w:rFonts w:ascii="Times New Roman" w:eastAsia="Times New Roman" w:hAnsi="Times New Roman" w:cs="Times New Roman"/>
          <w:color w:val="000000"/>
          <w:lang w:eastAsia="es-EC"/>
        </w:rPr>
        <w:t xml:space="preserve">La parroquia </w:t>
      </w:r>
      <w:r>
        <w:rPr>
          <w:rFonts w:ascii="Times New Roman" w:eastAsia="Times New Roman" w:hAnsi="Times New Roman" w:cs="Times New Roman"/>
          <w:color w:val="000000"/>
          <w:lang w:val="en-US" w:eastAsia="es-EC"/>
        </w:rPr>
        <w:t xml:space="preserve">rural de </w:t>
      </w:r>
      <w:r>
        <w:rPr>
          <w:rFonts w:ascii="Times New Roman" w:eastAsia="Times New Roman" w:hAnsi="Times New Roman" w:cs="Times New Roman"/>
          <w:color w:val="000000"/>
          <w:lang w:eastAsia="es-EC"/>
        </w:rPr>
        <w:t>San Lorenzo, ubicada en el cantón Manta, presenta un alto potencial turístico derivado de la disponibilidad de recursos naturales, culturales y gastronómicos vinculados a la pesca artesanal y a la Reserva de Vida Silvestre Marino Costera Pacoche. Sin embargo, este potencial no se ha traducido en un desarrollo turístico sostenible, evidenciado en la inexistencia de productos turísticos estructurados, la baja permanencia de los visitantes (inferior a una hora) y un reducido gasto promedio (entre 3 y 5 USD por visitante</w:t>
      </w:r>
      <w:r>
        <w:rPr>
          <w:rFonts w:ascii="Times New Roman" w:eastAsia="Times New Roman" w:hAnsi="Times New Roman" w:cs="Times New Roman"/>
          <w:color w:val="000000"/>
          <w:lang w:val="en-US" w:eastAsia="es-EC"/>
        </w:rPr>
        <w:t xml:space="preserve"> (</w:t>
      </w:r>
      <w:r>
        <w:rPr>
          <w:rFonts w:ascii="Times New Roman" w:eastAsia="Times New Roman" w:hAnsi="Times New Roman" w:cs="Times New Roman"/>
          <w:color w:val="000000"/>
        </w:rPr>
        <w:t>Ministerio de Turismo del Ecuador</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2023)</w:t>
      </w:r>
      <w:r>
        <w:rPr>
          <w:rFonts w:ascii="Times New Roman" w:eastAsia="Times New Roman" w:hAnsi="Times New Roman" w:cs="Times New Roman"/>
          <w:color w:val="000000"/>
          <w:lang w:eastAsia="es-EC"/>
        </w:rPr>
        <w:t>).</w:t>
      </w:r>
    </w:p>
    <w:p w14:paraId="7B8B82CE"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lang w:eastAsia="es-EC"/>
        </w:rPr>
      </w:pPr>
      <w:r>
        <w:rPr>
          <w:rFonts w:ascii="Times New Roman" w:eastAsia="Times New Roman" w:hAnsi="Times New Roman" w:cs="Times New Roman"/>
          <w:color w:val="000000"/>
          <w:lang w:eastAsia="es-EC"/>
        </w:rPr>
        <w:t xml:space="preserve">Esta situación responde a la limitada articulación de los recursos locales en experiencias turísticas integradas, la falta de planificación en la oferta turística comunitaria y la escasa incorporación de estrategias de interpretación, comercialización y gestión turística sostenible. Como consecuencia, se genera una </w:t>
      </w:r>
      <w:r>
        <w:rPr>
          <w:rFonts w:ascii="Times New Roman" w:eastAsia="Times New Roman" w:hAnsi="Times New Roman" w:cs="Times New Roman"/>
          <w:color w:val="000000"/>
          <w:lang w:eastAsia="es-EC"/>
        </w:rPr>
        <w:lastRenderedPageBreak/>
        <w:t>débil dinamización económica local, una baja participación de la comunidad en actividades turísticas y un aprovechamiento insuficiente del potencial territorial.</w:t>
      </w:r>
    </w:p>
    <w:p w14:paraId="32260C74"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lang w:eastAsia="es-EC"/>
        </w:rPr>
      </w:pPr>
      <w:r>
        <w:rPr>
          <w:rFonts w:ascii="Times New Roman" w:eastAsia="Times New Roman" w:hAnsi="Times New Roman" w:cs="Times New Roman"/>
          <w:color w:val="000000"/>
          <w:lang w:eastAsia="es-EC"/>
        </w:rPr>
        <w:t>En este contexto, surge la necesidad de diseñar un producto turístico sostenible que integre de manera estratégica los recursos naturales, culturales y gastronómicos del territorio, permitiendo incrementar la permanencia del visitante, mejorar el gasto turístico y fortalecer el desarrollo territorial de la comunidad.</w:t>
      </w:r>
    </w:p>
    <w:p w14:paraId="78B88A7D" w14:textId="77777777" w:rsidR="009E431A" w:rsidRDefault="009E431A">
      <w:pPr>
        <w:pStyle w:val="normal1"/>
        <w:spacing w:line="480" w:lineRule="auto"/>
        <w:ind w:firstLineChars="200" w:firstLine="480"/>
        <w:jc w:val="left"/>
        <w:rPr>
          <w:rFonts w:ascii="Times New Roman" w:eastAsia="Times New Roman" w:hAnsi="Times New Roman" w:cs="Times New Roman"/>
          <w:color w:val="000000"/>
        </w:rPr>
      </w:pPr>
    </w:p>
    <w:p w14:paraId="5AA5E122" w14:textId="77777777" w:rsidR="009E431A" w:rsidRDefault="00000000">
      <w:pPr>
        <w:pStyle w:val="Ttulo2"/>
        <w:ind w:firstLineChars="200" w:firstLine="482"/>
        <w:jc w:val="left"/>
      </w:pPr>
      <w:r>
        <w:t>Idea a defender</w:t>
      </w:r>
    </w:p>
    <w:p w14:paraId="28BABBC8" w14:textId="77777777" w:rsidR="009E431A" w:rsidRDefault="009E431A">
      <w:pPr>
        <w:pStyle w:val="normal1"/>
        <w:spacing w:line="480" w:lineRule="auto"/>
        <w:ind w:firstLineChars="200" w:firstLine="480"/>
        <w:jc w:val="left"/>
        <w:rPr>
          <w:rFonts w:ascii="Times New Roman" w:hAnsi="Times New Roman" w:cs="Times New Roman"/>
          <w:color w:val="000000"/>
        </w:rPr>
      </w:pPr>
    </w:p>
    <w:p w14:paraId="1EC2A6C0" w14:textId="77777777" w:rsidR="009E431A" w:rsidRDefault="00000000">
      <w:pPr>
        <w:pStyle w:val="normal1"/>
        <w:spacing w:line="480" w:lineRule="auto"/>
        <w:ind w:firstLineChars="200" w:firstLine="480"/>
        <w:jc w:val="left"/>
        <w:rPr>
          <w:rFonts w:ascii="Times New Roman" w:eastAsia="Times New Roman" w:hAnsi="Times New Roman" w:cs="Times New Roman"/>
          <w:strike/>
          <w:lang w:val="en-US" w:eastAsia="es-EC"/>
        </w:rPr>
      </w:pPr>
      <w:r>
        <w:rPr>
          <w:rFonts w:ascii="Times New Roman" w:eastAsia="Times New Roman" w:hAnsi="Times New Roman" w:cs="Times New Roman"/>
          <w:lang w:eastAsia="es-EC"/>
        </w:rPr>
        <w:t xml:space="preserve">La estructuración de un producto turístico sostenible de tipo gastronómico comunitario permitirá articular los recursos naturales, culturales y productivos de la parroquia San </w:t>
      </w:r>
      <w:r>
        <w:rPr>
          <w:rFonts w:ascii="Times New Roman" w:eastAsia="Times New Roman" w:hAnsi="Times New Roman" w:cs="Times New Roman"/>
          <w:lang w:val="en-US" w:eastAsia="es-EC"/>
        </w:rPr>
        <w:t xml:space="preserve">Lorenzo, </w:t>
      </w:r>
      <w:r>
        <w:rPr>
          <w:rFonts w:ascii="Times New Roman" w:eastAsia="Times New Roman" w:hAnsi="Times New Roman" w:cs="Times New Roman"/>
          <w:lang w:eastAsia="es-EC"/>
        </w:rPr>
        <w:t xml:space="preserve">generando una alternativa para fortalecer la permanencia del visitante, el gasto turístico promedio y la participación económica de la comunidad </w:t>
      </w:r>
      <w:r>
        <w:rPr>
          <w:rFonts w:ascii="Times New Roman" w:eastAsia="Times New Roman" w:hAnsi="Times New Roman" w:cs="Times New Roman"/>
          <w:lang w:val="en-US" w:eastAsia="es-EC"/>
        </w:rPr>
        <w:t>local.</w:t>
      </w:r>
    </w:p>
    <w:p w14:paraId="2C83C4FB" w14:textId="77777777" w:rsidR="009E431A" w:rsidRDefault="009E431A">
      <w:pPr>
        <w:pStyle w:val="normal1"/>
        <w:spacing w:line="480" w:lineRule="auto"/>
        <w:ind w:firstLineChars="200" w:firstLine="480"/>
        <w:jc w:val="left"/>
        <w:rPr>
          <w:rFonts w:ascii="Times New Roman" w:eastAsia="Times New Roman" w:hAnsi="Times New Roman" w:cs="Times New Roman"/>
          <w:color w:val="000000"/>
        </w:rPr>
      </w:pPr>
    </w:p>
    <w:p w14:paraId="5628919F" w14:textId="77777777" w:rsidR="009E431A" w:rsidRDefault="009E431A">
      <w:pPr>
        <w:pStyle w:val="normal1"/>
        <w:spacing w:line="480" w:lineRule="auto"/>
        <w:jc w:val="left"/>
        <w:rPr>
          <w:rFonts w:ascii="Times New Roman" w:eastAsia="Times New Roman" w:hAnsi="Times New Roman" w:cs="Times New Roman"/>
          <w:color w:val="000000"/>
        </w:rPr>
      </w:pPr>
    </w:p>
    <w:p w14:paraId="6D6762B1" w14:textId="77777777" w:rsidR="009E431A" w:rsidRDefault="00000000">
      <w:pPr>
        <w:pStyle w:val="Ttulo2"/>
        <w:ind w:firstLineChars="200" w:firstLine="482"/>
        <w:jc w:val="left"/>
      </w:pPr>
      <w:r>
        <w:t>Objeto de estudio y campo de acción</w:t>
      </w:r>
    </w:p>
    <w:p w14:paraId="324209A7" w14:textId="77777777" w:rsidR="009E431A" w:rsidRDefault="00000000">
      <w:pPr>
        <w:pStyle w:val="Ttulo3"/>
        <w:ind w:firstLineChars="200" w:firstLine="482"/>
        <w:jc w:val="left"/>
      </w:pPr>
      <w:r>
        <w:rPr>
          <w:i w:val="0"/>
          <w:iCs w:val="0"/>
        </w:rPr>
        <w:t>Objeto de estudio</w:t>
      </w:r>
    </w:p>
    <w:p w14:paraId="2A790E22" w14:textId="4300D9E6" w:rsidR="009E431A" w:rsidRDefault="00000000">
      <w:pPr>
        <w:pStyle w:val="normal1"/>
        <w:spacing w:after="200" w:line="480" w:lineRule="auto"/>
        <w:ind w:firstLineChars="200" w:firstLine="480"/>
        <w:jc w:val="left"/>
        <w:rPr>
          <w:rFonts w:ascii="Times New Roman" w:eastAsia="Times New Roman" w:hAnsi="Times New Roman" w:cs="Times New Roman"/>
          <w:color w:val="000000"/>
          <w:lang w:val="en-US"/>
        </w:rPr>
      </w:pPr>
      <w:r>
        <w:rPr>
          <w:rFonts w:ascii="Times New Roman" w:eastAsia="Times New Roman" w:hAnsi="Times New Roman" w:cs="Times New Roman"/>
          <w:color w:val="000000"/>
        </w:rPr>
        <w:t xml:space="preserve">El objeto de estudio de la presente investigación es el proceso de diseño de un producto turístico sostenible que articule recursos naturales, culturales y gastronómicos de San Lorenzo, </w:t>
      </w:r>
      <w:r>
        <w:rPr>
          <w:rFonts w:ascii="Times New Roman" w:eastAsia="Times New Roman" w:hAnsi="Times New Roman" w:cs="Times New Roman"/>
          <w:color w:val="000000"/>
          <w:lang w:val="en-US"/>
        </w:rPr>
        <w:t>Manta.</w:t>
      </w:r>
    </w:p>
    <w:p w14:paraId="12B42652" w14:textId="77777777" w:rsidR="00417D8D" w:rsidRDefault="00417D8D">
      <w:pPr>
        <w:pStyle w:val="normal1"/>
        <w:spacing w:after="200" w:line="480" w:lineRule="auto"/>
        <w:ind w:firstLineChars="200" w:firstLine="480"/>
        <w:jc w:val="left"/>
        <w:rPr>
          <w:rFonts w:ascii="Times New Roman" w:eastAsia="Times New Roman" w:hAnsi="Times New Roman" w:cs="Times New Roman"/>
          <w:color w:val="000000"/>
          <w:lang w:val="en-US"/>
        </w:rPr>
      </w:pPr>
    </w:p>
    <w:p w14:paraId="011FE641" w14:textId="7777777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lastRenderedPageBreak/>
        <w:t xml:space="preserve">Campo de </w:t>
      </w:r>
      <w:proofErr w:type="spellStart"/>
      <w:r>
        <w:rPr>
          <w:rFonts w:ascii="Times New Roman" w:eastAsia="Times New Roman" w:hAnsi="Times New Roman" w:cs="Times New Roman"/>
          <w:b/>
          <w:bCs/>
          <w:color w:val="000000"/>
          <w:lang w:val="en-US"/>
        </w:rPr>
        <w:t>acción</w:t>
      </w:r>
      <w:proofErr w:type="spellEnd"/>
    </w:p>
    <w:p w14:paraId="3FD0EC0F"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El campo de acción de la investigación se desarrolla en la Comunidad pesquera de San Lorenzo, ubicada en la parroquia San Lorenzo, cantón Manta, </w:t>
      </w:r>
      <w:proofErr w:type="spellStart"/>
      <w:r>
        <w:rPr>
          <w:rFonts w:ascii="Times New Roman" w:eastAsia="Times New Roman" w:hAnsi="Times New Roman" w:cs="Times New Roman"/>
          <w:color w:val="000000"/>
          <w:lang w:val="en-US"/>
        </w:rPr>
        <w:t>provincia</w:t>
      </w:r>
      <w:proofErr w:type="spellEnd"/>
      <w:r>
        <w:rPr>
          <w:rFonts w:ascii="Times New Roman" w:eastAsia="Times New Roman" w:hAnsi="Times New Roman" w:cs="Times New Roman"/>
          <w:color w:val="000000"/>
          <w:lang w:val="en-US"/>
        </w:rPr>
        <w:t xml:space="preserve"> de </w:t>
      </w:r>
      <w:r>
        <w:rPr>
          <w:rFonts w:ascii="Times New Roman" w:eastAsia="Times New Roman" w:hAnsi="Times New Roman" w:cs="Times New Roman"/>
          <w:color w:val="000000"/>
        </w:rPr>
        <w:t xml:space="preserve">Manabí, vinculada a la Reserva de Vida Silvestre Marino Costera Pacoche (RVSMCP). El trabajo se enfoca en los actores locales: pescadores artesanales, familias dedicadas a la preparación de alimentos tradicionales, organizaciones comunitarias y visitantes potenciales. El estudio se desarrolla durante el </w:t>
      </w:r>
      <w:proofErr w:type="spellStart"/>
      <w:r>
        <w:rPr>
          <w:rFonts w:ascii="Times New Roman" w:eastAsia="Times New Roman" w:hAnsi="Times New Roman" w:cs="Times New Roman"/>
          <w:color w:val="000000"/>
          <w:lang w:val="en-US"/>
        </w:rPr>
        <w:t>periodo</w:t>
      </w:r>
      <w:proofErr w:type="spellEnd"/>
      <w:r>
        <w:rPr>
          <w:rFonts w:ascii="Times New Roman" w:eastAsia="Times New Roman" w:hAnsi="Times New Roman" w:cs="Times New Roman"/>
          <w:color w:val="000000"/>
          <w:lang w:val="en-US"/>
        </w:rPr>
        <w:t xml:space="preserve"> de </w:t>
      </w:r>
      <w:proofErr w:type="spellStart"/>
      <w:r>
        <w:rPr>
          <w:rFonts w:ascii="Times New Roman" w:eastAsia="Times New Roman" w:hAnsi="Times New Roman" w:cs="Times New Roman"/>
          <w:color w:val="000000"/>
          <w:lang w:val="en-US"/>
        </w:rPr>
        <w:t>noviembre</w:t>
      </w:r>
      <w:proofErr w:type="spellEnd"/>
      <w:r>
        <w:rPr>
          <w:rFonts w:ascii="Times New Roman" w:eastAsia="Times New Roman" w:hAnsi="Times New Roman" w:cs="Times New Roman"/>
          <w:color w:val="000000"/>
          <w:lang w:val="en-US"/>
        </w:rPr>
        <w:t xml:space="preserve"> de </w:t>
      </w:r>
      <w:r>
        <w:rPr>
          <w:rFonts w:ascii="Times New Roman" w:eastAsia="Times New Roman" w:hAnsi="Times New Roman" w:cs="Times New Roman"/>
          <w:color w:val="000000"/>
        </w:rPr>
        <w:t xml:space="preserve">2025 a </w:t>
      </w:r>
      <w:proofErr w:type="spellStart"/>
      <w:r>
        <w:rPr>
          <w:rFonts w:ascii="Times New Roman" w:eastAsia="Times New Roman" w:hAnsi="Times New Roman" w:cs="Times New Roman"/>
          <w:color w:val="000000"/>
          <w:lang w:val="en-US"/>
        </w:rPr>
        <w:t>junio</w:t>
      </w:r>
      <w:proofErr w:type="spellEnd"/>
      <w:r>
        <w:rPr>
          <w:rFonts w:ascii="Times New Roman" w:eastAsia="Times New Roman" w:hAnsi="Times New Roman" w:cs="Times New Roman"/>
          <w:color w:val="000000"/>
          <w:lang w:val="en-US"/>
        </w:rPr>
        <w:t xml:space="preserve"> de </w:t>
      </w:r>
      <w:r>
        <w:rPr>
          <w:rFonts w:ascii="Times New Roman" w:eastAsia="Times New Roman" w:hAnsi="Times New Roman" w:cs="Times New Roman"/>
          <w:color w:val="000000"/>
        </w:rPr>
        <w:t>2026.</w:t>
      </w:r>
    </w:p>
    <w:p w14:paraId="4CFCC7E0" w14:textId="77777777" w:rsidR="009E431A" w:rsidRDefault="00000000">
      <w:pPr>
        <w:pStyle w:val="normal1"/>
        <w:spacing w:after="200"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t>Justificación</w:t>
      </w:r>
    </w:p>
    <w:p w14:paraId="188CCC2C"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presente investigación se justifica por la necesidad de fortalecer el desarrollo turístico sostenible de la comunidad de San Lorenzo mediante la valorización turística de sus recursos naturales, culturales y gastronómicos. Aunque la comunidad posee atractivos vinculados a la Reserva de Vida Silvestre Marino Costera Pacoche, la pesca artesanal y la gastronomía tradicional manabita, actualmente no cuenta con un producto turístico estructurado que integre estos recursos en una experiencia turística organizada, diferenciada y atractiva para los visitantes.</w:t>
      </w:r>
    </w:p>
    <w:p w14:paraId="6C8167C2"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Desde la perspectiva turística, la propuesta permitirá la estructuración de un producto turístico sostenible basado en el diseño de experiencias gastronómicas, naturales y culturales que contribuyan a la diversificación de la oferta turística local, fortaleciendo el posicionamiento de San Lorenzo como destino complementario dentro de la provincia de Manabí. Asimismo, se espera incrementar la permanencia </w:t>
      </w:r>
      <w:r>
        <w:rPr>
          <w:rFonts w:ascii="Times New Roman" w:eastAsia="Times New Roman" w:hAnsi="Times New Roman"/>
          <w:color w:val="000000"/>
        </w:rPr>
        <w:lastRenderedPageBreak/>
        <w:t>del visitante y fomentar un mayor gasto turístico mediante la generación de experiencias auténticas vinculadas a la identidad local y a la valorización turística del patrimonio natural y cultural de la comunidad.</w:t>
      </w:r>
    </w:p>
    <w:p w14:paraId="3B766B06"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En la dimensión social, la propuesta busca promover la participación activa de las familias locales en la prestación de servicios turísticos y gastronómicos, fortaleciendo la identidad cultural, la integración comunitaria y el sentido de pertenencia hacia el patrimonio local. Además, la participación de los actores comunitarios en el diseño de experiencias y en la gestión del producto turístico favorecerá la apropiación social de la iniciativa y su sostenibilidad a largo plazo.</w:t>
      </w:r>
    </w:p>
    <w:p w14:paraId="48F48E3C"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En el aspecto económico, el proyecto contribuirá a diversificar las fuentes de ingresos de la población, reduciendo la dependencia exclusiva de la pesca artesanal y favoreciendo la circulación de beneficios dentro de la comunidad mediante el fortalecimiento de la cadena de valor turística y el desarrollo de nuevos emprendimientos asociados a la actividad turística. De igual manera, la estructuración del producto turístico permitirá mejorar la competitividad del destino y generar mayores oportunidades económicas para la población local.</w:t>
      </w:r>
    </w:p>
    <w:p w14:paraId="69017174"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Desde la dimensión ambiental, la propuesta fomenta el uso responsable de los recursos naturales y la conservación de los ecosistemas locales mediante actividades de interpretación ambiental, sensibilización y educación </w:t>
      </w:r>
      <w:r>
        <w:rPr>
          <w:rFonts w:ascii="Times New Roman" w:eastAsia="Times New Roman" w:hAnsi="Times New Roman"/>
          <w:color w:val="000000"/>
          <w:lang w:val="en-US"/>
        </w:rPr>
        <w:t xml:space="preserve">para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visitantes, promoviendo una experiencia turística compatible con la protección de la biodiversidad y los objetivos de conservación de la Reserva de Pacoche. Estas </w:t>
      </w:r>
      <w:r>
        <w:rPr>
          <w:rFonts w:ascii="Times New Roman" w:eastAsia="Times New Roman" w:hAnsi="Times New Roman"/>
          <w:color w:val="000000"/>
          <w:lang w:val="en-US"/>
        </w:rPr>
        <w:lastRenderedPageBreak/>
        <w:t xml:space="preserve">acciones </w:t>
      </w:r>
      <w:proofErr w:type="spellStart"/>
      <w:r>
        <w:rPr>
          <w:rFonts w:ascii="Times New Roman" w:eastAsia="Times New Roman" w:hAnsi="Times New Roman"/>
          <w:color w:val="000000"/>
          <w:lang w:val="en-US"/>
        </w:rPr>
        <w:t>también</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contribuirán a la valorización turística del patrimonio natural y al fortalecimiento de una cultura de conservación entre residentes y visitantes.</w:t>
      </w:r>
    </w:p>
    <w:p w14:paraId="776A714A" w14:textId="77777777" w:rsidR="009E431A" w:rsidRDefault="00000000">
      <w:pPr>
        <w:pStyle w:val="normal1"/>
        <w:spacing w:after="200" w:line="480" w:lineRule="auto"/>
        <w:ind w:firstLineChars="200" w:firstLine="480"/>
        <w:jc w:val="left"/>
      </w:pPr>
      <w:r>
        <w:rPr>
          <w:rFonts w:ascii="Times New Roman" w:eastAsia="Times New Roman" w:hAnsi="Times New Roman"/>
          <w:color w:val="000000"/>
        </w:rPr>
        <w:t xml:space="preserve">En el ámbito académico, la investigación aporta conocimientos sobre el turismo gastronómico comunitario como estrategia para la estructuración de productos turísticos sostenibles, el fortalecimiento de la competitividad territorial y la diversificación de la oferta turística en comunidades pesqueras del litoral ecuatoriano. Además, plantea un proceso de </w:t>
      </w:r>
      <w:proofErr w:type="spellStart"/>
      <w:r>
        <w:rPr>
          <w:rFonts w:ascii="Times New Roman" w:eastAsia="Times New Roman" w:hAnsi="Times New Roman"/>
          <w:color w:val="000000"/>
        </w:rPr>
        <w:t>codiseño</w:t>
      </w:r>
      <w:proofErr w:type="spellEnd"/>
      <w:r>
        <w:rPr>
          <w:rFonts w:ascii="Times New Roman" w:eastAsia="Times New Roman" w:hAnsi="Times New Roman"/>
          <w:color w:val="000000"/>
        </w:rPr>
        <w:t xml:space="preserve"> con la comunidad local para el desarrollo de un </w:t>
      </w:r>
      <w:proofErr w:type="spellStart"/>
      <w:r>
        <w:rPr>
          <w:rFonts w:ascii="Times New Roman" w:eastAsia="Times New Roman" w:hAnsi="Times New Roman"/>
          <w:color w:val="000000"/>
          <w:lang w:val="en-US"/>
        </w:rPr>
        <w:t>producto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turístico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gastronómico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comunitario</w:t>
      </w:r>
      <w:proofErr w:type="spellEnd"/>
      <w:r>
        <w:rPr>
          <w:rFonts w:ascii="Times New Roman" w:eastAsia="Times New Roman" w:hAnsi="Times New Roman"/>
          <w:color w:val="000000"/>
        </w:rPr>
        <w:t xml:space="preserve"> que integre experiencias ambientales, culturales y gastronómicas, consolidando una experiencia gastronómica diferenciada que contribuya a la valorización turística del patrimonio y al desarrollo sostenible del territorio.</w:t>
      </w:r>
    </w:p>
    <w:p w14:paraId="49891147" w14:textId="77777777" w:rsidR="009E431A" w:rsidRDefault="00000000">
      <w:pPr>
        <w:pStyle w:val="Ttulo2"/>
        <w:ind w:firstLineChars="200" w:firstLine="482"/>
        <w:jc w:val="left"/>
      </w:pPr>
      <w:r>
        <w:t>Objetivos</w:t>
      </w:r>
    </w:p>
    <w:p w14:paraId="2A68B220" w14:textId="77777777" w:rsidR="009E431A" w:rsidRDefault="00000000">
      <w:pPr>
        <w:pStyle w:val="Ttulo2"/>
        <w:ind w:firstLineChars="200" w:firstLine="482"/>
        <w:jc w:val="left"/>
      </w:pPr>
      <w:r>
        <w:t>Objetivo general</w:t>
      </w:r>
    </w:p>
    <w:p w14:paraId="0D864D98" w14:textId="77777777" w:rsidR="009E431A" w:rsidRDefault="00000000">
      <w:pPr>
        <w:pStyle w:val="Ttulo2"/>
        <w:ind w:firstLineChars="200" w:firstLine="480"/>
        <w:jc w:val="left"/>
      </w:pPr>
      <w:r>
        <w:rPr>
          <w:b w:val="0"/>
          <w:bCs w:val="0"/>
        </w:rPr>
        <w:t>Diseñar un producto turístico sostenible de tipo gastronómico comunitario en la parroquia San Lorenzo, mediante la articulación de sus recursos naturales, culturales y productivos, como alternativa para fortalecer la experiencia turística y dinamizar la economía local.</w:t>
      </w:r>
    </w:p>
    <w:p w14:paraId="745B7D22" w14:textId="77777777" w:rsidR="009E431A" w:rsidRDefault="00000000">
      <w:pPr>
        <w:pStyle w:val="Ttulo2"/>
        <w:ind w:firstLineChars="200" w:firstLine="482"/>
        <w:jc w:val="left"/>
      </w:pPr>
      <w:r>
        <w:t xml:space="preserve">Objetivos </w:t>
      </w:r>
      <w:proofErr w:type="spellStart"/>
      <w:r>
        <w:rPr>
          <w:lang w:val="en-US"/>
        </w:rPr>
        <w:t>específicos</w:t>
      </w:r>
      <w:proofErr w:type="spellEnd"/>
    </w:p>
    <w:p w14:paraId="74DC750A" w14:textId="77777777" w:rsidR="009E431A" w:rsidRDefault="00000000">
      <w:pPr>
        <w:pStyle w:val="normal1"/>
        <w:numPr>
          <w:ilvl w:val="0"/>
          <w:numId w:val="1"/>
        </w:numPr>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 xml:space="preserve">Diagnosticar los recursos naturales, culturales y gastronómicos con potencial turístico en la parroquia San </w:t>
      </w:r>
      <w:r>
        <w:rPr>
          <w:rFonts w:ascii="Times New Roman" w:eastAsia="Times New Roman" w:hAnsi="Times New Roman"/>
          <w:color w:val="000000"/>
          <w:lang w:val="en-US"/>
        </w:rPr>
        <w:t>Lorenzo.</w:t>
      </w:r>
    </w:p>
    <w:p w14:paraId="4882EBDB" w14:textId="77777777" w:rsidR="009E431A" w:rsidRDefault="00000000">
      <w:pPr>
        <w:pStyle w:val="normal1"/>
        <w:numPr>
          <w:ilvl w:val="0"/>
          <w:numId w:val="1"/>
        </w:numPr>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lastRenderedPageBreak/>
        <w:t>Analizar el perfil y las preferencias del mercado objetivo mediante técnicas de recopilación de información aplicadas a visitantes potenciales.</w:t>
      </w:r>
    </w:p>
    <w:p w14:paraId="619F07B3" w14:textId="77777777" w:rsidR="009E431A" w:rsidRDefault="00000000">
      <w:pPr>
        <w:pStyle w:val="normal1"/>
        <w:numPr>
          <w:ilvl w:val="0"/>
          <w:numId w:val="1"/>
        </w:numPr>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 xml:space="preserve">Diseñar un </w:t>
      </w:r>
      <w:proofErr w:type="spellStart"/>
      <w:r>
        <w:rPr>
          <w:rFonts w:ascii="Times New Roman" w:eastAsia="Times New Roman" w:hAnsi="Times New Roman"/>
          <w:color w:val="000000"/>
          <w:lang w:val="en-US"/>
        </w:rPr>
        <w:t>producto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turístico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gastronómico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comunitario</w:t>
      </w:r>
      <w:proofErr w:type="spellEnd"/>
      <w:r>
        <w:rPr>
          <w:rFonts w:ascii="Times New Roman" w:eastAsia="Times New Roman" w:hAnsi="Times New Roman"/>
          <w:color w:val="000000"/>
        </w:rPr>
        <w:t xml:space="preserve"> con enfoque sostenible, incorporando actividades de interpretación ambiental, experiencias culturales y participación de actores locales</w:t>
      </w:r>
      <w:r>
        <w:rPr>
          <w:rFonts w:ascii="Times New Roman" w:eastAsia="Times New Roman" w:hAnsi="Times New Roman"/>
          <w:color w:val="000000"/>
          <w:lang w:val="en-US"/>
        </w:rPr>
        <w:t>.</w:t>
      </w:r>
    </w:p>
    <w:p w14:paraId="2CF74162" w14:textId="77777777" w:rsidR="009E431A" w:rsidRDefault="00000000">
      <w:pPr>
        <w:pStyle w:val="normal1"/>
        <w:spacing w:after="200"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t>Síntesis de la introducción</w:t>
      </w:r>
    </w:p>
    <w:p w14:paraId="249420E6" w14:textId="77777777" w:rsidR="009E431A" w:rsidRDefault="00000000">
      <w:pPr>
        <w:pStyle w:val="normal1"/>
        <w:spacing w:after="200" w:line="480" w:lineRule="auto"/>
        <w:ind w:firstLineChars="200" w:firstLine="480"/>
        <w:jc w:val="left"/>
        <w:rPr>
          <w:rFonts w:ascii="Times New Roman" w:eastAsia="Times New Roman" w:hAnsi="Times New Roman" w:cs="Times New Roman"/>
        </w:rPr>
      </w:pPr>
      <w:r>
        <w:rPr>
          <w:rFonts w:ascii="Times New Roman" w:eastAsia="Times New Roman" w:hAnsi="Times New Roman" w:cs="Times New Roman"/>
        </w:rPr>
        <w:t>En síntesis, la parroquia San Lorenzo posee recursos naturales, culturales y gastronómicos con potencial para el desarrollo turístico; sin embargo, la ausencia de un producto turístico estructurado limita el aprovechamiento y la dinamización económica local. En este contexto, la presente investigación propone el diseño de una ruta turística gastronómica comunitaria con enfoque sostenible, orientada a fortalecer la experiencia del visitante, la participación de la comunidad y la valorización del patrimonio local. A continuación, el Capítulo I desarrolla los fundamentos teóricos con el turismo sostenible, el turismo gastronómico comunitario y el desarrollo territorial como ejes centrales de la investigación.</w:t>
      </w:r>
    </w:p>
    <w:p w14:paraId="61BED84A" w14:textId="77777777" w:rsidR="009E431A" w:rsidRDefault="009E431A">
      <w:pPr>
        <w:pStyle w:val="normal1"/>
        <w:spacing w:after="200" w:line="480" w:lineRule="auto"/>
        <w:ind w:firstLineChars="200" w:firstLine="480"/>
        <w:jc w:val="left"/>
        <w:rPr>
          <w:rFonts w:ascii="Times New Roman" w:eastAsia="Times New Roman" w:hAnsi="Times New Roman" w:cs="Times New Roman"/>
          <w:color w:val="000000"/>
        </w:rPr>
      </w:pPr>
    </w:p>
    <w:p w14:paraId="717C8CAF" w14:textId="77777777" w:rsidR="009E431A" w:rsidRDefault="009E431A">
      <w:pPr>
        <w:pStyle w:val="Ttulo1"/>
        <w:ind w:firstLineChars="200" w:firstLine="482"/>
        <w:jc w:val="left"/>
      </w:pPr>
    </w:p>
    <w:p w14:paraId="522E14CD" w14:textId="77777777" w:rsidR="009E431A" w:rsidRDefault="00000000">
      <w:pPr>
        <w:spacing w:line="480" w:lineRule="auto"/>
        <w:rPr>
          <w:rFonts w:ascii="Times New Roman" w:hAnsi="Times New Roman" w:cs="Times New Roman"/>
          <w:color w:val="000000"/>
        </w:rPr>
      </w:pPr>
      <w:r>
        <w:rPr>
          <w:rFonts w:ascii="Times New Roman" w:hAnsi="Times New Roman" w:cs="Times New Roman"/>
          <w:color w:val="000000"/>
        </w:rPr>
        <w:br w:type="page"/>
      </w:r>
    </w:p>
    <w:p w14:paraId="4CE0E6CC" w14:textId="77777777" w:rsidR="009E431A" w:rsidRDefault="00000000" w:rsidP="00417D8D">
      <w:pPr>
        <w:pStyle w:val="Ttulo1"/>
        <w:ind w:firstLineChars="200" w:firstLine="482"/>
        <w:rPr>
          <w:lang w:val="en-US"/>
        </w:rPr>
      </w:pPr>
      <w:r>
        <w:lastRenderedPageBreak/>
        <w:t xml:space="preserve">Capítulo I: </w:t>
      </w:r>
      <w:r>
        <w:rPr>
          <w:lang w:val="en-US"/>
        </w:rPr>
        <w:t>Marco</w:t>
      </w:r>
      <w:r>
        <w:t xml:space="preserve"> </w:t>
      </w:r>
      <w:proofErr w:type="spellStart"/>
      <w:r>
        <w:t>Teóric</w:t>
      </w:r>
      <w:proofErr w:type="spellEnd"/>
      <w:r>
        <w:rPr>
          <w:lang w:val="en-US"/>
        </w:rPr>
        <w:t>o</w:t>
      </w:r>
    </w:p>
    <w:p w14:paraId="6B02F048" w14:textId="77777777" w:rsidR="009E431A" w:rsidRDefault="009E431A">
      <w:pPr>
        <w:pStyle w:val="normal1"/>
        <w:spacing w:line="480" w:lineRule="auto"/>
        <w:ind w:firstLineChars="200" w:firstLine="480"/>
        <w:jc w:val="left"/>
        <w:rPr>
          <w:rFonts w:ascii="Times New Roman" w:eastAsia="Times New Roman" w:hAnsi="Times New Roman" w:cs="Times New Roman"/>
          <w:color w:val="000000"/>
        </w:rPr>
      </w:pPr>
    </w:p>
    <w:p w14:paraId="6AC8E1A1" w14:textId="77777777" w:rsidR="009E431A" w:rsidRDefault="00000000">
      <w:pPr>
        <w:pStyle w:val="normal1"/>
        <w:spacing w:after="200"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1.1 Antecedentes históricos</w:t>
      </w:r>
    </w:p>
    <w:p w14:paraId="3784D7D9" w14:textId="77777777" w:rsidR="009E431A" w:rsidRDefault="00000000">
      <w:pPr>
        <w:pStyle w:val="normal1"/>
        <w:spacing w:after="200" w:line="480" w:lineRule="auto"/>
        <w:ind w:firstLineChars="200" w:firstLine="482"/>
        <w:jc w:val="left"/>
        <w:rPr>
          <w:rFonts w:ascii="Times New Roman" w:eastAsia="Times New Roman" w:hAnsi="Times New Roman"/>
          <w:b/>
          <w:bCs/>
          <w:color w:val="000000"/>
        </w:rPr>
      </w:pPr>
      <w:r>
        <w:rPr>
          <w:rFonts w:ascii="Times New Roman" w:eastAsia="Times New Roman" w:hAnsi="Times New Roman"/>
          <w:b/>
          <w:bCs/>
          <w:color w:val="000000"/>
        </w:rPr>
        <w:t>1.1.1 Origen histórico de la comunidad de San Lorenzo</w:t>
      </w:r>
    </w:p>
    <w:p w14:paraId="7E596B22"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parroquia San Lorenzo, ubicada en el cantón Manta, provincia de Manabí, posee una historia estrechamente vinculada a las comunidades costeras del litoral ecuatoriano. Desde tiempos prehispánicos, los asentamientos humanos de la zona desarrollaron actividades relacionadas con la pesca y el intercambio de productos marinos, aprovechando la riqueza de los ecosistemas costeros para su subsistencia y desarrollo económico (</w:t>
      </w:r>
      <w:proofErr w:type="spellStart"/>
      <w:r>
        <w:rPr>
          <w:rFonts w:ascii="Times New Roman" w:eastAsia="Times New Roman" w:hAnsi="Times New Roman"/>
          <w:color w:val="000000"/>
        </w:rPr>
        <w:t>Graber</w:t>
      </w:r>
      <w:proofErr w:type="spellEnd"/>
      <w:r>
        <w:rPr>
          <w:rFonts w:ascii="Times New Roman" w:eastAsia="Times New Roman" w:hAnsi="Times New Roman"/>
          <w:color w:val="000000"/>
        </w:rPr>
        <w:t>, 2010).</w:t>
      </w:r>
    </w:p>
    <w:p w14:paraId="476FE63F"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relación histórica con el mar influyó en la construcción de una identidad cultural propia, caracterizada por conocimientos tradicionales asociados a la navegación, la pesca y el aprovechamiento de los recursos marinos. Estas prácticas fueron transmitidas de generación en generación y contribuyeron a consolidar formas de vida estrechamente vinculadas al entorno costero.</w:t>
      </w:r>
    </w:p>
    <w:p w14:paraId="2AE0D222" w14:textId="242EE27F"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Asimismo, las tradiciones culturales del litoral ecuatoriano han desempeñado un papel importante en la configuración de la identidad manabita. Costumbres, manifestaciones culturales, prácticas productivas y formas de organización comunitaria forman parte del patrimonio cultural que caracteriza actualmente a la población de San Lorenzo (Basurto y Cabrera, 2018).</w:t>
      </w:r>
    </w:p>
    <w:p w14:paraId="35B3D949" w14:textId="77777777" w:rsidR="00417D8D" w:rsidRDefault="00417D8D">
      <w:pPr>
        <w:pStyle w:val="normal1"/>
        <w:spacing w:after="200" w:line="480" w:lineRule="auto"/>
        <w:ind w:firstLineChars="200" w:firstLine="480"/>
        <w:jc w:val="left"/>
        <w:rPr>
          <w:rFonts w:ascii="Times New Roman" w:eastAsia="Times New Roman" w:hAnsi="Times New Roman"/>
          <w:color w:val="000000"/>
        </w:rPr>
      </w:pPr>
    </w:p>
    <w:p w14:paraId="0DEA34A0" w14:textId="77777777" w:rsidR="009E431A" w:rsidRDefault="00000000">
      <w:pPr>
        <w:pStyle w:val="normal1"/>
        <w:spacing w:after="200"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lastRenderedPageBreak/>
        <w:t>1.1.2 Evolución de las actividades productivas tradicionales</w:t>
      </w:r>
    </w:p>
    <w:p w14:paraId="6CF1A288"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Durante gran parte del siglo XX, la economía de San Lorenzo se sustentó principalmente en la pesca artesanal y en actividades agrícolas de subsistencia. La pesca constituyó la principal fuente de ingresos para numerosas familias, mientras que la agricultura complementó la economía local mediante la producción de cultivos destinados al consumo familiar y al comercio a pequeña escala.</w:t>
      </w:r>
    </w:p>
    <w:p w14:paraId="0CF53565"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La dependencia económica de los recursos marinos permitió el desarrollo de conocimientos y saberes tradicionales relacionados con las técnicas de captura, el manejo de embarcaciones y el aprovechamiento sostenible de especies marinas. Paralelamente, la gastronomía local evolucionó a partir del uso de productos </w:t>
      </w:r>
      <w:proofErr w:type="spellStart"/>
      <w:r>
        <w:rPr>
          <w:rFonts w:ascii="Times New Roman" w:eastAsia="Times New Roman" w:hAnsi="Times New Roman"/>
          <w:color w:val="000000"/>
          <w:lang w:val="en-US"/>
        </w:rPr>
        <w:t>procedentes</w:t>
      </w:r>
      <w:proofErr w:type="spellEnd"/>
      <w:r>
        <w:rPr>
          <w:rFonts w:ascii="Times New Roman" w:eastAsia="Times New Roman" w:hAnsi="Times New Roman"/>
          <w:color w:val="000000"/>
        </w:rPr>
        <w:t xml:space="preserve"> de la pesca y de cultivos tradicionales, convirtiéndose en un elemento representativo de la cultura de la comunidad.</w:t>
      </w:r>
    </w:p>
    <w:p w14:paraId="360E0C14"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Estas actividades productivas no solo </w:t>
      </w:r>
      <w:proofErr w:type="spellStart"/>
      <w:r>
        <w:rPr>
          <w:rFonts w:ascii="Times New Roman" w:eastAsia="Times New Roman" w:hAnsi="Times New Roman"/>
          <w:color w:val="000000"/>
          <w:lang w:val="en-US"/>
        </w:rPr>
        <w:t>han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contribuido</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al sustento económico de la población, sino que también </w:t>
      </w:r>
      <w:proofErr w:type="spellStart"/>
      <w:r>
        <w:rPr>
          <w:rFonts w:ascii="Times New Roman" w:eastAsia="Times New Roman" w:hAnsi="Times New Roman"/>
          <w:color w:val="000000"/>
          <w:lang w:val="en-US"/>
        </w:rPr>
        <w:t>han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fortalecido</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los vínculos sociales y culturales que caracterizan a la parroquia hasta la actualidad.</w:t>
      </w:r>
    </w:p>
    <w:p w14:paraId="53F2316F" w14:textId="77777777" w:rsidR="009E431A" w:rsidRDefault="00000000">
      <w:pPr>
        <w:pStyle w:val="normal1"/>
        <w:spacing w:after="200"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1.1.3 Conservación ambiental y creación de la Reserva Pacoche</w:t>
      </w:r>
    </w:p>
    <w:p w14:paraId="0D5F44D2"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Un acontecimiento relevante en la evolución del territorio fue la creación de la Reserva de Vida Silvestre Marino Costera Pacoche en 1997. Esta área protegida fue establecida con el objetivo de conservar los ecosistemas marinos y terrestres presentes en la zona, especialmente los remanentes de bosque seco tropical y la biodiversidad asociada a estos ecosistemas.</w:t>
      </w:r>
    </w:p>
    <w:p w14:paraId="1ADFE96F"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lastRenderedPageBreak/>
        <w:t xml:space="preserve">La importancia ecológica del territorio radica en la presencia de especies de flora y fauna representativas de la región costera ecuatoriana, así como en la existencia de ecosistemas que </w:t>
      </w:r>
      <w:proofErr w:type="spellStart"/>
      <w:r>
        <w:rPr>
          <w:rFonts w:ascii="Times New Roman" w:eastAsia="Times New Roman" w:hAnsi="Times New Roman"/>
          <w:color w:val="000000"/>
          <w:lang w:val="en-US"/>
        </w:rPr>
        <w:t>desempeñan</w:t>
      </w:r>
      <w:proofErr w:type="spellEnd"/>
      <w:r>
        <w:rPr>
          <w:rFonts w:ascii="Times New Roman" w:eastAsia="Times New Roman" w:hAnsi="Times New Roman"/>
          <w:color w:val="000000"/>
        </w:rPr>
        <w:t xml:space="preserve"> funciones esenciales para la conservación de la biodiversidad.</w:t>
      </w:r>
    </w:p>
    <w:p w14:paraId="1B0B0332"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creación de la reserva impulsó la incorporación de criterios de conservación ambiental en la gestión del territorio, promoviendo un uso más responsable de los recursos naturales. Como consecuencia, la relación entre la comunidad y el entorno comenzó a orientarse progresivamente hacia prácticas compatibles con el manejo sostenible de los recursos y la protección de los ecosistemas locales.</w:t>
      </w:r>
    </w:p>
    <w:p w14:paraId="10864DAA" w14:textId="77777777" w:rsidR="009E431A" w:rsidRDefault="00000000">
      <w:pPr>
        <w:pStyle w:val="normal1"/>
        <w:spacing w:after="200" w:line="480" w:lineRule="auto"/>
        <w:ind w:firstLineChars="200" w:firstLine="482"/>
        <w:jc w:val="left"/>
        <w:rPr>
          <w:rFonts w:ascii="Times New Roman" w:eastAsia="Times New Roman" w:hAnsi="Times New Roman"/>
          <w:b/>
          <w:bCs/>
          <w:color w:val="000000"/>
        </w:rPr>
      </w:pPr>
      <w:r>
        <w:rPr>
          <w:rFonts w:ascii="Times New Roman" w:eastAsia="Times New Roman" w:hAnsi="Times New Roman"/>
          <w:b/>
          <w:bCs/>
          <w:color w:val="000000"/>
        </w:rPr>
        <w:t>1.1.4 Incorporación del turismo sostenible en el territorio</w:t>
      </w:r>
    </w:p>
    <w:p w14:paraId="0B5E2497"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A partir de la Constitución de la República del Ecuador de 2008 y de la incorporación de criterios de sostenibilidad en los procesos de planificación territorial, se fortaleció el interés por promover actividades económicas compatibles con la conservación ambiental y el desarrollo local.</w:t>
      </w:r>
    </w:p>
    <w:p w14:paraId="35AE6051"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En este contexto, los Planes de Desarrollo y Ordenamiento Territorial (PDOT) comenzaron a reconocer el potencial turístico de diversos territorios rurales, incluyendo la parroquia San Lorenzo. La presencia de recursos naturales, paisajes costeros, actividades pesqueras tradicionales y manifestaciones gastronómicas locales ha generado oportunidades para impulsar iniciativas relacionadas con el turismo sostenible.</w:t>
      </w:r>
    </w:p>
    <w:p w14:paraId="7DB1C463"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lastRenderedPageBreak/>
        <w:t>Posteriormente, la aprobación de la Ley Orgánica para el Fortalecimiento de las Actividades Turísticas y Fomento del Empleo (2024) consolidó este proceso al incorporar mecanismos orientados a fortalecer la competitividad de los destinos turísticos, incentivar la inversión en el sector, promover la generación de empleo y favorecer un desarrollo turístico basado en criterios de sostenibilidad. Asimismo, esta normativa impulsa la conservación del patrimonio natural y cultural, fomenta la articulación entre los diferentes niveles de gobierno y promueve una mayor participación de las comunidades locales en el aprovechamiento responsable de los recursos turísticos.</w:t>
      </w:r>
    </w:p>
    <w:p w14:paraId="27C7F650"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En este sentido, la propuesta desarrollada en la presente investigación se encuentra alineada con los principios establecidos en dicha ley, al plantear un producto turístico que integra los recursos naturales, culturales y gastronómicos de San Lorenzo bajo un enfoque de sostenibilidad, participación comunitaria y desarrollo territorial, contribuyendo tanto a la conservación del patrimonio como al fortalecimiento de la economía local.</w:t>
      </w:r>
    </w:p>
    <w:p w14:paraId="3D4127B7" w14:textId="4FA3935F"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De esta manera, el desarrollo turístico ha empezado a vincularse con el aprovechamiento responsable de los recursos naturales y culturales, promoviendo actividades relacionadas con la naturaleza, la educación ambiental y la gastronomía local como alternativas complementarias para el desarrollo económico de la comunidad.</w:t>
      </w:r>
    </w:p>
    <w:p w14:paraId="515972C9" w14:textId="77777777" w:rsidR="00417D8D" w:rsidRDefault="00417D8D">
      <w:pPr>
        <w:pStyle w:val="normal1"/>
        <w:spacing w:after="200" w:line="480" w:lineRule="auto"/>
        <w:ind w:firstLineChars="200" w:firstLine="480"/>
        <w:jc w:val="left"/>
        <w:rPr>
          <w:rFonts w:ascii="Times New Roman" w:eastAsia="Times New Roman" w:hAnsi="Times New Roman"/>
          <w:color w:val="000000"/>
        </w:rPr>
      </w:pPr>
    </w:p>
    <w:p w14:paraId="079D6A5B" w14:textId="77777777" w:rsidR="009E431A" w:rsidRDefault="00000000">
      <w:pPr>
        <w:pStyle w:val="normal1"/>
        <w:spacing w:after="200"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lastRenderedPageBreak/>
        <w:t>1.1.5 Relación histórica con la propuesta de investigación</w:t>
      </w:r>
    </w:p>
    <w:p w14:paraId="3D05D47D"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evolución histórica de San Lorenzo evidencia que la pesca artesanal y la gastronomía tradicional constituyen elementos fundamentales de la identidad cultural de la comunidad. Estos recursos, junto con el patrimonio natural representado por la Reserva de Vida Silvestre Marino Costera Pacoche, conforman una base importante para el desarrollo de actividades turísticas sostenibles.</w:t>
      </w:r>
    </w:p>
    <w:p w14:paraId="23B5986D"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existencia de recursos naturales, culturales y gastronómicos con potencial turístico demuestra la posibilidad de generar alternativas económicas complementarias que contribuyan al desarrollo local. Sin embargo, estos recursos aún no se encuentran integrados dentro de una propuesta turística organizada que permita aprovechar plenamente sus beneficios.</w:t>
      </w:r>
    </w:p>
    <w:p w14:paraId="08A55F59"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En este sentido, surge la necesidad de estructurar un producto turístico sostenible que articule los recursos del territorio, fortalezca la identidad local y promueva la participación de la comunidad en el desarrollo turístico. Esta propuesta se relaciona directamente con los principios del turismo comunitario, al buscar que los beneficios derivados de la actividad turística contribuyan al bienestar de la población local y a la conservación de su patrimonio natural y cultural.</w:t>
      </w:r>
    </w:p>
    <w:p w14:paraId="4B479353" w14:textId="7777777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t>1.2 Análisis de la zona de estudio</w:t>
      </w:r>
    </w:p>
    <w:p w14:paraId="13EBC79F" w14:textId="77777777" w:rsidR="009E431A" w:rsidRDefault="00000000">
      <w:pPr>
        <w:pStyle w:val="normal1"/>
        <w:spacing w:after="20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análisis de la zona de estudio permite comprender las características territoriales, ambientales, sociales y económicas de la parroquia San Lorenzo, con el fin de identificar las condiciones que influyen en el desarrollo de actividades </w:t>
      </w:r>
      <w:r>
        <w:rPr>
          <w:rFonts w:ascii="Times New Roman" w:eastAsia="Times New Roman" w:hAnsi="Times New Roman"/>
          <w:color w:val="000000"/>
        </w:rPr>
        <w:lastRenderedPageBreak/>
        <w:t>productivas y turísticas. Este análisis considera aspectos geográficos, biofísicos, socioculturales y económicos que permiten contextualizar el diseño de un producto turístico sostenible en el territorio, así como identificar oportunidades para la estructuración de productos turísticos, el diseño de experiencias diferenciadas, la diversificación de la oferta turística y el fortalecimiento de la competitividad territorial.</w:t>
      </w:r>
    </w:p>
    <w:p w14:paraId="5755EAE3" w14:textId="7777777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t>1.2.1 Ubicación geográfica</w:t>
      </w:r>
    </w:p>
    <w:p w14:paraId="1620F549"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La parroquia </w:t>
      </w:r>
      <w:r>
        <w:rPr>
          <w:rFonts w:ascii="Times New Roman" w:eastAsia="Times New Roman" w:hAnsi="Times New Roman" w:cs="Times New Roman"/>
          <w:color w:val="000000"/>
          <w:lang w:val="en-US"/>
        </w:rPr>
        <w:t xml:space="preserve">rural de </w:t>
      </w:r>
      <w:r>
        <w:rPr>
          <w:rFonts w:ascii="Times New Roman" w:eastAsia="Times New Roman" w:hAnsi="Times New Roman" w:cs="Times New Roman"/>
          <w:color w:val="000000"/>
        </w:rPr>
        <w:t>San Lorenzo</w:t>
      </w:r>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véase</w:t>
      </w:r>
      <w:proofErr w:type="spellEnd"/>
      <w:r>
        <w:rPr>
          <w:rFonts w:ascii="Times New Roman" w:eastAsia="Times New Roman" w:hAnsi="Times New Roman" w:cs="Times New Roman"/>
          <w:color w:val="000000"/>
          <w:lang w:val="en-US"/>
        </w:rPr>
        <w:t xml:space="preserve"> la </w:t>
      </w:r>
      <w:proofErr w:type="spellStart"/>
      <w:r>
        <w:rPr>
          <w:rFonts w:ascii="Times New Roman" w:eastAsia="Times New Roman" w:hAnsi="Times New Roman" w:cs="Times New Roman"/>
          <w:color w:val="000000"/>
          <w:lang w:val="en-US"/>
        </w:rPr>
        <w:t>figura</w:t>
      </w:r>
      <w:proofErr w:type="spellEnd"/>
      <w:r>
        <w:rPr>
          <w:rFonts w:ascii="Times New Roman" w:eastAsia="Times New Roman" w:hAnsi="Times New Roman" w:cs="Times New Roman"/>
          <w:color w:val="000000"/>
          <w:lang w:val="en-US"/>
        </w:rPr>
        <w:t xml:space="preserve"> 1) </w:t>
      </w:r>
      <w:r>
        <w:rPr>
          <w:rFonts w:ascii="Times New Roman" w:eastAsia="Times New Roman" w:hAnsi="Times New Roman" w:cs="Times New Roman"/>
          <w:color w:val="000000"/>
        </w:rPr>
        <w:t>se encuentra ubicada en el cantón Manta, provincia de Manabí, en la región litoral del Ecuador. Geográficamente se sitúa entre las coordenadas 01°02'S y 80°42'W, con una extensión territorial de aproximadamente 50,47 km². Limita al norte con el océano Pacífico, al sur con la parroquia San Mateo, al este con la parroquia Eloy Alfaro y al oeste con la Reserva de Vida Silvestre Marino Costera Pacoche.</w:t>
      </w:r>
    </w:p>
    <w:p w14:paraId="096EBDCD"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78741180"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17D045E7"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2C165FB3"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71621304"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5A807B1C"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0DFFC85A"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28B5DCBE" w14:textId="77777777" w:rsidR="009E431A" w:rsidRDefault="00000000">
      <w:pPr>
        <w:pStyle w:val="normal1"/>
        <w:spacing w:after="200" w:line="480" w:lineRule="auto"/>
        <w:jc w:val="left"/>
        <w:rPr>
          <w:rFonts w:ascii="Times New Roman" w:eastAsia="Times New Roman" w:hAnsi="Times New Roman" w:cs="Times New Roman"/>
          <w:color w:val="000000"/>
          <w:szCs w:val="20"/>
        </w:rPr>
      </w:pPr>
      <w:r>
        <w:rPr>
          <w:rFonts w:ascii="Times New Roman" w:eastAsia="Times New Roman" w:hAnsi="Times New Roman" w:cs="Times New Roman"/>
          <w:color w:val="000000"/>
          <w:szCs w:val="20"/>
        </w:rPr>
        <w:t>Figura 1</w:t>
      </w:r>
    </w:p>
    <w:p w14:paraId="63E239C4" w14:textId="77777777" w:rsidR="009E431A" w:rsidRDefault="00000000">
      <w:pPr>
        <w:pStyle w:val="normal1"/>
        <w:spacing w:after="200" w:line="480" w:lineRule="auto"/>
        <w:jc w:val="left"/>
        <w:rPr>
          <w:rFonts w:ascii="Times New Roman" w:eastAsia="Times New Roman" w:hAnsi="Times New Roman" w:cs="Times New Roman"/>
          <w:i/>
          <w:iCs/>
          <w:color w:val="000000"/>
          <w:szCs w:val="20"/>
          <w:lang w:val="en-US"/>
        </w:rPr>
      </w:pPr>
      <w:r>
        <w:rPr>
          <w:rFonts w:ascii="Times New Roman" w:hAnsi="Times New Roman" w:cs="Times New Roman"/>
          <w:noProof/>
        </w:rPr>
        <w:drawing>
          <wp:inline distT="0" distB="0" distL="0" distR="0" wp14:anchorId="20293926" wp14:editId="68821CE7">
            <wp:extent cx="4759325" cy="4102735"/>
            <wp:effectExtent l="0" t="0" r="0" b="0"/>
            <wp:docPr id="1029" name="image5.png"/>
            <wp:cNvGraphicFramePr/>
            <a:graphic xmlns:a="http://schemas.openxmlformats.org/drawingml/2006/main">
              <a:graphicData uri="http://schemas.openxmlformats.org/drawingml/2006/picture">
                <pic:pic xmlns:pic="http://schemas.openxmlformats.org/drawingml/2006/picture">
                  <pic:nvPicPr>
                    <pic:cNvPr id="1029" name="image5.png"/>
                    <pic:cNvPicPr/>
                  </pic:nvPicPr>
                  <pic:blipFill>
                    <a:blip r:embed="rId11" cstate="print"/>
                    <a:srcRect t="9787" r="25193"/>
                    <a:stretch>
                      <a:fillRect/>
                    </a:stretch>
                  </pic:blipFill>
                  <pic:spPr>
                    <a:xfrm>
                      <a:off x="0" y="0"/>
                      <a:ext cx="4759325" cy="4102735"/>
                    </a:xfrm>
                    <a:prstGeom prst="rect">
                      <a:avLst/>
                    </a:prstGeom>
                  </pic:spPr>
                </pic:pic>
              </a:graphicData>
            </a:graphic>
          </wp:inline>
        </w:drawing>
      </w:r>
      <w:proofErr w:type="spellStart"/>
      <w:r>
        <w:rPr>
          <w:rFonts w:ascii="Times New Roman" w:eastAsia="Times New Roman" w:hAnsi="Times New Roman" w:cs="Times New Roman"/>
          <w:i/>
          <w:iCs/>
          <w:color w:val="000000"/>
          <w:szCs w:val="20"/>
        </w:rPr>
        <w:t>Mapade</w:t>
      </w:r>
      <w:proofErr w:type="spellEnd"/>
      <w:r>
        <w:rPr>
          <w:rFonts w:ascii="Times New Roman" w:eastAsia="Times New Roman" w:hAnsi="Times New Roman" w:cs="Times New Roman"/>
          <w:i/>
          <w:iCs/>
          <w:color w:val="000000"/>
          <w:szCs w:val="20"/>
        </w:rPr>
        <w:t xml:space="preserve"> la parroquia San Lorenzo en el cantón </w:t>
      </w:r>
      <w:r>
        <w:rPr>
          <w:rFonts w:ascii="Times New Roman" w:eastAsia="Times New Roman" w:hAnsi="Times New Roman" w:cs="Times New Roman"/>
          <w:i/>
          <w:iCs/>
          <w:color w:val="000000"/>
          <w:szCs w:val="20"/>
          <w:lang w:val="en-US"/>
        </w:rPr>
        <w:t>Manta</w:t>
      </w:r>
    </w:p>
    <w:p w14:paraId="78CEFEBF" w14:textId="77777777" w:rsidR="009E431A" w:rsidRDefault="00000000">
      <w:pPr>
        <w:pStyle w:val="normal1"/>
        <w:spacing w:after="200" w:line="480" w:lineRule="auto"/>
        <w:jc w:val="left"/>
        <w:rPr>
          <w:rFonts w:ascii="Times New Roman" w:eastAsia="Times New Roman" w:hAnsi="Times New Roman" w:cs="Times New Roman"/>
          <w:color w:val="000000"/>
          <w:szCs w:val="20"/>
        </w:rPr>
      </w:pPr>
      <w:r>
        <w:rPr>
          <w:rFonts w:ascii="Times New Roman" w:eastAsia="Times New Roman" w:hAnsi="Times New Roman" w:cs="Times New Roman"/>
          <w:i/>
          <w:iCs/>
          <w:color w:val="000000"/>
          <w:szCs w:val="20"/>
        </w:rPr>
        <w:t>Fuente:</w:t>
      </w:r>
      <w:r>
        <w:rPr>
          <w:rFonts w:ascii="Times New Roman" w:eastAsia="Times New Roman" w:hAnsi="Times New Roman" w:cs="Times New Roman"/>
          <w:color w:val="000000"/>
          <w:szCs w:val="20"/>
        </w:rPr>
        <w:t xml:space="preserve"> David Amaguaña, Universidad Central del Ecuador</w:t>
      </w:r>
    </w:p>
    <w:p w14:paraId="380FF0D4" w14:textId="7777777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t>1.2.2 Características biofísicas</w:t>
      </w:r>
    </w:p>
    <w:p w14:paraId="5696D034"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El territorio de la parroquia San Lorenzo presenta una diversidad de características biofísicas que influyen directamente en su dinámica ambiental y en el potencial desarrollo de actividades turísticas vinculadas a la naturaleza. La zona se </w:t>
      </w:r>
      <w:r>
        <w:rPr>
          <w:rFonts w:ascii="Times New Roman" w:eastAsia="Times New Roman" w:hAnsi="Times New Roman" w:cs="Times New Roman"/>
          <w:color w:val="000000"/>
        </w:rPr>
        <w:lastRenderedPageBreak/>
        <w:t xml:space="preserve">caracteriza por una geomorfología variada que incluye acantilados marinos, playas de arena fina, estuarios y áreas de bosque seco tropical, elementos que configuran un paisaje natural de alto valor ecológico y paisajístico </w:t>
      </w:r>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Navarrete, 2009).</w:t>
      </w:r>
    </w:p>
    <w:p w14:paraId="72BE36E6"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Uno de los componentes más relevantes del territorio es la Reserva de Vida Silvestre Marino Costera Pacoche (RVSMCP), área protegida que abarca aproximadamente 13.000 hectáreas y que forma parte del Sistema Nacional de Áreas Protegidas del Ecuador. Esta reserva fue creada con el objetivo de conservar los ecosistemas marinos y terrestres presentes en la zona, particularmente el bosque seco tropical, considerado uno de los ecosistemas más amenazados a nivel </w:t>
      </w:r>
      <w:proofErr w:type="spellStart"/>
      <w:r>
        <w:rPr>
          <w:rFonts w:ascii="Times New Roman" w:eastAsia="Times New Roman" w:hAnsi="Times New Roman" w:cs="Times New Roman"/>
          <w:color w:val="000000"/>
          <w:lang w:val="en-US"/>
        </w:rPr>
        <w:t>mundial</w:t>
      </w:r>
      <w:proofErr w:type="spellEnd"/>
      <w:r>
        <w:rPr>
          <w:rFonts w:ascii="Times New Roman" w:eastAsia="Times New Roman" w:hAnsi="Times New Roman" w:cs="Times New Roman"/>
          <w:color w:val="000000"/>
        </w:rPr>
        <w:t xml:space="preserve"> debido a los procesos de deforestación, expansión agrícola y presión antrópica (MAATE, 2022; FAO, 2022). Según la clasificación de </w:t>
      </w:r>
      <w:proofErr w:type="spellStart"/>
      <w:r>
        <w:rPr>
          <w:rFonts w:ascii="Times New Roman" w:eastAsia="Times New Roman" w:hAnsi="Times New Roman" w:cs="Times New Roman"/>
          <w:color w:val="000000"/>
        </w:rPr>
        <w:t>Conservation</w:t>
      </w:r>
      <w:proofErr w:type="spellEnd"/>
      <w:r>
        <w:rPr>
          <w:rFonts w:ascii="Times New Roman" w:eastAsia="Times New Roman" w:hAnsi="Times New Roman" w:cs="Times New Roman"/>
          <w:color w:val="000000"/>
        </w:rPr>
        <w:t xml:space="preserve"> International, este ecosistema figura entre los más amenazados del mundo, lo que añade un valor excepcional a la conservación de la zona.</w:t>
      </w:r>
    </w:p>
    <w:p w14:paraId="064D17DC"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El clima de la zona corresponde a un clima tropical seco, caracterizado por precipitaciones anuales que oscilan entre 100 y 300 milímetros, temperaturas promedio entre 24 °C y 26 °C, y una marcada estacionalidad climática influenciada por la corriente fría de Humboldt. Estas condiciones climáticas influyen en la composición de los ecosistemas terrestres y marinos presentes en el territorio (CEPAL, 2021).</w:t>
      </w:r>
    </w:p>
    <w:p w14:paraId="5699019A"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En términos de biodiversidad, la zona presenta una importante riqueza biológica</w:t>
      </w:r>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véase</w:t>
      </w:r>
      <w:proofErr w:type="spellEnd"/>
      <w:r>
        <w:rPr>
          <w:rFonts w:ascii="Times New Roman" w:eastAsia="Times New Roman" w:hAnsi="Times New Roman" w:cs="Times New Roman"/>
          <w:color w:val="000000"/>
          <w:lang w:val="en-US"/>
        </w:rPr>
        <w:t xml:space="preserve"> la </w:t>
      </w:r>
      <w:proofErr w:type="spellStart"/>
      <w:r>
        <w:rPr>
          <w:rFonts w:ascii="Times New Roman" w:eastAsia="Times New Roman" w:hAnsi="Times New Roman" w:cs="Times New Roman"/>
          <w:color w:val="000000"/>
          <w:lang w:val="en-US"/>
        </w:rPr>
        <w:t>figura</w:t>
      </w:r>
      <w:proofErr w:type="spellEnd"/>
      <w:r>
        <w:rPr>
          <w:rFonts w:ascii="Times New Roman" w:eastAsia="Times New Roman" w:hAnsi="Times New Roman" w:cs="Times New Roman"/>
          <w:color w:val="000000"/>
          <w:lang w:val="en-US"/>
        </w:rPr>
        <w:t xml:space="preserve"> 2)</w:t>
      </w:r>
      <w:r>
        <w:rPr>
          <w:rFonts w:ascii="Times New Roman" w:eastAsia="Times New Roman" w:hAnsi="Times New Roman" w:cs="Times New Roman"/>
          <w:color w:val="000000"/>
        </w:rPr>
        <w:t xml:space="preserve">. Estudios realizados en la Reserva Pacoche han identificado </w:t>
      </w:r>
      <w:r>
        <w:rPr>
          <w:rFonts w:ascii="Times New Roman" w:eastAsia="Times New Roman" w:hAnsi="Times New Roman" w:cs="Times New Roman"/>
          <w:color w:val="000000"/>
        </w:rPr>
        <w:lastRenderedPageBreak/>
        <w:t xml:space="preserve">aproximadamente 81 especies de aves, 12 especies de mamíferos y al menos 8 especies de reptiles, entre </w:t>
      </w:r>
      <w:r>
        <w:rPr>
          <w:rFonts w:ascii="Times New Roman" w:eastAsia="Times New Roman" w:hAnsi="Times New Roman" w:cs="Times New Roman"/>
          <w:color w:val="000000"/>
          <w:lang w:val="en-US"/>
        </w:rPr>
        <w:t>las</w:t>
      </w:r>
      <w:r>
        <w:rPr>
          <w:rFonts w:ascii="Times New Roman" w:eastAsia="Times New Roman" w:hAnsi="Times New Roman" w:cs="Times New Roman"/>
          <w:color w:val="000000"/>
        </w:rPr>
        <w:t xml:space="preserve"> que destacan especies emblemáticas como el mono aullador rojo (</w:t>
      </w:r>
      <w:proofErr w:type="spellStart"/>
      <w:r>
        <w:rPr>
          <w:rFonts w:ascii="Times New Roman" w:eastAsia="Times New Roman" w:hAnsi="Times New Roman" w:cs="Times New Roman"/>
          <w:color w:val="000000"/>
        </w:rPr>
        <w:t>Alouatta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seniculus</w:t>
      </w:r>
      <w:proofErr w:type="spellEnd"/>
      <w:r>
        <w:rPr>
          <w:rFonts w:ascii="Times New Roman" w:eastAsia="Times New Roman" w:hAnsi="Times New Roman" w:cs="Times New Roman"/>
          <w:color w:val="000000"/>
        </w:rPr>
        <w:t>), el venado de cola blanca (</w:t>
      </w:r>
      <w:proofErr w:type="spellStart"/>
      <w:r>
        <w:rPr>
          <w:rFonts w:ascii="Times New Roman" w:eastAsia="Times New Roman" w:hAnsi="Times New Roman" w:cs="Times New Roman"/>
          <w:color w:val="000000"/>
        </w:rPr>
        <w:t>Odocoileus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virginianus</w:t>
      </w:r>
      <w:proofErr w:type="spellEnd"/>
      <w:r>
        <w:rPr>
          <w:rFonts w:ascii="Times New Roman" w:eastAsia="Times New Roman" w:hAnsi="Times New Roman" w:cs="Times New Roman"/>
          <w:color w:val="000000"/>
        </w:rPr>
        <w:t>) y diversas especies de tortugas marinas que utilizan las playas de la zona como áreas de anidación, entre ellas la tortuga verde (</w:t>
      </w:r>
      <w:proofErr w:type="spellStart"/>
      <w:r>
        <w:rPr>
          <w:rFonts w:ascii="Times New Roman" w:eastAsia="Times New Roman" w:hAnsi="Times New Roman" w:cs="Times New Roman"/>
          <w:color w:val="000000"/>
        </w:rPr>
        <w:t>Chelonia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mydas</w:t>
      </w:r>
      <w:proofErr w:type="spellEnd"/>
      <w:r>
        <w:rPr>
          <w:rFonts w:ascii="Times New Roman" w:eastAsia="Times New Roman" w:hAnsi="Times New Roman" w:cs="Times New Roman"/>
          <w:color w:val="000000"/>
        </w:rPr>
        <w:t>) y la tortuga boba (</w:t>
      </w:r>
      <w:proofErr w:type="spellStart"/>
      <w:r>
        <w:rPr>
          <w:rFonts w:ascii="Times New Roman" w:eastAsia="Times New Roman" w:hAnsi="Times New Roman" w:cs="Times New Roman"/>
          <w:color w:val="000000"/>
        </w:rPr>
        <w:t>Caretta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caretta</w:t>
      </w:r>
      <w:proofErr w:type="spellEnd"/>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Navarrete,</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2009).</w:t>
      </w:r>
    </w:p>
    <w:p w14:paraId="46DF5101"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Asimismo, la zona marina presenta una alta productividad biológica, lo que favorece el desarrollo de actividades de pesca artesanal. Entre las principales especies capturadas se </w:t>
      </w:r>
      <w:proofErr w:type="spellStart"/>
      <w:r>
        <w:rPr>
          <w:rFonts w:ascii="Times New Roman" w:eastAsia="Times New Roman" w:hAnsi="Times New Roman" w:cs="Times New Roman"/>
          <w:color w:val="000000"/>
          <w:lang w:val="en-US"/>
        </w:rPr>
        <w:t>encuentran</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pargo</w:t>
      </w:r>
      <w:proofErr w:type="spellEnd"/>
      <w:r>
        <w:rPr>
          <w:rFonts w:ascii="Times New Roman" w:eastAsia="Times New Roman" w:hAnsi="Times New Roman" w:cs="Times New Roman"/>
          <w:color w:val="000000"/>
          <w:lang w:val="en-US"/>
        </w:rPr>
        <w:t xml:space="preserve">, la corvina, la </w:t>
      </w:r>
      <w:r>
        <w:rPr>
          <w:rFonts w:ascii="Times New Roman" w:eastAsia="Times New Roman" w:hAnsi="Times New Roman" w:cs="Times New Roman"/>
          <w:color w:val="000000"/>
        </w:rPr>
        <w:t xml:space="preserve">langosta y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cangrejo rojo, recursos que constituyen una base fundamental para la seguridad alimentaria y la economía de la comunidad local (FAO, 2022).</w:t>
      </w:r>
    </w:p>
    <w:p w14:paraId="003367F6"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sz w:val="20"/>
          <w:szCs w:val="20"/>
        </w:rPr>
      </w:pPr>
      <w:r>
        <w:rPr>
          <w:rFonts w:ascii="Times New Roman" w:eastAsia="Times New Roman" w:hAnsi="Times New Roman"/>
          <w:color w:val="000000"/>
        </w:rPr>
        <w:t>Estas características naturales y biológicas constituyen recursos estratégicos para el desarrollo de experiencias de turismo de naturaleza, observación de fauna e interpretación ambiental, contribuyendo a la diferenciación del destino, la valorización turística del patrimonio natural y el incremento de la permanencia del visitante.</w:t>
      </w:r>
    </w:p>
    <w:p w14:paraId="4F27FE9D"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4C5FBA5B"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0F7D1DD0"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4DED657D"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275B5DB4"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77268E71" w14:textId="77777777" w:rsidR="009E431A" w:rsidRDefault="00000000">
      <w:pPr>
        <w:pStyle w:val="normal1"/>
        <w:spacing w:after="200" w:line="480" w:lineRule="auto"/>
        <w:jc w:val="left"/>
        <w:rPr>
          <w:rFonts w:ascii="Times New Roman" w:hAnsi="Times New Roman" w:cs="Times New Roman"/>
          <w:color w:val="000000"/>
        </w:rPr>
      </w:pPr>
      <w:r>
        <w:rPr>
          <w:rFonts w:ascii="Times New Roman" w:eastAsia="Times New Roman" w:hAnsi="Times New Roman" w:cs="Times New Roman"/>
          <w:color w:val="000000"/>
          <w:szCs w:val="20"/>
        </w:rPr>
        <w:t>Figura 2</w:t>
      </w:r>
    </w:p>
    <w:p w14:paraId="1D336CE7" w14:textId="77777777" w:rsidR="009E431A" w:rsidRDefault="00000000">
      <w:pPr>
        <w:pStyle w:val="normal1"/>
        <w:spacing w:after="200" w:line="48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Cs w:val="20"/>
        </w:rPr>
        <w:drawing>
          <wp:anchor distT="0" distB="0" distL="0" distR="0" simplePos="0" relativeHeight="251657728" behindDoc="0" locked="0" layoutInCell="0" allowOverlap="1" wp14:anchorId="629BA94D" wp14:editId="08BAD195">
            <wp:simplePos x="0" y="0"/>
            <wp:positionH relativeFrom="column">
              <wp:posOffset>-125730</wp:posOffset>
            </wp:positionH>
            <wp:positionV relativeFrom="paragraph">
              <wp:posOffset>173355</wp:posOffset>
            </wp:positionV>
            <wp:extent cx="5586730" cy="3722370"/>
            <wp:effectExtent l="0" t="0" r="0" b="0"/>
            <wp:wrapTopAndBottom/>
            <wp:docPr id="1030" name="image1.jpg" descr="mapa areas protegidas SL chat"/>
            <wp:cNvGraphicFramePr/>
            <a:graphic xmlns:a="http://schemas.openxmlformats.org/drawingml/2006/main">
              <a:graphicData uri="http://schemas.openxmlformats.org/drawingml/2006/picture">
                <pic:pic xmlns:pic="http://schemas.openxmlformats.org/drawingml/2006/picture">
                  <pic:nvPicPr>
                    <pic:cNvPr id="1030" name="image1.jpg" descr="mapa areas protegidas SL chat"/>
                    <pic:cNvPicPr/>
                  </pic:nvPicPr>
                  <pic:blipFill>
                    <a:blip r:embed="rId12" cstate="print"/>
                    <a:srcRect/>
                    <a:stretch>
                      <a:fillRect/>
                    </a:stretch>
                  </pic:blipFill>
                  <pic:spPr>
                    <a:xfrm>
                      <a:off x="0" y="0"/>
                      <a:ext cx="5586730" cy="3722370"/>
                    </a:xfrm>
                    <a:prstGeom prst="rect">
                      <a:avLst/>
                    </a:prstGeom>
                  </pic:spPr>
                </pic:pic>
              </a:graphicData>
            </a:graphic>
          </wp:anchor>
        </w:drawing>
      </w:r>
    </w:p>
    <w:p w14:paraId="58E5AA77" w14:textId="77777777" w:rsidR="009E431A" w:rsidRDefault="00000000">
      <w:pPr>
        <w:pStyle w:val="normal1"/>
        <w:spacing w:after="200" w:line="480" w:lineRule="auto"/>
        <w:jc w:val="left"/>
        <w:rPr>
          <w:rFonts w:ascii="Times New Roman" w:hAnsi="Times New Roman" w:cs="Times New Roman"/>
          <w:i/>
          <w:iCs/>
          <w:color w:val="000000"/>
          <w:szCs w:val="20"/>
        </w:rPr>
      </w:pPr>
      <w:r>
        <w:rPr>
          <w:rFonts w:ascii="Times New Roman" w:hAnsi="Times New Roman" w:cs="Times New Roman"/>
          <w:i/>
          <w:iCs/>
          <w:color w:val="000000"/>
          <w:szCs w:val="20"/>
        </w:rPr>
        <w:t>Mapa de ubicación de áreas naturales en la parroquia San Lorenzo en el cantón Manta</w:t>
      </w:r>
    </w:p>
    <w:p w14:paraId="7DC97B2E" w14:textId="77777777" w:rsidR="009E431A" w:rsidRDefault="00000000">
      <w:pPr>
        <w:pStyle w:val="normal1"/>
        <w:spacing w:after="200" w:line="480" w:lineRule="auto"/>
        <w:jc w:val="left"/>
        <w:rPr>
          <w:rFonts w:ascii="Times New Roman" w:hAnsi="Times New Roman" w:cs="Times New Roman"/>
          <w:color w:val="000000"/>
          <w:sz w:val="20"/>
          <w:szCs w:val="20"/>
        </w:rPr>
      </w:pPr>
      <w:r>
        <w:rPr>
          <w:rFonts w:ascii="Times New Roman" w:hAnsi="Times New Roman" w:cs="Times New Roman"/>
          <w:i/>
          <w:iCs/>
          <w:color w:val="000000"/>
          <w:szCs w:val="20"/>
        </w:rPr>
        <w:t>Fuente:</w:t>
      </w:r>
      <w:r>
        <w:rPr>
          <w:rFonts w:ascii="Times New Roman" w:hAnsi="Times New Roman" w:cs="Times New Roman"/>
          <w:color w:val="000000"/>
          <w:szCs w:val="20"/>
        </w:rPr>
        <w:t xml:space="preserve"> PDOT 2023-2030</w:t>
      </w:r>
    </w:p>
    <w:p w14:paraId="35879FC1" w14:textId="7777777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t>1.2.3 Características socioculturales</w:t>
      </w:r>
    </w:p>
    <w:p w14:paraId="2F087553"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La parroquia </w:t>
      </w:r>
      <w:r>
        <w:rPr>
          <w:rFonts w:ascii="Times New Roman" w:eastAsia="Times New Roman" w:hAnsi="Times New Roman" w:cs="Times New Roman"/>
          <w:color w:val="000000"/>
          <w:lang w:val="en-US"/>
        </w:rPr>
        <w:t xml:space="preserve">rural de </w:t>
      </w:r>
      <w:r>
        <w:rPr>
          <w:rFonts w:ascii="Times New Roman" w:eastAsia="Times New Roman" w:hAnsi="Times New Roman" w:cs="Times New Roman"/>
          <w:color w:val="000000"/>
        </w:rPr>
        <w:t xml:space="preserve">San Lorenzo presenta una dinámica sociocultural estrechamente vinculada a las actividades productivas tradicionales del litoral ecuatoriano, particularmente la pesca artesanal, el comercio de productos marinos y la </w:t>
      </w:r>
      <w:r>
        <w:rPr>
          <w:rFonts w:ascii="Times New Roman" w:eastAsia="Times New Roman" w:hAnsi="Times New Roman" w:cs="Times New Roman"/>
          <w:color w:val="000000"/>
        </w:rPr>
        <w:lastRenderedPageBreak/>
        <w:t>gastronomía local. Estas prácticas han configurado una identidad cultural propia que se relaciona con la historia y las formas de vida de las comunidades costeras del Ecuador (Ministerio de Turismo del Ecuador, 2023).</w:t>
      </w:r>
    </w:p>
    <w:p w14:paraId="7289AC31" w14:textId="77777777" w:rsidR="009E431A" w:rsidRDefault="00000000">
      <w:pPr>
        <w:pStyle w:val="normal1"/>
        <w:spacing w:after="200" w:line="480" w:lineRule="auto"/>
        <w:ind w:firstLineChars="200" w:firstLine="480"/>
        <w:jc w:val="left"/>
        <w:rPr>
          <w:rFonts w:ascii="Times New Roman" w:hAnsi="Times New Roman" w:cs="Times New Roman"/>
          <w:color w:val="000000"/>
        </w:rPr>
      </w:pPr>
      <w:proofErr w:type="spellStart"/>
      <w:r>
        <w:rPr>
          <w:rFonts w:ascii="Times New Roman" w:eastAsia="Times New Roman" w:hAnsi="Times New Roman" w:cs="Times New Roman"/>
          <w:color w:val="000000"/>
          <w:lang w:val="en-US"/>
        </w:rPr>
        <w:t>Según</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datos del Censo de Población y Vivienda del Instituto Nacional de Estadística y Censos (INEC, 2022), la parroquia San Lorenzo cuenta con aproximadamente 4.847 habitantes, de los cuales una proporción significativa se dedica </w:t>
      </w:r>
      <w:proofErr w:type="gramStart"/>
      <w:r>
        <w:rPr>
          <w:rFonts w:ascii="Times New Roman" w:eastAsia="Times New Roman" w:hAnsi="Times New Roman" w:cs="Times New Roman"/>
          <w:color w:val="000000"/>
        </w:rPr>
        <w:t>a</w:t>
      </w:r>
      <w:proofErr w:type="gramEnd"/>
      <w:r>
        <w:rPr>
          <w:rFonts w:ascii="Times New Roman" w:eastAsia="Times New Roman" w:hAnsi="Times New Roman" w:cs="Times New Roman"/>
          <w:color w:val="000000"/>
        </w:rPr>
        <w:t xml:space="preserve"> actividades relacionadas con la pesca artesanal, el comercio local y la preparación de alimentos basados en productos del mar. Esta estructura social refleja una fuerte dependencia de los recursos naturales y marinos como base de la economía familiar y comunitaria.</w:t>
      </w:r>
    </w:p>
    <w:p w14:paraId="269FD91A"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Desde el punto de vista cultural, la comunidad mantiene tradiciones vinculadas a la cultura montuvia, manifestadas en prácticas productivas, sociales y gastronómicas propias del litoral ecuatoriano. Entre estas se destacan la arquitectura tradicional antisísmica construida con caña guadúa y madera</w:t>
      </w:r>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véase</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figura</w:t>
      </w:r>
      <w:proofErr w:type="spellEnd"/>
      <w:r>
        <w:rPr>
          <w:rFonts w:ascii="Times New Roman" w:eastAsia="Times New Roman" w:hAnsi="Times New Roman" w:cs="Times New Roman"/>
          <w:color w:val="000000"/>
          <w:lang w:val="en-US"/>
        </w:rPr>
        <w:t xml:space="preserve"> 3)</w:t>
      </w:r>
      <w:r>
        <w:rPr>
          <w:rFonts w:ascii="Times New Roman" w:eastAsia="Times New Roman" w:hAnsi="Times New Roman" w:cs="Times New Roman"/>
          <w:color w:val="000000"/>
        </w:rPr>
        <w:t xml:space="preserve">, las técnicas de pesca artesanal transmitidas generacionalmente, el conocimiento </w:t>
      </w:r>
      <w:proofErr w:type="spellStart"/>
      <w:r>
        <w:rPr>
          <w:rFonts w:ascii="Times New Roman" w:eastAsia="Times New Roman" w:hAnsi="Times New Roman" w:cs="Times New Roman"/>
          <w:color w:val="000000"/>
        </w:rPr>
        <w:t>etno</w:t>
      </w:r>
      <w:proofErr w:type="spellEnd"/>
      <w:r>
        <w:rPr>
          <w:rFonts w:ascii="Times New Roman" w:eastAsia="Times New Roman" w:hAnsi="Times New Roman" w:cs="Times New Roman"/>
          <w:color w:val="000000"/>
          <w:lang w:val="es-MX"/>
        </w:rPr>
        <w:t>-</w:t>
      </w:r>
      <w:r>
        <w:rPr>
          <w:rFonts w:ascii="Times New Roman" w:eastAsia="Times New Roman" w:hAnsi="Times New Roman" w:cs="Times New Roman"/>
          <w:color w:val="000000"/>
        </w:rPr>
        <w:t>botánico relacionado con el uso de plantas medicinales y una gastronomía basada en ingredientes locales como pescado, mariscos, plátano, yuca y cacao (Ministerio de Cultura y Patrimonio, 2022).</w:t>
      </w:r>
    </w:p>
    <w:p w14:paraId="5D587350"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Asimismo, la organización social del territorio se estructura a partir de cooperativas pesqueras, asociaciones de mujeres dedicadas a la preparación y comercialización de alimentos, comerciantes locales y el Gobierno Autónomo </w:t>
      </w:r>
      <w:r>
        <w:rPr>
          <w:rFonts w:ascii="Times New Roman" w:eastAsia="Times New Roman" w:hAnsi="Times New Roman" w:cs="Times New Roman"/>
          <w:color w:val="000000"/>
        </w:rPr>
        <w:lastRenderedPageBreak/>
        <w:t>Descentralizado parroquial, instituciones que participan en la gestión de actividades productivas y en el desarrollo de iniciativas comunitarias.</w:t>
      </w:r>
    </w:p>
    <w:p w14:paraId="254CBF19"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No obstante, a pesar de la riqueza cultural y del potencial productivo del territorio, existen limitaciones en cuanto al acceso a servicios básicos e infraestructura. De acuerdo con el PDOT de la parroquia San Lorenzo 2023-2030, aproximadamente el 35 % de los hogares carece de sistemas de alcantarillado sanitario, mientras que el acceso a </w:t>
      </w:r>
      <w:r>
        <w:rPr>
          <w:rFonts w:ascii="Times New Roman" w:eastAsia="Times New Roman" w:hAnsi="Times New Roman" w:cs="Times New Roman"/>
          <w:color w:val="000000"/>
          <w:lang w:val="es-MX"/>
        </w:rPr>
        <w:t>Internet</w:t>
      </w:r>
      <w:r>
        <w:rPr>
          <w:rFonts w:ascii="Times New Roman" w:eastAsia="Times New Roman" w:hAnsi="Times New Roman" w:cs="Times New Roman"/>
          <w:color w:val="000000"/>
        </w:rPr>
        <w:t xml:space="preserve"> alcanza alrededor del 28 % de cobertura, lo que limita el acceso a herramientas digitales y oportunidades económicas vinculadas al turismo y al comercio (GAD Parroquial de San Lorenzo, 2024).</w:t>
      </w:r>
    </w:p>
    <w:p w14:paraId="0C4BDF4D"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olor w:val="000000"/>
        </w:rPr>
        <w:t>Desde la perspectiva turística, las manifestaciones culturales, los saberes tradicionales, la gastronomía local y la arquitectura vernácula representan recursos con alto potencial para la valorización turística del patrimonio y el diseño de experiencias auténticas que fortalezcan la identidad y diferenciación del destino.</w:t>
      </w:r>
    </w:p>
    <w:p w14:paraId="55C24FCF" w14:textId="77777777" w:rsidR="009E431A" w:rsidRDefault="009E431A">
      <w:pPr>
        <w:pStyle w:val="normal1"/>
        <w:spacing w:after="200" w:line="480" w:lineRule="auto"/>
        <w:jc w:val="left"/>
        <w:rPr>
          <w:rFonts w:ascii="Times New Roman" w:eastAsia="Times New Roman" w:hAnsi="Times New Roman" w:cs="Times New Roman"/>
          <w:color w:val="000000"/>
        </w:rPr>
      </w:pPr>
    </w:p>
    <w:p w14:paraId="1A7C92F1"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381DD9C1"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6C378F69"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2A85A83B"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6493A74A" w14:textId="77777777" w:rsidR="009E431A" w:rsidRDefault="009E431A">
      <w:pPr>
        <w:pStyle w:val="normal1"/>
        <w:spacing w:after="200" w:line="480" w:lineRule="auto"/>
        <w:jc w:val="left"/>
        <w:rPr>
          <w:rFonts w:ascii="Times New Roman" w:eastAsia="Times New Roman" w:hAnsi="Times New Roman" w:cs="Times New Roman"/>
          <w:color w:val="000000"/>
          <w:szCs w:val="20"/>
        </w:rPr>
      </w:pPr>
    </w:p>
    <w:p w14:paraId="0F85A325" w14:textId="77777777" w:rsidR="009E431A" w:rsidRDefault="00000000">
      <w:pPr>
        <w:pStyle w:val="normal1"/>
        <w:spacing w:after="200" w:line="480" w:lineRule="auto"/>
        <w:jc w:val="left"/>
        <w:rPr>
          <w:rFonts w:ascii="Times New Roman" w:hAnsi="Times New Roman" w:cs="Times New Roman"/>
          <w:color w:val="000000"/>
        </w:rPr>
      </w:pPr>
      <w:r>
        <w:rPr>
          <w:rFonts w:ascii="Times New Roman" w:eastAsia="Times New Roman" w:hAnsi="Times New Roman" w:cs="Times New Roman"/>
          <w:color w:val="000000"/>
          <w:szCs w:val="20"/>
        </w:rPr>
        <w:lastRenderedPageBreak/>
        <w:t>Figura 3</w:t>
      </w:r>
    </w:p>
    <w:p w14:paraId="14D06D14" w14:textId="77777777" w:rsidR="009E431A" w:rsidRDefault="00000000">
      <w:pPr>
        <w:pStyle w:val="normal1"/>
        <w:spacing w:after="200" w:line="480" w:lineRule="auto"/>
        <w:jc w:val="left"/>
        <w:rPr>
          <w:rFonts w:ascii="Times New Roman" w:hAnsi="Times New Roman" w:cs="Times New Roman"/>
          <w:i/>
          <w:iCs/>
          <w:color w:val="000000"/>
        </w:rPr>
      </w:pPr>
      <w:r>
        <w:rPr>
          <w:rFonts w:ascii="Times New Roman" w:hAnsi="Times New Roman" w:cs="Times New Roman"/>
          <w:i/>
          <w:iCs/>
          <w:noProof/>
        </w:rPr>
        <w:drawing>
          <wp:anchor distT="0" distB="0" distL="0" distR="0" simplePos="0" relativeHeight="251658752" behindDoc="0" locked="0" layoutInCell="0" allowOverlap="1" wp14:anchorId="0206F61B" wp14:editId="601C2D64">
            <wp:simplePos x="0" y="0"/>
            <wp:positionH relativeFrom="column">
              <wp:posOffset>287655</wp:posOffset>
            </wp:positionH>
            <wp:positionV relativeFrom="paragraph">
              <wp:posOffset>180340</wp:posOffset>
            </wp:positionV>
            <wp:extent cx="4265295" cy="3846830"/>
            <wp:effectExtent l="0" t="0" r="0" b="0"/>
            <wp:wrapTopAndBottom/>
            <wp:docPr id="1031" name="image4.png"/>
            <wp:cNvGraphicFramePr/>
            <a:graphic xmlns:a="http://schemas.openxmlformats.org/drawingml/2006/main">
              <a:graphicData uri="http://schemas.openxmlformats.org/drawingml/2006/picture">
                <pic:pic xmlns:pic="http://schemas.openxmlformats.org/drawingml/2006/picture">
                  <pic:nvPicPr>
                    <pic:cNvPr id="1031" name="image4.png"/>
                    <pic:cNvPicPr/>
                  </pic:nvPicPr>
                  <pic:blipFill>
                    <a:blip r:embed="rId13" cstate="print"/>
                    <a:srcRect/>
                    <a:stretch>
                      <a:fillRect/>
                    </a:stretch>
                  </pic:blipFill>
                  <pic:spPr>
                    <a:xfrm>
                      <a:off x="0" y="0"/>
                      <a:ext cx="4265295" cy="3846830"/>
                    </a:xfrm>
                    <a:prstGeom prst="rect">
                      <a:avLst/>
                    </a:prstGeom>
                  </pic:spPr>
                </pic:pic>
              </a:graphicData>
            </a:graphic>
          </wp:anchor>
        </w:drawing>
      </w:r>
      <w:r>
        <w:rPr>
          <w:rFonts w:ascii="Times New Roman" w:eastAsia="Times New Roman" w:hAnsi="Times New Roman" w:cs="Times New Roman"/>
          <w:i/>
          <w:iCs/>
          <w:color w:val="000000"/>
          <w:szCs w:val="20"/>
        </w:rPr>
        <w:t>Casa tradicional en la parroquia San Lorenzo en el cantón Manta</w:t>
      </w:r>
    </w:p>
    <w:p w14:paraId="1AF5594E" w14:textId="77777777" w:rsidR="009E431A" w:rsidRDefault="00000000">
      <w:pPr>
        <w:pStyle w:val="normal1"/>
        <w:spacing w:after="200" w:line="480" w:lineRule="auto"/>
        <w:jc w:val="left"/>
        <w:rPr>
          <w:rFonts w:ascii="Times New Roman" w:hAnsi="Times New Roman" w:cs="Times New Roman"/>
          <w:color w:val="000000"/>
        </w:rPr>
      </w:pPr>
      <w:r>
        <w:rPr>
          <w:rFonts w:ascii="Times New Roman" w:eastAsia="Times New Roman" w:hAnsi="Times New Roman" w:cs="Times New Roman"/>
          <w:i/>
          <w:iCs/>
          <w:color w:val="000000"/>
          <w:szCs w:val="20"/>
        </w:rPr>
        <w:t>Fuente:</w:t>
      </w:r>
      <w:r>
        <w:rPr>
          <w:rFonts w:ascii="Times New Roman" w:eastAsia="Times New Roman" w:hAnsi="Times New Roman" w:cs="Times New Roman"/>
          <w:color w:val="000000"/>
          <w:szCs w:val="20"/>
        </w:rPr>
        <w:t xml:space="preserve"> La Arquitectura Vernácula </w:t>
      </w:r>
      <w:r>
        <w:rPr>
          <w:rFonts w:ascii="Times New Roman" w:eastAsia="Times New Roman" w:hAnsi="Times New Roman" w:cs="Times New Roman"/>
          <w:color w:val="000000"/>
          <w:szCs w:val="20"/>
          <w:lang w:val="en-US"/>
        </w:rPr>
        <w:t xml:space="preserve">en </w:t>
      </w:r>
      <w:proofErr w:type="spellStart"/>
      <w:r>
        <w:rPr>
          <w:rFonts w:ascii="Times New Roman" w:eastAsia="Times New Roman" w:hAnsi="Times New Roman" w:cs="Times New Roman"/>
          <w:color w:val="000000"/>
          <w:szCs w:val="20"/>
          <w:lang w:val="en-US"/>
        </w:rPr>
        <w:t>el</w:t>
      </w:r>
      <w:proofErr w:type="spellEnd"/>
      <w:r>
        <w:rPr>
          <w:rFonts w:ascii="Times New Roman" w:eastAsia="Times New Roman" w:hAnsi="Times New Roman" w:cs="Times New Roman"/>
          <w:color w:val="000000"/>
          <w:szCs w:val="20"/>
        </w:rPr>
        <w:t xml:space="preserve"> Medio. Universidad Laica Eloy Alfaro de Manabí, </w:t>
      </w:r>
      <w:r>
        <w:rPr>
          <w:rFonts w:ascii="Times New Roman" w:eastAsia="Times New Roman" w:hAnsi="Times New Roman" w:cs="Times New Roman"/>
          <w:color w:val="000000"/>
          <w:szCs w:val="20"/>
          <w:lang w:val="en-US"/>
        </w:rPr>
        <w:t>ULEAM,</w:t>
      </w:r>
      <w:r>
        <w:rPr>
          <w:rFonts w:ascii="Times New Roman" w:eastAsia="Times New Roman" w:hAnsi="Times New Roman" w:cs="Times New Roman"/>
          <w:color w:val="000000"/>
          <w:szCs w:val="20"/>
        </w:rPr>
        <w:t xml:space="preserve"> </w:t>
      </w:r>
      <w:r>
        <w:rPr>
          <w:rFonts w:ascii="Times New Roman" w:eastAsia="Times New Roman" w:hAnsi="Times New Roman" w:cs="Times New Roman"/>
          <w:color w:val="000000"/>
          <w:szCs w:val="20"/>
          <w:lang w:val="en-US"/>
        </w:rPr>
        <w:t>Ecuador.</w:t>
      </w:r>
    </w:p>
    <w:p w14:paraId="516FD249" w14:textId="77777777" w:rsidR="009E431A" w:rsidRDefault="009E431A">
      <w:pPr>
        <w:pStyle w:val="normal1"/>
        <w:spacing w:after="200" w:line="480" w:lineRule="auto"/>
        <w:jc w:val="left"/>
        <w:rPr>
          <w:rFonts w:ascii="Times New Roman" w:hAnsi="Times New Roman" w:cs="Times New Roman"/>
          <w:color w:val="000000"/>
        </w:rPr>
      </w:pPr>
    </w:p>
    <w:p w14:paraId="49E32943" w14:textId="7777777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t>1.2.4 Dinámica económica productiva</w:t>
      </w:r>
    </w:p>
    <w:p w14:paraId="2AB2DB03"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La dinámica económica de la </w:t>
      </w:r>
      <w:proofErr w:type="spellStart"/>
      <w:r>
        <w:rPr>
          <w:rFonts w:ascii="Times New Roman" w:eastAsia="Times New Roman" w:hAnsi="Times New Roman" w:cs="Times New Roman"/>
          <w:color w:val="000000"/>
          <w:lang w:val="en-US"/>
        </w:rPr>
        <w:t>parroquia</w:t>
      </w:r>
      <w:proofErr w:type="spellEnd"/>
      <w:r>
        <w:rPr>
          <w:rFonts w:ascii="Times New Roman" w:eastAsia="Times New Roman" w:hAnsi="Times New Roman" w:cs="Times New Roman"/>
          <w:color w:val="000000"/>
          <w:lang w:val="en-US"/>
        </w:rPr>
        <w:t xml:space="preserve"> de </w:t>
      </w:r>
      <w:r>
        <w:rPr>
          <w:rFonts w:ascii="Times New Roman" w:eastAsia="Times New Roman" w:hAnsi="Times New Roman" w:cs="Times New Roman"/>
          <w:color w:val="000000"/>
        </w:rPr>
        <w:t xml:space="preserve">San Lorenzo se caracteriza por la predominancia de actividades productivas tradicionales vinculadas al aprovechamiento de los recursos naturales, particularmente la pesca artesanal, la agricultura de ciclo corto y el comercio local. Estas actividades constituyen la base </w:t>
      </w:r>
      <w:r>
        <w:rPr>
          <w:rFonts w:ascii="Times New Roman" w:eastAsia="Times New Roman" w:hAnsi="Times New Roman" w:cs="Times New Roman"/>
          <w:color w:val="000000"/>
        </w:rPr>
        <w:lastRenderedPageBreak/>
        <w:t>del sustento económico de la población y reflejan el modelo productivo típico de las comunidades costeras del litoral ecuatoriano (CEPAL, 2021).</w:t>
      </w:r>
    </w:p>
    <w:p w14:paraId="2A88DC9B"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De acuerdo con el Plan de Desarrollo y Ordenamiento Territorial de la </w:t>
      </w:r>
      <w:proofErr w:type="spellStart"/>
      <w:r>
        <w:rPr>
          <w:rFonts w:ascii="Times New Roman" w:eastAsia="Times New Roman" w:hAnsi="Times New Roman" w:cs="Times New Roman"/>
          <w:color w:val="000000"/>
          <w:lang w:val="en-US"/>
        </w:rPr>
        <w:t>parroquia</w:t>
      </w:r>
      <w:proofErr w:type="spellEnd"/>
      <w:r>
        <w:rPr>
          <w:rFonts w:ascii="Times New Roman" w:eastAsia="Times New Roman" w:hAnsi="Times New Roman" w:cs="Times New Roman"/>
          <w:color w:val="000000"/>
          <w:lang w:val="en-US"/>
        </w:rPr>
        <w:t xml:space="preserve"> de </w:t>
      </w:r>
      <w:r>
        <w:rPr>
          <w:rFonts w:ascii="Times New Roman" w:eastAsia="Times New Roman" w:hAnsi="Times New Roman" w:cs="Times New Roman"/>
          <w:color w:val="000000"/>
        </w:rPr>
        <w:t xml:space="preserve">San Lorenzo 2023-2030, la pesca artesanal representa aproximadamente el 45 % de la actividad económica local, seguida por la agricultura de ciclo corto </w:t>
      </w:r>
      <w:r>
        <w:rPr>
          <w:rFonts w:ascii="Times New Roman" w:eastAsia="Times New Roman" w:hAnsi="Times New Roman" w:cs="Times New Roman"/>
          <w:color w:val="000000"/>
          <w:lang w:val="en-US"/>
        </w:rPr>
        <w:t xml:space="preserve">con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23 % y el comercio minorista </w:t>
      </w:r>
      <w:r>
        <w:rPr>
          <w:rFonts w:ascii="Times New Roman" w:eastAsia="Times New Roman" w:hAnsi="Times New Roman" w:cs="Times New Roman"/>
          <w:color w:val="000000"/>
          <w:lang w:val="en-US"/>
        </w:rPr>
        <w:t xml:space="preserve">con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18 %. Estas actividades están estrechamente relacionadas con la disponibilidad de recursos marinos y terrestres presentes en el territorio (GAD Parroquial de San Lorenzo, 2024).</w:t>
      </w:r>
    </w:p>
    <w:p w14:paraId="5F83E9F8"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En contraste, el turismo representa actualmente menos del 5 % de la economía local</w:t>
      </w:r>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véase</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tabla</w:t>
      </w:r>
      <w:proofErr w:type="spellEnd"/>
      <w:r>
        <w:rPr>
          <w:rFonts w:ascii="Times New Roman" w:eastAsia="Times New Roman" w:hAnsi="Times New Roman" w:cs="Times New Roman"/>
          <w:color w:val="000000"/>
          <w:lang w:val="en-US"/>
        </w:rPr>
        <w:t xml:space="preserve"> 1)</w:t>
      </w:r>
      <w:r>
        <w:rPr>
          <w:rFonts w:ascii="Times New Roman" w:eastAsia="Times New Roman" w:hAnsi="Times New Roman" w:cs="Times New Roman"/>
          <w:color w:val="000000"/>
        </w:rPr>
        <w:t>, lo que evidencia un bajo nivel de desarrollo de esta actividad a pesar del potencial natural, cultural y gastronómico existente en el territorio. Según datos del Ministerio de Turismo del Ecuador (2023), uno de los principales desafíos de las comunidades costeras radica en la falta de productos turísticos estructurados que integren los recursos locales y generen experiencias atractivas para los visitantes.</w:t>
      </w:r>
    </w:p>
    <w:p w14:paraId="62B3A9C1"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olor w:val="000000"/>
        </w:rPr>
        <w:t>La limitada estructuración de productos turísticos y la escasa articulación de los recursos locales en experiencias integradas han restringido la capacidad del destino para incrementar la permanencia del visitante, elevar el gasto turístico promedio y fortalecer su competitividad frente a otros destinos gastronómicos de la provincia.</w:t>
      </w:r>
    </w:p>
    <w:p w14:paraId="21844913"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En el caso de San Lorenzo, los visitantes que llegan al territorio presentan estadías promedio de aproximadamente 45 minutos, con un gasto estimado entre 3 y 5 dólares por persona. Esta cifra resulta significativamente inferior al gasto promedio </w:t>
      </w:r>
      <w:r>
        <w:rPr>
          <w:rFonts w:ascii="Times New Roman" w:eastAsia="Times New Roman" w:hAnsi="Times New Roman" w:cs="Times New Roman"/>
          <w:color w:val="000000"/>
        </w:rPr>
        <w:lastRenderedPageBreak/>
        <w:t>registrado en otros destinos gastronómicos de la provincia de Manabí</w:t>
      </w:r>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véase</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tabla</w:t>
      </w:r>
      <w:proofErr w:type="spellEnd"/>
      <w:r>
        <w:rPr>
          <w:rFonts w:ascii="Times New Roman" w:eastAsia="Times New Roman" w:hAnsi="Times New Roman" w:cs="Times New Roman"/>
          <w:color w:val="000000"/>
          <w:lang w:val="en-US"/>
        </w:rPr>
        <w:t xml:space="preserve"> 2)</w:t>
      </w:r>
      <w:r>
        <w:rPr>
          <w:rFonts w:ascii="Times New Roman" w:eastAsia="Times New Roman" w:hAnsi="Times New Roman" w:cs="Times New Roman"/>
          <w:color w:val="000000"/>
        </w:rPr>
        <w:t>, donde el gasto por visitante puede oscilar entre 15 y 20 dólares dependiendo del tipo de experiencia turística ofrecida (Ministerio de Turismo del Ecuador, 2023).</w:t>
      </w:r>
    </w:p>
    <w:p w14:paraId="6AF43052" w14:textId="77777777" w:rsidR="009E431A" w:rsidRDefault="00000000">
      <w:pPr>
        <w:pStyle w:val="normal1"/>
        <w:spacing w:after="200"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Asimismo, en la parroquia se registran aproximadamente 214 pescadores artesanales, quienes constituyen uno de los principales actores de la economía local. No obstante, estos productores carecen de espacios formales de comercialización directa y de iniciativas de turismo experiencial que permitan integrar la actividad pesquera con experiencias turísticas orientadas a los visitantes.</w:t>
      </w:r>
    </w:p>
    <w:p w14:paraId="34EEB280"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De igual forma, se han identificado 18 preparaciones culinarias tradicionales, entre </w:t>
      </w:r>
      <w:proofErr w:type="spellStart"/>
      <w:r>
        <w:rPr>
          <w:rFonts w:ascii="Times New Roman" w:eastAsia="Times New Roman" w:hAnsi="Times New Roman" w:cs="Times New Roman"/>
          <w:color w:val="000000"/>
          <w:lang w:val="en-US"/>
        </w:rPr>
        <w:t>ellas</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encocado de </w:t>
      </w:r>
      <w:proofErr w:type="spellStart"/>
      <w:r>
        <w:rPr>
          <w:rFonts w:ascii="Times New Roman" w:eastAsia="Times New Roman" w:hAnsi="Times New Roman" w:cs="Times New Roman"/>
          <w:color w:val="000000"/>
          <w:lang w:val="en-US"/>
        </w:rPr>
        <w:t>pescado</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ceviche de corvina y arroz con conchas, las cuales forman parte del patrimonio gastronómico de la comunidad. Sin embargo, estas preparaciones aún </w:t>
      </w:r>
      <w:r>
        <w:rPr>
          <w:rFonts w:ascii="Times New Roman" w:eastAsia="Times New Roman" w:hAnsi="Times New Roman" w:cs="Times New Roman"/>
          <w:color w:val="000000"/>
          <w:lang w:val="en-US"/>
        </w:rPr>
        <w:t xml:space="preserve">no se </w:t>
      </w:r>
      <w:r>
        <w:rPr>
          <w:rFonts w:ascii="Times New Roman" w:eastAsia="Times New Roman" w:hAnsi="Times New Roman" w:cs="Times New Roman"/>
          <w:color w:val="000000"/>
        </w:rPr>
        <w:t xml:space="preserve">han </w:t>
      </w:r>
      <w:proofErr w:type="spellStart"/>
      <w:r>
        <w:rPr>
          <w:rFonts w:ascii="Times New Roman" w:eastAsia="Times New Roman" w:hAnsi="Times New Roman" w:cs="Times New Roman"/>
          <w:color w:val="000000"/>
          <w:lang w:val="en-US"/>
        </w:rPr>
        <w:t>sistematizado</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como un producto turístico formal ni cuentan con procesos comunitarios de certificación en manipulación de alimentos o desarrollo de experiencias gastronómicas estructuradas (Ministerio de Turismo del Ecuador, 2023).</w:t>
      </w:r>
    </w:p>
    <w:p w14:paraId="4442A3F4" w14:textId="77777777" w:rsidR="009E431A" w:rsidRDefault="009E431A">
      <w:pPr>
        <w:pStyle w:val="normal1"/>
        <w:spacing w:after="200" w:line="480" w:lineRule="auto"/>
        <w:jc w:val="left"/>
        <w:rPr>
          <w:rFonts w:ascii="Times New Roman" w:eastAsia="Times New Roman" w:hAnsi="Times New Roman" w:cs="Times New Roman"/>
          <w:color w:val="000000"/>
        </w:rPr>
      </w:pPr>
    </w:p>
    <w:p w14:paraId="4B989E1C" w14:textId="77777777" w:rsidR="009E431A" w:rsidRDefault="009E431A">
      <w:pPr>
        <w:pStyle w:val="normal1"/>
        <w:spacing w:before="280" w:after="280" w:line="480" w:lineRule="auto"/>
        <w:jc w:val="left"/>
        <w:rPr>
          <w:rFonts w:ascii="Times New Roman" w:eastAsia="Times New Roman" w:hAnsi="Times New Roman" w:cs="Times New Roman"/>
          <w:b/>
          <w:bCs/>
          <w:color w:val="000000"/>
        </w:rPr>
      </w:pPr>
    </w:p>
    <w:p w14:paraId="38F6632D" w14:textId="77777777" w:rsidR="009E431A" w:rsidRDefault="009E431A">
      <w:pPr>
        <w:pStyle w:val="normal1"/>
        <w:spacing w:before="280" w:after="280" w:line="480" w:lineRule="auto"/>
        <w:jc w:val="left"/>
        <w:rPr>
          <w:rFonts w:ascii="Times New Roman" w:eastAsia="Times New Roman" w:hAnsi="Times New Roman" w:cs="Times New Roman"/>
          <w:b/>
          <w:bCs/>
          <w:color w:val="000000"/>
        </w:rPr>
      </w:pPr>
    </w:p>
    <w:p w14:paraId="5F47885E" w14:textId="77777777" w:rsidR="009E431A" w:rsidRDefault="009E431A">
      <w:pPr>
        <w:pStyle w:val="normal1"/>
        <w:spacing w:before="280" w:after="280" w:line="480" w:lineRule="auto"/>
        <w:jc w:val="left"/>
        <w:rPr>
          <w:rFonts w:ascii="Times New Roman" w:eastAsia="Times New Roman" w:hAnsi="Times New Roman" w:cs="Times New Roman"/>
          <w:b/>
          <w:bCs/>
          <w:color w:val="000000"/>
        </w:rPr>
      </w:pPr>
    </w:p>
    <w:p w14:paraId="564761E1" w14:textId="77777777" w:rsidR="009E431A" w:rsidRDefault="00000000">
      <w:pPr>
        <w:pStyle w:val="normal1"/>
        <w:spacing w:before="280" w:after="280" w:line="480" w:lineRule="auto"/>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Tabla 1</w:t>
      </w:r>
    </w:p>
    <w:p w14:paraId="0B82C584" w14:textId="77777777" w:rsidR="009E431A" w:rsidRDefault="00000000">
      <w:pPr>
        <w:pStyle w:val="normal1"/>
        <w:spacing w:before="280" w:after="280" w:line="480" w:lineRule="auto"/>
        <w:jc w:val="left"/>
        <w:rPr>
          <w:rFonts w:ascii="Times New Roman" w:eastAsia="Times New Roman" w:hAnsi="Times New Roman" w:cs="Times New Roman"/>
          <w:i/>
          <w:iCs/>
          <w:color w:val="000000"/>
        </w:rPr>
      </w:pPr>
      <w:r>
        <w:rPr>
          <w:rFonts w:ascii="Times New Roman" w:eastAsia="Times New Roman" w:hAnsi="Times New Roman" w:cs="Times New Roman"/>
          <w:i/>
          <w:iCs/>
          <w:color w:val="000000"/>
        </w:rPr>
        <w:t>Estructura económica de la parroquia San Lorenzo</w:t>
      </w:r>
    </w:p>
    <w:tbl>
      <w:tblPr>
        <w:tblW w:w="8350" w:type="dxa"/>
        <w:tblLayout w:type="fixed"/>
        <w:tblLook w:val="04A0" w:firstRow="1" w:lastRow="0" w:firstColumn="1" w:lastColumn="0" w:noHBand="0" w:noVBand="1"/>
      </w:tblPr>
      <w:tblGrid>
        <w:gridCol w:w="4478"/>
        <w:gridCol w:w="3872"/>
      </w:tblGrid>
      <w:tr w:rsidR="009E431A" w14:paraId="6608FBF4" w14:textId="77777777">
        <w:tc>
          <w:tcPr>
            <w:tcW w:w="4478" w:type="dxa"/>
            <w:tcBorders>
              <w:top w:val="single" w:sz="4" w:space="0" w:color="7E7E7E"/>
            </w:tcBorders>
          </w:tcPr>
          <w:p w14:paraId="32E00516" w14:textId="77777777" w:rsidR="009E431A" w:rsidRDefault="00000000">
            <w:pPr>
              <w:pStyle w:val="normal1"/>
              <w:spacing w:line="480" w:lineRule="auto"/>
              <w:rPr>
                <w:rFonts w:ascii="Times New Roman" w:hAnsi="Times New Roman" w:cs="Times New Roman"/>
              </w:rPr>
            </w:pPr>
            <w:r>
              <w:rPr>
                <w:rFonts w:ascii="Times New Roman" w:eastAsia="Times New Roman" w:hAnsi="Times New Roman" w:cs="Times New Roman"/>
                <w:color w:val="000000"/>
              </w:rPr>
              <w:t>Actividad económica</w:t>
            </w:r>
          </w:p>
        </w:tc>
        <w:tc>
          <w:tcPr>
            <w:tcW w:w="3872" w:type="dxa"/>
            <w:tcBorders>
              <w:top w:val="single" w:sz="4" w:space="0" w:color="7E7E7E"/>
            </w:tcBorders>
          </w:tcPr>
          <w:p w14:paraId="572FF64E" w14:textId="77777777" w:rsidR="009E431A" w:rsidRDefault="00000000">
            <w:pPr>
              <w:pStyle w:val="normal1"/>
              <w:spacing w:line="480" w:lineRule="auto"/>
              <w:rPr>
                <w:rFonts w:ascii="Times New Roman" w:hAnsi="Times New Roman" w:cs="Times New Roman"/>
              </w:rPr>
            </w:pPr>
            <w:r>
              <w:rPr>
                <w:rFonts w:ascii="Times New Roman" w:eastAsia="Times New Roman" w:hAnsi="Times New Roman" w:cs="Times New Roman"/>
                <w:color w:val="000000"/>
              </w:rPr>
              <w:t>Participación aproximada</w:t>
            </w:r>
          </w:p>
        </w:tc>
      </w:tr>
      <w:tr w:rsidR="009E431A" w14:paraId="2986A203" w14:textId="77777777">
        <w:tc>
          <w:tcPr>
            <w:tcW w:w="4478" w:type="dxa"/>
          </w:tcPr>
          <w:p w14:paraId="01B6B5E2"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color w:val="000000"/>
              </w:rPr>
              <w:t>Pesca artesanal</w:t>
            </w:r>
          </w:p>
        </w:tc>
        <w:tc>
          <w:tcPr>
            <w:tcW w:w="3872" w:type="dxa"/>
          </w:tcPr>
          <w:p w14:paraId="596C4457" w14:textId="77777777" w:rsidR="009E431A" w:rsidRDefault="00000000">
            <w:pPr>
              <w:pStyle w:val="normal1"/>
              <w:spacing w:line="480" w:lineRule="auto"/>
              <w:jc w:val="right"/>
              <w:rPr>
                <w:rFonts w:ascii="Times New Roman" w:hAnsi="Times New Roman" w:cs="Times New Roman"/>
              </w:rPr>
            </w:pPr>
            <w:r>
              <w:rPr>
                <w:rFonts w:ascii="Times New Roman" w:eastAsia="Times New Roman" w:hAnsi="Times New Roman" w:cs="Times New Roman"/>
                <w:color w:val="000000"/>
              </w:rPr>
              <w:t>45 %</w:t>
            </w:r>
          </w:p>
        </w:tc>
      </w:tr>
      <w:tr w:rsidR="009E431A" w14:paraId="068E69DB" w14:textId="77777777">
        <w:tc>
          <w:tcPr>
            <w:tcW w:w="4478" w:type="dxa"/>
          </w:tcPr>
          <w:p w14:paraId="2D0226DB"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color w:val="000000"/>
              </w:rPr>
              <w:t>Agricultura de ciclo corto</w:t>
            </w:r>
          </w:p>
        </w:tc>
        <w:tc>
          <w:tcPr>
            <w:tcW w:w="3872" w:type="dxa"/>
          </w:tcPr>
          <w:p w14:paraId="46996A43" w14:textId="77777777" w:rsidR="009E431A" w:rsidRDefault="00000000">
            <w:pPr>
              <w:pStyle w:val="normal1"/>
              <w:spacing w:line="480" w:lineRule="auto"/>
              <w:jc w:val="right"/>
              <w:rPr>
                <w:rFonts w:ascii="Times New Roman" w:hAnsi="Times New Roman" w:cs="Times New Roman"/>
              </w:rPr>
            </w:pPr>
            <w:r>
              <w:rPr>
                <w:rFonts w:ascii="Times New Roman" w:eastAsia="Times New Roman" w:hAnsi="Times New Roman" w:cs="Times New Roman"/>
                <w:color w:val="000000"/>
              </w:rPr>
              <w:t>23 %</w:t>
            </w:r>
          </w:p>
        </w:tc>
      </w:tr>
      <w:tr w:rsidR="009E431A" w14:paraId="384E846F" w14:textId="77777777">
        <w:tc>
          <w:tcPr>
            <w:tcW w:w="4478" w:type="dxa"/>
          </w:tcPr>
          <w:p w14:paraId="207F9E0C"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color w:val="000000"/>
              </w:rPr>
              <w:t>Comercio minorista</w:t>
            </w:r>
          </w:p>
        </w:tc>
        <w:tc>
          <w:tcPr>
            <w:tcW w:w="3872" w:type="dxa"/>
          </w:tcPr>
          <w:p w14:paraId="5ADF01A2" w14:textId="77777777" w:rsidR="009E431A" w:rsidRDefault="00000000">
            <w:pPr>
              <w:pStyle w:val="normal1"/>
              <w:spacing w:line="480" w:lineRule="auto"/>
              <w:jc w:val="right"/>
              <w:rPr>
                <w:rFonts w:ascii="Times New Roman" w:hAnsi="Times New Roman" w:cs="Times New Roman"/>
              </w:rPr>
            </w:pPr>
            <w:r>
              <w:rPr>
                <w:rFonts w:ascii="Times New Roman" w:eastAsia="Times New Roman" w:hAnsi="Times New Roman" w:cs="Times New Roman"/>
                <w:color w:val="000000"/>
              </w:rPr>
              <w:t>18 %</w:t>
            </w:r>
          </w:p>
        </w:tc>
      </w:tr>
      <w:tr w:rsidR="009E431A" w14:paraId="4F9F2A4E" w14:textId="77777777">
        <w:tc>
          <w:tcPr>
            <w:tcW w:w="4478" w:type="dxa"/>
            <w:tcBorders>
              <w:bottom w:val="single" w:sz="4" w:space="0" w:color="7E7E7E"/>
            </w:tcBorders>
          </w:tcPr>
          <w:p w14:paraId="373B7556"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color w:val="000000"/>
              </w:rPr>
              <w:t>Turismo</w:t>
            </w:r>
          </w:p>
        </w:tc>
        <w:tc>
          <w:tcPr>
            <w:tcW w:w="3872" w:type="dxa"/>
            <w:tcBorders>
              <w:bottom w:val="single" w:sz="4" w:space="0" w:color="7E7E7E"/>
            </w:tcBorders>
          </w:tcPr>
          <w:p w14:paraId="7F112401" w14:textId="77777777" w:rsidR="009E431A" w:rsidRDefault="00000000">
            <w:pPr>
              <w:pStyle w:val="normal1"/>
              <w:spacing w:line="480" w:lineRule="auto"/>
              <w:jc w:val="right"/>
              <w:rPr>
                <w:rFonts w:ascii="Times New Roman" w:hAnsi="Times New Roman" w:cs="Times New Roman"/>
              </w:rPr>
            </w:pPr>
            <w:r>
              <w:rPr>
                <w:rFonts w:ascii="Times New Roman" w:eastAsia="Times New Roman" w:hAnsi="Times New Roman" w:cs="Times New Roman"/>
                <w:color w:val="000000"/>
              </w:rPr>
              <w:t>&lt; 5 %</w:t>
            </w:r>
          </w:p>
        </w:tc>
      </w:tr>
    </w:tbl>
    <w:p w14:paraId="2826DA90" w14:textId="77777777" w:rsidR="009E431A" w:rsidRDefault="00000000">
      <w:pPr>
        <w:pStyle w:val="normal1"/>
        <w:spacing w:before="280" w:after="280"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szCs w:val="20"/>
        </w:rPr>
        <w:t>Fuente: PDOT San Lorenzo (2024)</w:t>
      </w:r>
    </w:p>
    <w:p w14:paraId="759B9330" w14:textId="77777777" w:rsidR="009E431A" w:rsidRDefault="00000000">
      <w:pPr>
        <w:pStyle w:val="normal1"/>
        <w:spacing w:before="280" w:after="280" w:line="480" w:lineRule="auto"/>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t>Tabla 2</w:t>
      </w:r>
    </w:p>
    <w:p w14:paraId="6C6A8036" w14:textId="77777777" w:rsidR="009E431A" w:rsidRDefault="00000000">
      <w:pPr>
        <w:pStyle w:val="normal1"/>
        <w:spacing w:before="280" w:after="280" w:line="480" w:lineRule="auto"/>
        <w:jc w:val="left"/>
        <w:rPr>
          <w:rFonts w:ascii="Times New Roman" w:eastAsia="Times New Roman" w:hAnsi="Times New Roman" w:cs="Times New Roman"/>
          <w:i/>
          <w:iCs/>
          <w:color w:val="000000"/>
        </w:rPr>
      </w:pPr>
      <w:r>
        <w:rPr>
          <w:rFonts w:ascii="Times New Roman" w:eastAsia="Times New Roman" w:hAnsi="Times New Roman" w:cs="Times New Roman"/>
          <w:i/>
          <w:iCs/>
          <w:color w:val="000000"/>
          <w:szCs w:val="20"/>
        </w:rPr>
        <w:t>Comparación del gasto turístico</w:t>
      </w:r>
    </w:p>
    <w:tbl>
      <w:tblPr>
        <w:tblW w:w="8207" w:type="dxa"/>
        <w:jc w:val="center"/>
        <w:tblLayout w:type="fixed"/>
        <w:tblLook w:val="04A0" w:firstRow="1" w:lastRow="0" w:firstColumn="1" w:lastColumn="0" w:noHBand="0" w:noVBand="1"/>
      </w:tblPr>
      <w:tblGrid>
        <w:gridCol w:w="4522"/>
        <w:gridCol w:w="3685"/>
      </w:tblGrid>
      <w:tr w:rsidR="009E431A" w14:paraId="75C97E76" w14:textId="77777777">
        <w:trPr>
          <w:jc w:val="center"/>
        </w:trPr>
        <w:tc>
          <w:tcPr>
            <w:tcW w:w="4522" w:type="dxa"/>
            <w:tcBorders>
              <w:top w:val="single" w:sz="4" w:space="0" w:color="7E7E7E"/>
            </w:tcBorders>
          </w:tcPr>
          <w:p w14:paraId="4CC5877C" w14:textId="77777777" w:rsidR="009E431A" w:rsidRDefault="00000000">
            <w:pPr>
              <w:pStyle w:val="normal1"/>
              <w:spacing w:line="480" w:lineRule="auto"/>
              <w:rPr>
                <w:rFonts w:ascii="Times New Roman" w:hAnsi="Times New Roman" w:cs="Times New Roman"/>
              </w:rPr>
            </w:pPr>
            <w:r>
              <w:rPr>
                <w:rFonts w:ascii="Times New Roman" w:eastAsia="Times New Roman" w:hAnsi="Times New Roman" w:cs="Times New Roman"/>
                <w:color w:val="000000"/>
              </w:rPr>
              <w:t>Destino</w:t>
            </w:r>
          </w:p>
        </w:tc>
        <w:tc>
          <w:tcPr>
            <w:tcW w:w="3685" w:type="dxa"/>
            <w:tcBorders>
              <w:top w:val="single" w:sz="4" w:space="0" w:color="7E7E7E"/>
            </w:tcBorders>
          </w:tcPr>
          <w:p w14:paraId="50EB813A" w14:textId="77777777" w:rsidR="009E431A" w:rsidRDefault="00000000">
            <w:pPr>
              <w:pStyle w:val="normal1"/>
              <w:spacing w:line="480" w:lineRule="auto"/>
              <w:rPr>
                <w:rFonts w:ascii="Times New Roman" w:hAnsi="Times New Roman" w:cs="Times New Roman"/>
              </w:rPr>
            </w:pPr>
            <w:r>
              <w:rPr>
                <w:rFonts w:ascii="Times New Roman" w:eastAsia="Times New Roman" w:hAnsi="Times New Roman" w:cs="Times New Roman"/>
                <w:color w:val="000000"/>
              </w:rPr>
              <w:t>Gasto promedio por visitante</w:t>
            </w:r>
          </w:p>
        </w:tc>
      </w:tr>
      <w:tr w:rsidR="009E431A" w14:paraId="6E12780D" w14:textId="77777777">
        <w:trPr>
          <w:jc w:val="center"/>
        </w:trPr>
        <w:tc>
          <w:tcPr>
            <w:tcW w:w="4522" w:type="dxa"/>
          </w:tcPr>
          <w:p w14:paraId="4E056064" w14:textId="77777777" w:rsidR="009E431A" w:rsidRDefault="00000000">
            <w:pPr>
              <w:pStyle w:val="normal1"/>
              <w:spacing w:line="480" w:lineRule="auto"/>
              <w:jc w:val="left"/>
              <w:rPr>
                <w:rFonts w:ascii="Times New Roman" w:hAnsi="Times New Roman" w:cs="Times New Roman"/>
                <w:b/>
                <w:bCs/>
                <w:color w:val="000000"/>
              </w:rPr>
            </w:pPr>
            <w:r>
              <w:rPr>
                <w:rFonts w:ascii="Times New Roman" w:eastAsia="Times New Roman" w:hAnsi="Times New Roman" w:cs="Times New Roman"/>
                <w:color w:val="000000"/>
              </w:rPr>
              <w:t>San Lorenzo</w:t>
            </w:r>
          </w:p>
        </w:tc>
        <w:tc>
          <w:tcPr>
            <w:tcW w:w="3685" w:type="dxa"/>
          </w:tcPr>
          <w:p w14:paraId="3F4FA8FB" w14:textId="77777777" w:rsidR="009E431A" w:rsidRDefault="00000000">
            <w:pPr>
              <w:pStyle w:val="normal1"/>
              <w:spacing w:line="480" w:lineRule="auto"/>
              <w:jc w:val="right"/>
              <w:rPr>
                <w:rFonts w:ascii="Times New Roman" w:hAnsi="Times New Roman" w:cs="Times New Roman"/>
              </w:rPr>
            </w:pPr>
            <w:r>
              <w:rPr>
                <w:rFonts w:ascii="Times New Roman" w:eastAsia="Times New Roman" w:hAnsi="Times New Roman" w:cs="Times New Roman"/>
                <w:color w:val="000000"/>
              </w:rPr>
              <w:t>3 – 5 USD</w:t>
            </w:r>
          </w:p>
        </w:tc>
      </w:tr>
      <w:tr w:rsidR="009E431A" w14:paraId="370223BB" w14:textId="77777777">
        <w:trPr>
          <w:jc w:val="center"/>
        </w:trPr>
        <w:tc>
          <w:tcPr>
            <w:tcW w:w="4522" w:type="dxa"/>
            <w:tcBorders>
              <w:bottom w:val="single" w:sz="4" w:space="0" w:color="7E7E7E"/>
            </w:tcBorders>
          </w:tcPr>
          <w:p w14:paraId="559486E1" w14:textId="77777777" w:rsidR="009E431A" w:rsidRDefault="00000000">
            <w:pPr>
              <w:pStyle w:val="normal1"/>
              <w:spacing w:line="480" w:lineRule="auto"/>
              <w:jc w:val="left"/>
              <w:rPr>
                <w:rFonts w:ascii="Times New Roman" w:hAnsi="Times New Roman" w:cs="Times New Roman"/>
                <w:b/>
                <w:bCs/>
                <w:color w:val="000000"/>
              </w:rPr>
            </w:pPr>
            <w:r>
              <w:rPr>
                <w:rFonts w:ascii="Times New Roman" w:eastAsia="Times New Roman" w:hAnsi="Times New Roman" w:cs="Times New Roman"/>
                <w:color w:val="000000"/>
              </w:rPr>
              <w:t>Destinos gastronómicos similares en Manabí</w:t>
            </w:r>
          </w:p>
        </w:tc>
        <w:tc>
          <w:tcPr>
            <w:tcW w:w="3685" w:type="dxa"/>
            <w:tcBorders>
              <w:bottom w:val="single" w:sz="4" w:space="0" w:color="7E7E7E"/>
            </w:tcBorders>
          </w:tcPr>
          <w:p w14:paraId="3E073ED4" w14:textId="77777777" w:rsidR="009E431A" w:rsidRDefault="00000000">
            <w:pPr>
              <w:pStyle w:val="normal1"/>
              <w:spacing w:line="480" w:lineRule="auto"/>
              <w:jc w:val="right"/>
              <w:rPr>
                <w:rFonts w:ascii="Times New Roman" w:hAnsi="Times New Roman" w:cs="Times New Roman"/>
              </w:rPr>
            </w:pPr>
            <w:r>
              <w:rPr>
                <w:rFonts w:ascii="Times New Roman" w:eastAsia="Times New Roman" w:hAnsi="Times New Roman" w:cs="Times New Roman"/>
                <w:color w:val="000000"/>
              </w:rPr>
              <w:t>15 – 20 USD</w:t>
            </w:r>
          </w:p>
        </w:tc>
      </w:tr>
    </w:tbl>
    <w:p w14:paraId="6821992B" w14:textId="77777777" w:rsidR="009E431A" w:rsidRDefault="00000000">
      <w:pPr>
        <w:pStyle w:val="normal1"/>
        <w:spacing w:before="280" w:after="280" w:line="480" w:lineRule="auto"/>
        <w:jc w:val="left"/>
        <w:rPr>
          <w:rFonts w:ascii="Times New Roman" w:eastAsia="Times New Roman" w:hAnsi="Times New Roman" w:cs="Times New Roman"/>
          <w:color w:val="000000"/>
          <w:szCs w:val="20"/>
        </w:rPr>
      </w:pPr>
      <w:r>
        <w:rPr>
          <w:rFonts w:ascii="Times New Roman" w:eastAsia="Times New Roman" w:hAnsi="Times New Roman" w:cs="Times New Roman"/>
          <w:color w:val="000000"/>
          <w:szCs w:val="20"/>
        </w:rPr>
        <w:t>Fuente: Ministerio de Turismo del Ecuador (2023)</w:t>
      </w:r>
    </w:p>
    <w:p w14:paraId="6BFDF776" w14:textId="7777777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t>1.3 Fundamentación Conceptual</w:t>
      </w:r>
    </w:p>
    <w:p w14:paraId="090B58D7"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La fundamentación conceptual de la presente investigación se sustenta en conceptos relacionados con el turismo sostenible, el desarrollo territorial, el turismo comunitario, el turismo gastronómico, el producto turístico, la capacidad de carga </w:t>
      </w:r>
      <w:r>
        <w:rPr>
          <w:rFonts w:ascii="Times New Roman" w:eastAsia="Times New Roman" w:hAnsi="Times New Roman"/>
          <w:color w:val="000000"/>
        </w:rPr>
        <w:lastRenderedPageBreak/>
        <w:t xml:space="preserve">turística y el </w:t>
      </w:r>
      <w:proofErr w:type="spellStart"/>
      <w:r>
        <w:rPr>
          <w:rFonts w:ascii="Times New Roman" w:eastAsia="Times New Roman" w:hAnsi="Times New Roman"/>
          <w:color w:val="000000"/>
        </w:rPr>
        <w:t>codiseño</w:t>
      </w:r>
      <w:proofErr w:type="spellEnd"/>
      <w:r>
        <w:rPr>
          <w:rFonts w:ascii="Times New Roman" w:eastAsia="Times New Roman" w:hAnsi="Times New Roman"/>
          <w:color w:val="000000"/>
        </w:rPr>
        <w:t xml:space="preserve"> participativo. Estos enfoques permiten comprender la relación entre los recursos naturales, culturales y gastronómicos de la parroquia San Lorenzo y las posibilidades para su aprovechamiento mediante una propuesta turística sostenible.</w:t>
      </w:r>
    </w:p>
    <w:p w14:paraId="135BE409" w14:textId="77777777" w:rsidR="009E431A" w:rsidRDefault="00000000">
      <w:pPr>
        <w:pStyle w:val="normal1"/>
        <w:spacing w:before="280" w:after="280"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1.3.1 Turismo sostenible</w:t>
      </w:r>
    </w:p>
    <w:p w14:paraId="4747DC06"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El turismo sostenible se define como una forma de desarrollo turístico orientada a satisfacer las necesidades de los visitantes y de las comunidades receptoras, garantizando al mismo tiempo la conservación de los recursos naturales y culturales para las futuras generaciones. Según ONU Turismo (2023), este enfoque busca equilibrar las dimensiones ambiental, social y económica, promoviendo un uso responsable de los recursos y una distribución equitativa de los beneficios generados por la actividad turística.</w:t>
      </w:r>
    </w:p>
    <w:p w14:paraId="2AD0B935"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Desde esta perspectiva, el turismo sostenible no se limita únicamente a minimizar impactos negativos, sino que también procura generar beneficios para las comunidades locales mediante la participación social, la conservación del patrimonio y el fortalecimiento de las economías territoriales.</w:t>
      </w:r>
    </w:p>
    <w:p w14:paraId="245DF6BB"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En el caso de la parroquia San Lorenzo, el turismo sostenible constituye el enfoque que orienta la presente investigación, debido a que busca integrar la conservación de los recursos naturales de la Reserva de Vida Silvestre Marino Costera Pacoche con el aprovechamiento turístico de la pesca artesanal y la </w:t>
      </w:r>
      <w:r>
        <w:rPr>
          <w:rFonts w:ascii="Times New Roman" w:eastAsia="Times New Roman" w:hAnsi="Times New Roman"/>
          <w:color w:val="000000"/>
        </w:rPr>
        <w:lastRenderedPageBreak/>
        <w:t>gastronomía local. Este enfoque permite que la propuesta contribuya al desarrollo económico de la comunidad sin comprometer la protección del patrimonio natural y cultural del territorio.</w:t>
      </w:r>
    </w:p>
    <w:p w14:paraId="43CF1A8E" w14:textId="77777777" w:rsidR="009E431A" w:rsidRDefault="00000000">
      <w:pPr>
        <w:pStyle w:val="normal1"/>
        <w:spacing w:before="280" w:after="280" w:line="480" w:lineRule="auto"/>
        <w:ind w:firstLineChars="200" w:firstLine="482"/>
        <w:jc w:val="left"/>
        <w:rPr>
          <w:rFonts w:ascii="Times New Roman" w:eastAsia="Times New Roman" w:hAnsi="Times New Roman"/>
          <w:b/>
          <w:bCs/>
          <w:color w:val="000000"/>
        </w:rPr>
      </w:pPr>
      <w:r>
        <w:rPr>
          <w:rFonts w:ascii="Times New Roman" w:eastAsia="Times New Roman" w:hAnsi="Times New Roman"/>
          <w:b/>
          <w:bCs/>
          <w:color w:val="000000"/>
        </w:rPr>
        <w:t>1.3.2 Desarrollo territorial</w:t>
      </w:r>
    </w:p>
    <w:p w14:paraId="7B3AA362"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El desarrollo territorial se entiende como un proceso mediante el cual un territorio aprovecha sus recursos naturales, culturales, humanos y productivos para generar oportunidades de crecimiento económico y mejorar las condiciones de vida de la población. Según Vázquez Barquero (2016), este enfoque promueve la articulación de actores públicos, privados y comunitarios con el fin de fortalecer las capacidades locales y construir estrategias de desarrollo adaptadas a las características específicas de cada territorio.</w:t>
      </w:r>
    </w:p>
    <w:p w14:paraId="139AD2BA"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La CEPAL (2021) señala que el desarrollo territorial también implica la valorización de los recursos locales y la integración de actividades económicas que permitan fortalecer las economías </w:t>
      </w:r>
      <w:r>
        <w:rPr>
          <w:rFonts w:ascii="Times New Roman" w:eastAsia="Times New Roman" w:hAnsi="Times New Roman"/>
        </w:rPr>
        <w:t>regionales</w:t>
      </w:r>
      <w:r>
        <w:rPr>
          <w:rFonts w:ascii="Times New Roman" w:eastAsia="Times New Roman" w:hAnsi="Times New Roman"/>
          <w:color w:val="000000"/>
        </w:rPr>
        <w:t xml:space="preserve">, </w:t>
      </w:r>
      <w:proofErr w:type="spellStart"/>
      <w:r>
        <w:rPr>
          <w:rFonts w:ascii="Times New Roman" w:eastAsia="Times New Roman" w:hAnsi="Times New Roman"/>
          <w:color w:val="000000"/>
          <w:lang w:val="en-US"/>
        </w:rPr>
        <w:t>reducir</w:t>
      </w:r>
      <w:proofErr w:type="spellEnd"/>
      <w:r>
        <w:rPr>
          <w:rFonts w:ascii="Times New Roman" w:eastAsia="Times New Roman" w:hAnsi="Times New Roman"/>
          <w:color w:val="000000"/>
          <w:lang w:val="en-US"/>
        </w:rPr>
        <w:t xml:space="preserve"> las </w:t>
      </w:r>
      <w:r>
        <w:rPr>
          <w:rFonts w:ascii="Times New Roman" w:eastAsia="Times New Roman" w:hAnsi="Times New Roman"/>
          <w:color w:val="000000"/>
        </w:rPr>
        <w:t>desigualdades y generar procesos de desarrollo sostenibles en el tiempo.</w:t>
      </w:r>
    </w:p>
    <w:p w14:paraId="3592E13E" w14:textId="77777777" w:rsidR="009E431A" w:rsidRDefault="00000000">
      <w:pPr>
        <w:pStyle w:val="normal1"/>
        <w:spacing w:before="280" w:after="28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 xml:space="preserve">Para la presente investigación, el desarrollo territorial se relaciona con la capacidad de San Lorenzo para aprovechar sus recursos naturales, culturales y gastronómicos como elementos diferenciadores que contribuyan al fortalecimiento de la actividad turística y a la generación de beneficios para la comunidad local. En este </w:t>
      </w:r>
      <w:r>
        <w:rPr>
          <w:rFonts w:ascii="Times New Roman" w:eastAsia="Times New Roman" w:hAnsi="Times New Roman"/>
          <w:color w:val="000000"/>
        </w:rPr>
        <w:lastRenderedPageBreak/>
        <w:t>sentido, la propuesta busca articular la pesca artesanal, la gastronomía tradicional y el patrimonio natural dentro de una estrategia de desarrollo turístico sostenible.</w:t>
      </w:r>
    </w:p>
    <w:p w14:paraId="5ED7DFCA" w14:textId="77777777" w:rsidR="009E431A" w:rsidRDefault="00000000">
      <w:pPr>
        <w:pStyle w:val="normal1"/>
        <w:spacing w:before="280" w:after="280"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t>1.3.3 Turismo comunitario</w:t>
      </w:r>
    </w:p>
    <w:p w14:paraId="1AB1212D"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turismo comunitario constituye una modalidad turística caracterizada por la participación activa de las comunidades locales en la planificación, gestión y desarrollo de actividades turísticas. Su objetivo principal es generar beneficios económicos, sociales y culturales para la población local, promoviendo al mismo tiempo la conservación de los recursos naturales y culturales del territorio. Según Lucio, Vizcaíno y </w:t>
      </w:r>
      <w:proofErr w:type="spellStart"/>
      <w:r>
        <w:rPr>
          <w:rFonts w:ascii="Times New Roman" w:eastAsia="Times New Roman" w:hAnsi="Times New Roman"/>
          <w:color w:val="000000"/>
        </w:rPr>
        <w:t>Yaulema</w:t>
      </w:r>
      <w:proofErr w:type="spellEnd"/>
      <w:r>
        <w:rPr>
          <w:rFonts w:ascii="Times New Roman" w:eastAsia="Times New Roman" w:hAnsi="Times New Roman"/>
          <w:color w:val="000000"/>
        </w:rPr>
        <w:t xml:space="preserve"> (2020), este modelo favorece la participación social y fortalece las capacidades organizativas de las comunidades receptoras.</w:t>
      </w:r>
    </w:p>
    <w:p w14:paraId="18527831"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A diferencia de otras modalidades turísticas, el turismo comunitario busca que los habitantes del territorio desempeñen un papel </w:t>
      </w:r>
      <w:proofErr w:type="spellStart"/>
      <w:r>
        <w:rPr>
          <w:rFonts w:ascii="Times New Roman" w:eastAsia="Times New Roman" w:hAnsi="Times New Roman"/>
          <w:color w:val="000000"/>
          <w:lang w:val="en-US"/>
        </w:rPr>
        <w:t>protagonista</w:t>
      </w:r>
      <w:proofErr w:type="spellEnd"/>
      <w:r>
        <w:rPr>
          <w:rFonts w:ascii="Times New Roman" w:eastAsia="Times New Roman" w:hAnsi="Times New Roman"/>
          <w:color w:val="000000"/>
        </w:rPr>
        <w:t xml:space="preserve"> en la prestación de servicios, la toma de decisiones y la distribución de los beneficios derivados de la actividad turística. De esta manera, se promueve un desarrollo más inclusivo y una mayor apropiación de los proyectos por parte de la comunidad.</w:t>
      </w:r>
    </w:p>
    <w:p w14:paraId="2ED9B629"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En el Ecuador, este enfoque encuentra respaldo en la Ley Orgánica de Turismo, la cual reconoce al turismo comunitario como una modalidad que promueve la participación de las comunidades en el aprovechamiento sostenible de sus recursos naturales y culturales, favoreciendo el desarrollo económico local y la conservación del patrimonio. De igual forma, la Ley Orgánica para el Fortalecimiento de las </w:t>
      </w:r>
      <w:r>
        <w:rPr>
          <w:rFonts w:ascii="Times New Roman" w:eastAsia="Times New Roman" w:hAnsi="Times New Roman"/>
          <w:color w:val="000000"/>
        </w:rPr>
        <w:lastRenderedPageBreak/>
        <w:t>Actividades Turísticas y Fomento del Empleo (2024) refuerza este enfoque al impulsar la competitividad de los destinos turísticos mediante una mayor articulación entre el Estado, los gobiernos autónomos descentralizados, el sector privado y las comunidades locales, promoviendo además la sostenibilidad, la generación de empleo y la participación comunitaria como elementos esenciales para el desarrollo del turismo en el país.</w:t>
      </w:r>
    </w:p>
    <w:p w14:paraId="712E0BDF"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Este concepto resulta fundamental para la presente investigación debido a que la propuesta plantea la participación activa de pescadores artesanales, cocineras tradicionales y otros actores locales en el diseño y funcionamiento del producto turístico. De esta manera, se busca fortalecer la identidad local, generar oportunidades económicas complementarias y garantizar que los beneficios derivados de la actividad turística permanezcan dentro de la comunidad, en concordancia con los principios establecidos en la normativa turística ecuatoriana vigente.</w:t>
      </w:r>
    </w:p>
    <w:p w14:paraId="0E8A6712" w14:textId="77777777" w:rsidR="009E431A" w:rsidRDefault="00000000">
      <w:pPr>
        <w:pStyle w:val="normal1"/>
        <w:spacing w:before="280" w:after="280"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1.3.4 Turismo gastronómico</w:t>
      </w:r>
    </w:p>
    <w:p w14:paraId="6EA0D728"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turismo gastronómico es una modalidad turística que tiene como principal motivación el conocimiento y disfrute de la cultura alimentaria de un territorio. Según ONU Turismo (2022), la gastronomía se ha convertido en uno de los principales factores de atracción turística, </w:t>
      </w:r>
      <w:proofErr w:type="spellStart"/>
      <w:r>
        <w:rPr>
          <w:rFonts w:ascii="Times New Roman" w:eastAsia="Times New Roman" w:hAnsi="Times New Roman"/>
          <w:color w:val="000000"/>
          <w:lang w:val="en-US"/>
        </w:rPr>
        <w:t>ya</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que permite a los visitantes conocer las tradiciones, la historia y los modos de vida de las comunidades a través de sus prácticas culinarias.</w:t>
      </w:r>
    </w:p>
    <w:p w14:paraId="2B6B0D86"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lastRenderedPageBreak/>
        <w:t xml:space="preserve">Más allá del consumo de alimentos, el turismo gastronómico involucra experiencias relacionadas con la producción, preparación y degustación de productos locales, generando un vínculo entre el visitante y la identidad cultural del destino. Asimismo, contribuye a la </w:t>
      </w:r>
      <w:proofErr w:type="spellStart"/>
      <w:r>
        <w:rPr>
          <w:rFonts w:ascii="Times New Roman" w:eastAsia="Times New Roman" w:hAnsi="Times New Roman"/>
          <w:color w:val="000000"/>
          <w:lang w:val="en-US"/>
        </w:rPr>
        <w:t>valoración</w:t>
      </w:r>
      <w:proofErr w:type="spellEnd"/>
      <w:r>
        <w:rPr>
          <w:rFonts w:ascii="Times New Roman" w:eastAsia="Times New Roman" w:hAnsi="Times New Roman"/>
          <w:color w:val="000000"/>
        </w:rPr>
        <w:t xml:space="preserve"> de los conocimientos tradicionales y al fortalecimiento de las economías locales mediante la integración de productores, cocineros y emprendedores.</w:t>
      </w:r>
    </w:p>
    <w:p w14:paraId="44F2880D"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En el caso de San Lorenzo, la gastronomía constituye uno de los principales recursos con potencial turístico, debido a la presencia de preparaciones tradicionales elaboradas con productos provenientes de la pesca artesanal. Por esta razón, el turismo gastronómico representa uno de los ejes centrales para la estructuración de la propuesta turística planteada en la investigación.</w:t>
      </w:r>
    </w:p>
    <w:p w14:paraId="275A214F" w14:textId="77777777" w:rsidR="009E431A" w:rsidRDefault="00000000">
      <w:pPr>
        <w:pStyle w:val="normal1"/>
        <w:spacing w:before="280" w:after="280" w:line="480" w:lineRule="auto"/>
        <w:ind w:firstLineChars="200" w:firstLine="482"/>
        <w:jc w:val="left"/>
        <w:rPr>
          <w:rFonts w:ascii="Times New Roman" w:eastAsia="Times New Roman" w:hAnsi="Times New Roman"/>
          <w:b/>
          <w:bCs/>
          <w:color w:val="000000"/>
        </w:rPr>
      </w:pPr>
      <w:r>
        <w:rPr>
          <w:rFonts w:ascii="Times New Roman" w:eastAsia="Times New Roman" w:hAnsi="Times New Roman"/>
          <w:b/>
          <w:bCs/>
          <w:color w:val="000000"/>
        </w:rPr>
        <w:t>1.3.5 Producto turístico</w:t>
      </w:r>
    </w:p>
    <w:p w14:paraId="47BC8B39"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producto turístico puede definirse como el conjunto de bienes, servicios, actividades y experiencias que se integran para satisfacer las necesidades y expectativas de los visitantes durante su estancia en un destino. Según el Ministerio de Turismo del Ecuador (2018), un producto turístico se construye a partir de la combinación organizada de recursos naturales, culturales, infraestructura, equipamientos y servicios, articulados de manera coherente para ofrecer una experiencia atractiva, diferenciada y competitiva. Asimismo, el diseño de un producto turístico debe considerar aspectos como la identificación del mercado objetivo, la definición de una propuesta de valor, la accesibilidad, la planta turística, los </w:t>
      </w:r>
      <w:r>
        <w:rPr>
          <w:rFonts w:ascii="Times New Roman" w:eastAsia="Times New Roman" w:hAnsi="Times New Roman"/>
          <w:color w:val="000000"/>
        </w:rPr>
        <w:lastRenderedPageBreak/>
        <w:t>mecanismos de comercialización y los criterios de sostenibilidad, con el propósito de responder a las necesidades de un segmento específico de visitantes y generar experiencias memorables.</w:t>
      </w:r>
    </w:p>
    <w:p w14:paraId="2735D40A"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estructuración de un producto turístico implica identificar los recursos disponibles, diseñar actividades, organizar servicios complementarios y definir una propuesta de valor que permita diferenciar al destino frente a otras alternativas existentes en el mercado. Este proceso requiere integrar los atractivos turísticos con la infraestructura, la accesibilidad, los servicios de apoyo y las estrategias de promoción y comercialización, garantizando que todos los componentes funcionen de manera articulada para ofrecer una experiencia de calidad. En este contexto, la experiencia del visitante constituye un elemento central, ya que determina el nivel de satisfacción, la percepción de calidad del producto y su competitividad dentro del mercado turístico.</w:t>
      </w:r>
    </w:p>
    <w:p w14:paraId="57143E4D"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Este concepto es especialmente relevante para la presente investigación, ya que el objetivo principal consiste en diseñar un producto turístico sostenible que integre los recursos naturales, culturales y gastronómicos de San Lorenzo. La propuesta busca transformar recursos dispersos en una experiencia organizada, dirigida a un segmento de visitantes interesado en el turismo gastronómico y comunitario, articulando actividades, servicios e infraestructura bajo criterios de sostenibilidad. De esta manera, se pretende fortalecer la actividad turística, mejorar la competitividad del destino y contribuir al desarrollo económico y social de la comunidad local.</w:t>
      </w:r>
    </w:p>
    <w:p w14:paraId="3EA6F26E" w14:textId="77777777" w:rsidR="009E431A" w:rsidRDefault="00000000">
      <w:pPr>
        <w:pStyle w:val="normal1"/>
        <w:spacing w:before="280" w:after="280"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lastRenderedPageBreak/>
        <w:t>1.3.6 Capacidad de carga turística</w:t>
      </w:r>
    </w:p>
    <w:p w14:paraId="25AF335D"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capacidad de carga turística se refiere al número máximo de visitantes que un destino o atractivo puede recibir sin provocar deterioro ambiental, afectaciones socioculturales o disminución de la calidad de la experiencia turística. Cifuentes (1992) señala que este concepto constituye una herramienta fundamental para la planificación y gestión sostenible de los destinos turísticos.</w:t>
      </w:r>
    </w:p>
    <w:p w14:paraId="4D52429D"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aplicación de la capacidad de carga permite establecer límites y estrategias de manejo de visitantes, especialmente en espacios naturales sensibles, donde un exceso de uso puede generar impactos negativos sobre los ecosistemas y la comunidad receptora. Por esta razón, su análisis resulta indispensable en proyectos que buscan compatibilizar el turismo con la conservación ambiental.</w:t>
      </w:r>
    </w:p>
    <w:p w14:paraId="67D253FB"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Este concepto resulta relevante para la presente investigación debido a la cercanía de la propuesta con la Reserva de Vida Silvestre Marino Costera Pacoche. En consecuencia, es necesario garantizar que las actividades turísticas se desarrollen dentro de límites compatibles con la conservación de los ecosistemas y con el bienestar de la comunidad local.</w:t>
      </w:r>
    </w:p>
    <w:p w14:paraId="0AECA0F3" w14:textId="77777777" w:rsidR="009E431A" w:rsidRDefault="00000000">
      <w:pPr>
        <w:pStyle w:val="normal1"/>
        <w:spacing w:before="280" w:after="280"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 xml:space="preserve">1.3.7 </w:t>
      </w:r>
      <w:proofErr w:type="spellStart"/>
      <w:r>
        <w:rPr>
          <w:rFonts w:ascii="Times New Roman" w:eastAsia="Times New Roman" w:hAnsi="Times New Roman"/>
          <w:b/>
          <w:bCs/>
          <w:color w:val="000000"/>
        </w:rPr>
        <w:t>Codiseño</w:t>
      </w:r>
      <w:proofErr w:type="spellEnd"/>
      <w:r>
        <w:rPr>
          <w:rFonts w:ascii="Times New Roman" w:eastAsia="Times New Roman" w:hAnsi="Times New Roman"/>
          <w:b/>
          <w:bCs/>
          <w:color w:val="000000"/>
        </w:rPr>
        <w:t xml:space="preserve"> y participación comunitaria</w:t>
      </w:r>
    </w:p>
    <w:p w14:paraId="32E738CF"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w:t>
      </w:r>
      <w:proofErr w:type="spellStart"/>
      <w:r>
        <w:rPr>
          <w:rFonts w:ascii="Times New Roman" w:eastAsia="Times New Roman" w:hAnsi="Times New Roman"/>
          <w:color w:val="000000"/>
        </w:rPr>
        <w:t>codiseño</w:t>
      </w:r>
      <w:proofErr w:type="spellEnd"/>
      <w:r>
        <w:rPr>
          <w:rFonts w:ascii="Times New Roman" w:eastAsia="Times New Roman" w:hAnsi="Times New Roman"/>
          <w:color w:val="000000"/>
        </w:rPr>
        <w:t xml:space="preserve"> constituye una metodología participativa que promueve la colaboración entre diferentes actores durante el proceso de creación de productos, servicios o proyectos. Este enfoque busca integrar conocimientos técnicos y saberes </w:t>
      </w:r>
      <w:r>
        <w:rPr>
          <w:rFonts w:ascii="Times New Roman" w:eastAsia="Times New Roman" w:hAnsi="Times New Roman"/>
          <w:color w:val="000000"/>
        </w:rPr>
        <w:lastRenderedPageBreak/>
        <w:t>locales con el fin de desarrollar soluciones adaptadas a las necesidades y características específicas del territorio. Según ONU Turismo (2023), la participación activa de la comunidad es un elemento clave para garantizar la sostenibilidad y pertinencia de las iniciativas turísticas.</w:t>
      </w:r>
    </w:p>
    <w:p w14:paraId="6B7B2F51"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participación comunitaria implica la inclusión de los actores locales en los procesos de diagnóstico, planificación y toma de decisiones. Este enfoque favorece la apropiación social de los proyectos, fortalece la gobernanza local y permite incorporar conocimientos tradicionales que enriquecen las propuestas turísticas.</w:t>
      </w:r>
    </w:p>
    <w:p w14:paraId="6FD3399F" w14:textId="77777777" w:rsidR="009E431A" w:rsidRDefault="00000000">
      <w:pPr>
        <w:pStyle w:val="normal1"/>
        <w:spacing w:before="280" w:after="280" w:line="480" w:lineRule="auto"/>
        <w:ind w:firstLineChars="200" w:firstLine="480"/>
        <w:jc w:val="left"/>
        <w:rPr>
          <w:rFonts w:ascii="Times New Roman" w:eastAsia="Times New Roman" w:hAnsi="Times New Roman"/>
          <w:color w:val="000000"/>
          <w:lang w:val="en-US"/>
        </w:rPr>
      </w:pPr>
      <w:r>
        <w:rPr>
          <w:rFonts w:ascii="Times New Roman" w:eastAsia="Times New Roman" w:hAnsi="Times New Roman"/>
          <w:color w:val="000000"/>
        </w:rPr>
        <w:t xml:space="preserve">En la presente investigación, el </w:t>
      </w:r>
      <w:proofErr w:type="spellStart"/>
      <w:r>
        <w:rPr>
          <w:rFonts w:ascii="Times New Roman" w:eastAsia="Times New Roman" w:hAnsi="Times New Roman"/>
          <w:color w:val="000000"/>
        </w:rPr>
        <w:t>codiseño</w:t>
      </w:r>
      <w:proofErr w:type="spellEnd"/>
      <w:r>
        <w:rPr>
          <w:rFonts w:ascii="Times New Roman" w:eastAsia="Times New Roman" w:hAnsi="Times New Roman"/>
          <w:color w:val="000000"/>
        </w:rPr>
        <w:t xml:space="preserve"> constituye una herramienta fundamental para incorporar los conocimientos y experiencias de pescadores artesanales, cocineras tradicionales, líderes comunitarios y otros actores locales durante el proceso de estructuración del producto turístico. De esta manera, se busca fortalecer la pertinencia territorial de la propuesta, promover la participación comunitaria y aumentar las posibilidades de sostenibilidad del proyecto </w:t>
      </w:r>
      <w:r>
        <w:rPr>
          <w:rFonts w:ascii="Times New Roman" w:eastAsia="Times New Roman" w:hAnsi="Times New Roman"/>
          <w:color w:val="000000"/>
          <w:lang w:val="en-US"/>
        </w:rPr>
        <w:t xml:space="preserve">a </w:t>
      </w:r>
      <w:r>
        <w:rPr>
          <w:rFonts w:ascii="Times New Roman" w:eastAsia="Times New Roman" w:hAnsi="Times New Roman"/>
          <w:color w:val="000000"/>
        </w:rPr>
        <w:t>largo plazo</w:t>
      </w:r>
      <w:r>
        <w:rPr>
          <w:rFonts w:ascii="Times New Roman" w:eastAsia="Times New Roman" w:hAnsi="Times New Roman"/>
          <w:color w:val="000000"/>
          <w:lang w:val="en-US"/>
        </w:rPr>
        <w:t>.</w:t>
      </w:r>
    </w:p>
    <w:p w14:paraId="15568B11" w14:textId="77777777" w:rsidR="009E431A" w:rsidRDefault="00000000">
      <w:pPr>
        <w:pStyle w:val="normal1"/>
        <w:spacing w:after="200"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1.4 Fundamentación </w:t>
      </w:r>
      <w:r>
        <w:rPr>
          <w:rFonts w:ascii="Times New Roman" w:eastAsia="Times New Roman" w:hAnsi="Times New Roman" w:cs="Times New Roman"/>
          <w:b/>
          <w:bCs/>
          <w:color w:val="000000"/>
          <w:lang w:val="en-US"/>
        </w:rPr>
        <w:t>legal</w:t>
      </w:r>
    </w:p>
    <w:p w14:paraId="3421B9DB"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fundamentación legal de la presente investigación se sustenta en el conjunto de normas constitucionales, legales, ambientales y técnicas que regulan el desarrollo turístico sostenible, la planificación territorial, la participación comunitaria y la conservación de los recursos naturales en el Ecuador. Estas disposiciones proporcionan el marco jurídico que respalda la propuesta de diseño de un producto turístico gastronómico comunitario en la parroquia San Lorenzo.</w:t>
      </w:r>
    </w:p>
    <w:p w14:paraId="0CE3E69F" w14:textId="77777777" w:rsidR="009E431A" w:rsidRDefault="009E431A">
      <w:pPr>
        <w:pStyle w:val="normal1"/>
        <w:spacing w:line="480" w:lineRule="auto"/>
        <w:ind w:firstLineChars="200" w:firstLine="480"/>
        <w:jc w:val="left"/>
        <w:rPr>
          <w:rFonts w:ascii="Times New Roman" w:eastAsia="Times New Roman" w:hAnsi="Times New Roman"/>
          <w:color w:val="000000"/>
        </w:rPr>
      </w:pPr>
    </w:p>
    <w:p w14:paraId="1E130FFF" w14:textId="77777777" w:rsidR="009E431A" w:rsidRDefault="009E431A">
      <w:pPr>
        <w:pStyle w:val="normal1"/>
        <w:spacing w:line="480" w:lineRule="auto"/>
        <w:ind w:firstLineChars="200" w:firstLine="480"/>
        <w:jc w:val="left"/>
        <w:rPr>
          <w:rFonts w:ascii="Times New Roman" w:eastAsia="Times New Roman" w:hAnsi="Times New Roman"/>
          <w:color w:val="000000"/>
        </w:rPr>
      </w:pPr>
    </w:p>
    <w:p w14:paraId="5C595FE2" w14:textId="77777777" w:rsidR="009E431A" w:rsidRDefault="009E431A">
      <w:pPr>
        <w:pStyle w:val="normal1"/>
        <w:spacing w:line="480" w:lineRule="auto"/>
        <w:ind w:firstLineChars="200" w:firstLine="480"/>
        <w:jc w:val="left"/>
        <w:rPr>
          <w:rFonts w:ascii="Times New Roman" w:eastAsia="Times New Roman" w:hAnsi="Times New Roman"/>
          <w:color w:val="000000"/>
        </w:rPr>
      </w:pPr>
    </w:p>
    <w:p w14:paraId="6BC04E6B" w14:textId="77777777" w:rsidR="009E431A" w:rsidRDefault="009E431A">
      <w:pPr>
        <w:pStyle w:val="normal1"/>
        <w:spacing w:line="480" w:lineRule="auto"/>
        <w:ind w:firstLineChars="200" w:firstLine="480"/>
        <w:jc w:val="left"/>
        <w:rPr>
          <w:rFonts w:ascii="Times New Roman" w:eastAsia="Times New Roman" w:hAnsi="Times New Roman"/>
          <w:color w:val="000000"/>
        </w:rPr>
      </w:pPr>
    </w:p>
    <w:p w14:paraId="4B8D5F99" w14:textId="77777777" w:rsidR="009E431A" w:rsidRDefault="00000000">
      <w:pPr>
        <w:pStyle w:val="normal1"/>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1.4.1 Constitución de la República del Ecuador</w:t>
      </w:r>
    </w:p>
    <w:p w14:paraId="09994CD3"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Constitución de la República del Ecuador (2008) constituye el marco normativo superior que orienta las acciones relacionadas con el desarrollo sostenible, la conservación ambiental y el aprovechamiento responsable de los recursos naturales.</w:t>
      </w:r>
    </w:p>
    <w:p w14:paraId="5924DEC4"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Los artículos 71 al 74 reconocen a la naturaleza como sujeto de derechos y establecen la obligación de proteger y conservar los ecosistemas, garantizando su mantenimiento y regeneración. Estas disposiciones resultan relevantes para la presente investigación debido a la relación directa de la propuesta con la Reserva de Vida Silvestre Marino Costera Pacoche y la necesidad de desarrollar actividades turísticas compatibles con la conservación ambiental.</w:t>
      </w:r>
    </w:p>
    <w:p w14:paraId="7682F42B"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Asimismo, el artículo 275 establece que el régimen de desarrollo del Ecuador se orienta hacia el Buen Vivir (</w:t>
      </w:r>
      <w:proofErr w:type="spellStart"/>
      <w:r>
        <w:rPr>
          <w:rFonts w:ascii="Times New Roman" w:eastAsia="Times New Roman" w:hAnsi="Times New Roman"/>
          <w:color w:val="000000"/>
        </w:rPr>
        <w:t>Sumak</w:t>
      </w:r>
      <w:proofErr w:type="spellEnd"/>
      <w:r>
        <w:rPr>
          <w:rFonts w:ascii="Times New Roman" w:eastAsia="Times New Roman" w:hAnsi="Times New Roman"/>
          <w:color w:val="000000"/>
        </w:rPr>
        <w:t xml:space="preserve"> </w:t>
      </w:r>
      <w:proofErr w:type="spellStart"/>
      <w:r>
        <w:rPr>
          <w:rFonts w:ascii="Times New Roman" w:eastAsia="Times New Roman" w:hAnsi="Times New Roman"/>
          <w:color w:val="000000"/>
        </w:rPr>
        <w:t>Kawsay</w:t>
      </w:r>
      <w:proofErr w:type="spellEnd"/>
      <w:r>
        <w:rPr>
          <w:rFonts w:ascii="Times New Roman" w:eastAsia="Times New Roman" w:hAnsi="Times New Roman"/>
          <w:color w:val="000000"/>
        </w:rPr>
        <w:t>), promoviendo la armonía entre sociedad, economía y naturaleza. Este principio respalda la implementación de propuestas turísticas sostenibles que contribuyan al bienestar de las comunidades sin comprometer los recursos de las futuras generaciones.</w:t>
      </w:r>
    </w:p>
    <w:p w14:paraId="18DE1633"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Por otra parte, el artículo 396 dispone que el Estado debe garantizar un modelo de desarrollo ambientalmente equilibrado, promoviendo la prevención y mitigación </w:t>
      </w:r>
      <w:r>
        <w:rPr>
          <w:rFonts w:ascii="Times New Roman" w:eastAsia="Times New Roman" w:hAnsi="Times New Roman"/>
          <w:color w:val="000000"/>
        </w:rPr>
        <w:lastRenderedPageBreak/>
        <w:t>de impactos ambientales. En este contexto, la propuesta turística planteada busca integrar el desarrollo económico local con la protección del patrimonio natural y cultural de San Lorenzo.</w:t>
      </w:r>
    </w:p>
    <w:p w14:paraId="1B0670AE" w14:textId="77777777" w:rsidR="009E431A" w:rsidRDefault="009E431A">
      <w:pPr>
        <w:pStyle w:val="normal1"/>
        <w:spacing w:line="480" w:lineRule="auto"/>
        <w:ind w:firstLineChars="200" w:firstLine="482"/>
        <w:jc w:val="left"/>
        <w:rPr>
          <w:rFonts w:ascii="Times New Roman" w:eastAsia="Times New Roman" w:hAnsi="Times New Roman"/>
          <w:b/>
          <w:bCs/>
          <w:color w:val="000000"/>
        </w:rPr>
      </w:pPr>
    </w:p>
    <w:p w14:paraId="557039CE" w14:textId="77777777" w:rsidR="009E431A" w:rsidRDefault="00000000">
      <w:pPr>
        <w:pStyle w:val="normal1"/>
        <w:spacing w:line="480" w:lineRule="auto"/>
        <w:ind w:firstLineChars="200" w:firstLine="482"/>
        <w:jc w:val="left"/>
        <w:rPr>
          <w:rFonts w:ascii="Times New Roman" w:eastAsia="Times New Roman" w:hAnsi="Times New Roman"/>
          <w:b/>
          <w:bCs/>
          <w:color w:val="000000"/>
        </w:rPr>
      </w:pPr>
      <w:r>
        <w:rPr>
          <w:rFonts w:ascii="Times New Roman" w:eastAsia="Times New Roman" w:hAnsi="Times New Roman"/>
          <w:b/>
          <w:bCs/>
          <w:color w:val="000000"/>
        </w:rPr>
        <w:t>1.4.2 Ley Orgánica de Turismo</w:t>
      </w:r>
    </w:p>
    <w:p w14:paraId="4D666BE0" w14:textId="77777777" w:rsidR="009E431A" w:rsidRDefault="009E431A">
      <w:pPr>
        <w:pStyle w:val="normal1"/>
        <w:spacing w:line="480" w:lineRule="auto"/>
        <w:ind w:firstLineChars="200" w:firstLine="480"/>
        <w:jc w:val="left"/>
        <w:rPr>
          <w:rFonts w:ascii="Times New Roman" w:eastAsia="Times New Roman" w:hAnsi="Times New Roman"/>
          <w:color w:val="000000"/>
        </w:rPr>
      </w:pPr>
    </w:p>
    <w:p w14:paraId="6D455A9F"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Ley Orgánica de Turismo (2004, reformada en 2015) regula la actividad turística en el Ecuador y reconoce al turismo como una actividad estratégica para el desarrollo económico y social del país.</w:t>
      </w:r>
    </w:p>
    <w:p w14:paraId="18B27555"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El artículo 3 reconoce al turismo comunitario como una modalidad prioritaria, promoviendo la participación de las comunidades en la gestión y aprovechamiento de sus recursos turísticos. Esta disposición se relaciona directamente con la presente investigación, ya que la propuesta plantea la participación de pescadores artesanales, cocineras tradicionales y otros actores locales en el desarrollo del producto turístico.</w:t>
      </w:r>
    </w:p>
    <w:p w14:paraId="114C0331"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Asimismo, el artículo 5 establece la importancia de la participación ciudadana en los procesos de planificación turística, fortaleciendo los enfoques participativos utilizados en la investigación.</w:t>
      </w:r>
    </w:p>
    <w:p w14:paraId="2C2322F4" w14:textId="6F956999"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presente propuesta se enmarca dentro de los principios establecidos por la Ley Orgánica de Turismo, al promover la participación comunitaria, la valorización de los recursos locales y el desarrollo de actividades turísticas sostenibles en la parroquia San Lorenzo.</w:t>
      </w:r>
    </w:p>
    <w:p w14:paraId="520117F4" w14:textId="77777777" w:rsidR="00417D8D" w:rsidRDefault="00417D8D">
      <w:pPr>
        <w:pStyle w:val="normal1"/>
        <w:spacing w:line="480" w:lineRule="auto"/>
        <w:ind w:firstLineChars="200" w:firstLine="480"/>
        <w:jc w:val="left"/>
        <w:rPr>
          <w:rFonts w:ascii="Times New Roman" w:eastAsia="Times New Roman" w:hAnsi="Times New Roman"/>
          <w:color w:val="000000"/>
        </w:rPr>
      </w:pPr>
    </w:p>
    <w:p w14:paraId="5B00AE4D" w14:textId="77777777" w:rsidR="009E431A" w:rsidRDefault="00000000">
      <w:pPr>
        <w:pStyle w:val="normal1"/>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lastRenderedPageBreak/>
        <w:t>1.4.3 COOTAD y COPLAFIP</w:t>
      </w:r>
    </w:p>
    <w:p w14:paraId="442B9AA3"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El Código Orgánico de Organización Territorial, Autonomía y Descentralización</w:t>
      </w:r>
      <w:r>
        <w:rPr>
          <w:rFonts w:ascii="Times New Roman" w:eastAsia="Times New Roman" w:hAnsi="Times New Roman"/>
          <w:color w:val="000000"/>
          <w:lang w:val="en-US"/>
        </w:rPr>
        <w:t xml:space="preserve">, </w:t>
      </w:r>
      <w:r>
        <w:rPr>
          <w:rFonts w:ascii="Times New Roman" w:eastAsia="Times New Roman" w:hAnsi="Times New Roman"/>
          <w:color w:val="000000"/>
        </w:rPr>
        <w:t>COOTAD (Asamblea Nacional del Ecuador</w:t>
      </w:r>
      <w:r>
        <w:rPr>
          <w:rFonts w:ascii="Times New Roman" w:eastAsia="Times New Roman" w:hAnsi="Times New Roman"/>
          <w:color w:val="000000"/>
          <w:lang w:val="en-US"/>
        </w:rPr>
        <w:t xml:space="preserve">, </w:t>
      </w:r>
      <w:r>
        <w:rPr>
          <w:rFonts w:ascii="Times New Roman" w:eastAsia="Times New Roman" w:hAnsi="Times New Roman"/>
          <w:color w:val="000000"/>
        </w:rPr>
        <w:t>2010a)</w:t>
      </w:r>
      <w:r>
        <w:rPr>
          <w:rFonts w:ascii="Times New Roman" w:eastAsia="Times New Roman" w:hAnsi="Times New Roman"/>
          <w:color w:val="000000"/>
          <w:lang w:val="en-US"/>
        </w:rPr>
        <w:t xml:space="preserve"> </w:t>
      </w:r>
      <w:r>
        <w:rPr>
          <w:rFonts w:ascii="Times New Roman" w:eastAsia="Times New Roman" w:hAnsi="Times New Roman"/>
          <w:color w:val="000000"/>
        </w:rPr>
        <w:t>y el Código Orgánico de Planificación y Finanzas Públicas</w:t>
      </w:r>
      <w:r>
        <w:rPr>
          <w:rFonts w:ascii="Times New Roman" w:eastAsia="Times New Roman" w:hAnsi="Times New Roman"/>
          <w:color w:val="000000"/>
          <w:lang w:val="en-US"/>
        </w:rPr>
        <w:t xml:space="preserve">, </w:t>
      </w:r>
      <w:r>
        <w:rPr>
          <w:rFonts w:ascii="Times New Roman" w:eastAsia="Times New Roman" w:hAnsi="Times New Roman"/>
          <w:color w:val="000000"/>
        </w:rPr>
        <w:t>COPLAFIP (Asamblea Nacional del Ecuador</w:t>
      </w:r>
      <w:r>
        <w:rPr>
          <w:rFonts w:ascii="Times New Roman" w:eastAsia="Times New Roman" w:hAnsi="Times New Roman"/>
          <w:color w:val="000000"/>
          <w:lang w:val="en-US"/>
        </w:rPr>
        <w:t xml:space="preserve">, </w:t>
      </w:r>
      <w:r>
        <w:rPr>
          <w:rFonts w:ascii="Times New Roman" w:eastAsia="Times New Roman" w:hAnsi="Times New Roman"/>
          <w:color w:val="000000"/>
        </w:rPr>
        <w:t>2010</w:t>
      </w:r>
      <w:r>
        <w:rPr>
          <w:rFonts w:ascii="Times New Roman" w:eastAsia="Times New Roman" w:hAnsi="Times New Roman"/>
          <w:color w:val="000000"/>
          <w:lang w:val="en-US"/>
        </w:rPr>
        <w:t>b</w:t>
      </w:r>
      <w:r>
        <w:rPr>
          <w:rFonts w:ascii="Times New Roman" w:eastAsia="Times New Roman" w:hAnsi="Times New Roman"/>
          <w:color w:val="000000"/>
        </w:rPr>
        <w:t>) constituyen instrumentos fundamentales para la gestión y planificación del desarrollo territorial en el Ecuador.</w:t>
      </w:r>
    </w:p>
    <w:p w14:paraId="57D830D0" w14:textId="77777777" w:rsidR="009E431A" w:rsidRDefault="009E431A">
      <w:pPr>
        <w:pStyle w:val="normal1"/>
        <w:spacing w:line="480" w:lineRule="auto"/>
        <w:ind w:firstLineChars="200" w:firstLine="480"/>
        <w:jc w:val="left"/>
        <w:rPr>
          <w:rFonts w:ascii="Times New Roman" w:eastAsia="Times New Roman" w:hAnsi="Times New Roman"/>
          <w:color w:val="000000"/>
        </w:rPr>
      </w:pPr>
    </w:p>
    <w:p w14:paraId="1BD56DFC"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COOTAD otorga competencias a los Gobiernos Autónomos Descentralizados para promover el desarrollo económico local, la gestión ambiental y el fortalecimiento de actividades productivas sostenibles, </w:t>
      </w:r>
      <w:proofErr w:type="spellStart"/>
      <w:r>
        <w:rPr>
          <w:rFonts w:ascii="Times New Roman" w:eastAsia="Times New Roman" w:hAnsi="Times New Roman"/>
          <w:color w:val="000000"/>
          <w:lang w:val="en-US"/>
        </w:rPr>
        <w:t>incluidas</w:t>
      </w:r>
      <w:proofErr w:type="spellEnd"/>
      <w:r>
        <w:rPr>
          <w:rFonts w:ascii="Times New Roman" w:eastAsia="Times New Roman" w:hAnsi="Times New Roman"/>
          <w:color w:val="000000"/>
        </w:rPr>
        <w:t xml:space="preserve"> aquellas vinculadas al turismo.</w:t>
      </w:r>
    </w:p>
    <w:p w14:paraId="65E92EE4"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Por su parte, el COPLAFIP establece los Planes de Desarrollo y Ordenamiento Territorial (PDOT) como instrumentos obligatorios de planificación, orientados a coordinar las acciones de desarrollo dentro de cada territorio.</w:t>
      </w:r>
    </w:p>
    <w:p w14:paraId="3DB8D292"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Estas disposiciones respaldan la articulación de la propuesta turística con los procesos de planificación territorial de la parroquia San Lorenzo y con las políticas públicas orientadas al desarrollo sostenible.</w:t>
      </w:r>
    </w:p>
    <w:p w14:paraId="7672FA89" w14:textId="77777777" w:rsidR="009E431A" w:rsidRDefault="00000000">
      <w:pPr>
        <w:pStyle w:val="normal1"/>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1.4.4 Normativa ambiental y áreas protegidas</w:t>
      </w:r>
    </w:p>
    <w:p w14:paraId="34024F42"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protección ambiental de la zona de estudio se encuentra respaldada por la normativa que regula el Sistema Nacional de Áreas Protegidas (SNAP) y por los instrumentos legales relacionados con la Reserva de Vida Silvestre Marino Costera Pacoche.</w:t>
      </w:r>
    </w:p>
    <w:p w14:paraId="57A7699F"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lastRenderedPageBreak/>
        <w:t>La Reserva de Vida Silvestre Marino Costera Pacoche fue creada con el objetivo de conservar los ecosistemas marinos y terrestres presentes en la zona, garantizando la protección de la biodiversidad y promoviendo el uso sostenible de los recursos naturales.</w:t>
      </w:r>
    </w:p>
    <w:p w14:paraId="4C8BE003"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De acuerdo con los lineamientos del Sistema Nacional de Áreas Protegidas (SNAP) y las disposiciones emitidas por el Ministerio del Ambiente, Agua y Transición Ecológica (MAATE</w:t>
      </w:r>
      <w:r>
        <w:rPr>
          <w:rFonts w:ascii="Times New Roman" w:eastAsia="Times New Roman" w:hAnsi="Times New Roman"/>
          <w:color w:val="000000"/>
          <w:lang w:val="en-US"/>
        </w:rPr>
        <w:t>, 2017</w:t>
      </w:r>
      <w:r>
        <w:rPr>
          <w:rFonts w:ascii="Times New Roman" w:eastAsia="Times New Roman" w:hAnsi="Times New Roman"/>
          <w:color w:val="000000"/>
        </w:rPr>
        <w:t>), las actividades turísticas desarrolladas dentro o en áreas de influencia de espacios protegidos deben cumplir criterios de sostenibilidad, educación ambiental, control de visitantes y conservación de los ecosistemas.</w:t>
      </w:r>
    </w:p>
    <w:p w14:paraId="2D1DB878"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Estos lineamientos resultan relevantes para la investigación debido a que parte de la propuesta turística se relaciona con recursos naturales vinculados a la Reserva Pacoche, por lo que las actividades planteadas deberán desarrollarse bajo criterios compatibles con la conservación ambiental.</w:t>
      </w:r>
    </w:p>
    <w:p w14:paraId="683AA437" w14:textId="77777777" w:rsidR="009E431A" w:rsidRDefault="00000000">
      <w:pPr>
        <w:pStyle w:val="normal1"/>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1.4.5 Instrumentos de planificación territorial</w:t>
      </w:r>
    </w:p>
    <w:p w14:paraId="2CBABCE8"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Los instrumentos de planificación territorial constituyen herramientas que orientan el desarrollo sostenible de los territorios y permiten identificar las prioridades de intervención a nivel local.</w:t>
      </w:r>
    </w:p>
    <w:p w14:paraId="12EDCB7A"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En el caso de la parroquia San Lorenzo, el Plan de Desarrollo y Ordenamiento Territorial (PDOT</w:t>
      </w:r>
      <w:r>
        <w:rPr>
          <w:rFonts w:ascii="Times New Roman" w:eastAsia="Times New Roman" w:hAnsi="Times New Roman"/>
          <w:color w:val="000000"/>
          <w:lang w:val="en-US"/>
        </w:rPr>
        <w:t>, 2024</w:t>
      </w:r>
      <w:r>
        <w:rPr>
          <w:rFonts w:ascii="Times New Roman" w:eastAsia="Times New Roman" w:hAnsi="Times New Roman"/>
          <w:color w:val="000000"/>
        </w:rPr>
        <w:t xml:space="preserve">) reconoce la existencia de recursos naturales, culturales y productivos con potencial para el desarrollo turístico. Asimismo, identifica la </w:t>
      </w:r>
      <w:r>
        <w:rPr>
          <w:rFonts w:ascii="Times New Roman" w:eastAsia="Times New Roman" w:hAnsi="Times New Roman"/>
          <w:color w:val="000000"/>
        </w:rPr>
        <w:lastRenderedPageBreak/>
        <w:t>necesidad de fortalecer alternativas económicas sostenibles que contribuyan al bienestar de la población.</w:t>
      </w:r>
    </w:p>
    <w:p w14:paraId="47A3CDD4"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presente investigación se articula con los lineamientos establecidos en el PDOT, ya que busca promover el aprovechamiento responsable de los recursos del territorio mediante una propuesta turística sostenible que contribuya al desarrollo local y a la conservación del patrimonio.</w:t>
      </w:r>
    </w:p>
    <w:p w14:paraId="721C14EE" w14:textId="77777777" w:rsidR="009E431A" w:rsidRDefault="00000000">
      <w:pPr>
        <w:pStyle w:val="normal1"/>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1.4.6 Normativa técnica turística</w:t>
      </w:r>
    </w:p>
    <w:p w14:paraId="3A5BE346"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actividad turística en el Ecuador se encuentra regulada por diversas disposiciones técnicas emitidas por el Ministerio de Turismo</w:t>
      </w:r>
      <w:r>
        <w:rPr>
          <w:rFonts w:ascii="Times New Roman" w:eastAsia="Times New Roman" w:hAnsi="Times New Roman"/>
          <w:color w:val="000000"/>
          <w:lang w:val="en-US"/>
        </w:rPr>
        <w:t xml:space="preserve"> y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Ministerio del Ambiente, Agua y Transición Ecológica</w:t>
      </w:r>
      <w:r>
        <w:rPr>
          <w:rFonts w:ascii="Times New Roman" w:eastAsia="Times New Roman" w:hAnsi="Times New Roman"/>
          <w:color w:val="000000"/>
          <w:lang w:val="en-US"/>
        </w:rPr>
        <w:t xml:space="preserve"> (</w:t>
      </w:r>
      <w:r>
        <w:rPr>
          <w:rFonts w:ascii="Times New Roman" w:eastAsia="Times New Roman" w:hAnsi="Times New Roman"/>
          <w:color w:val="000000"/>
        </w:rPr>
        <w:t>2023</w:t>
      </w:r>
      <w:r>
        <w:rPr>
          <w:rFonts w:ascii="Times New Roman" w:eastAsia="Times New Roman" w:hAnsi="Times New Roman"/>
          <w:color w:val="000000"/>
          <w:lang w:val="en-US"/>
        </w:rPr>
        <w:t>)</w:t>
      </w:r>
      <w:r>
        <w:rPr>
          <w:rFonts w:ascii="Times New Roman" w:eastAsia="Times New Roman" w:hAnsi="Times New Roman"/>
          <w:color w:val="000000"/>
        </w:rPr>
        <w:t>, orientadas a garantizar la calidad de los servicios y la seguridad de los visitantes.</w:t>
      </w:r>
    </w:p>
    <w:p w14:paraId="722AD529"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Entre estas disposiciones destaca el Reglamento de </w:t>
      </w:r>
      <w:proofErr w:type="spellStart"/>
      <w:r>
        <w:rPr>
          <w:rFonts w:ascii="Times New Roman" w:eastAsia="Times New Roman" w:hAnsi="Times New Roman"/>
          <w:color w:val="000000"/>
        </w:rPr>
        <w:t>Guianza</w:t>
      </w:r>
      <w:proofErr w:type="spellEnd"/>
      <w:r>
        <w:rPr>
          <w:rFonts w:ascii="Times New Roman" w:eastAsia="Times New Roman" w:hAnsi="Times New Roman"/>
          <w:color w:val="000000"/>
        </w:rPr>
        <w:t xml:space="preserve"> Turística del Ecuador</w:t>
      </w:r>
      <w:r>
        <w:rPr>
          <w:rFonts w:ascii="Times New Roman" w:eastAsia="Times New Roman" w:hAnsi="Times New Roman"/>
          <w:color w:val="000000"/>
          <w:lang w:val="en-US"/>
        </w:rPr>
        <w:t xml:space="preserve"> (</w:t>
      </w:r>
      <w:r>
        <w:rPr>
          <w:rFonts w:ascii="Times New Roman" w:eastAsia="Times New Roman" w:hAnsi="Times New Roman"/>
          <w:color w:val="000000"/>
        </w:rPr>
        <w:t>Ministerio de Turismo</w:t>
      </w:r>
      <w:r>
        <w:rPr>
          <w:rFonts w:ascii="Times New Roman" w:eastAsia="Times New Roman" w:hAnsi="Times New Roman"/>
          <w:color w:val="000000"/>
          <w:lang w:val="en-US"/>
        </w:rPr>
        <w:t xml:space="preserve"> </w:t>
      </w:r>
      <w:r>
        <w:rPr>
          <w:rFonts w:ascii="Times New Roman" w:eastAsia="Times New Roman" w:hAnsi="Times New Roman"/>
          <w:color w:val="000000"/>
        </w:rPr>
        <w:t>del Ecuador</w:t>
      </w:r>
      <w:r>
        <w:rPr>
          <w:rFonts w:ascii="Times New Roman" w:eastAsia="Times New Roman" w:hAnsi="Times New Roman"/>
          <w:color w:val="000000"/>
          <w:lang w:val="en-US"/>
        </w:rPr>
        <w:t>, 2023)</w:t>
      </w:r>
      <w:r>
        <w:rPr>
          <w:rFonts w:ascii="Times New Roman" w:eastAsia="Times New Roman" w:hAnsi="Times New Roman"/>
          <w:color w:val="000000"/>
        </w:rPr>
        <w:t>, el cual establece las competencias, responsabilidades y funciones de los guías de turismo en el desarrollo de actividades turísticas. Esta normativa resulta relevante debido a que la propuesta contempla actividades que requieren procesos adecuados de interpretación y acompañamiento de visitantes.</w:t>
      </w:r>
    </w:p>
    <w:p w14:paraId="704072D6"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Asimismo, los lineamientos técnicos emitidos por el Ministerio de Turismo para el diseño de productos turísticos y generación de rutas constituyen referentes importantes para la estructuración de la propuesta planteada en esta investigación. Estas herramientas permiten </w:t>
      </w:r>
      <w:proofErr w:type="spellStart"/>
      <w:r>
        <w:rPr>
          <w:rFonts w:ascii="Times New Roman" w:eastAsia="Times New Roman" w:hAnsi="Times New Roman"/>
          <w:color w:val="000000"/>
          <w:lang w:val="en-US"/>
        </w:rPr>
        <w:t>organizar</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recursos naturales, culturales y gastronómicos dentro de una experiencia turística coherente, segura y sostenible.</w:t>
      </w:r>
    </w:p>
    <w:p w14:paraId="73828023" w14:textId="77777777" w:rsidR="009E431A" w:rsidRDefault="00000000">
      <w:pPr>
        <w:pStyle w:val="normal1"/>
        <w:spacing w:line="480" w:lineRule="auto"/>
        <w:ind w:firstLineChars="200" w:firstLine="480"/>
        <w:jc w:val="left"/>
        <w:rPr>
          <w:rFonts w:ascii="Times New Roman" w:eastAsia="Times New Roman" w:hAnsi="Times New Roman" w:cs="Times New Roman"/>
          <w:b/>
          <w:bCs/>
          <w:color w:val="000000"/>
        </w:rPr>
      </w:pPr>
      <w:r>
        <w:rPr>
          <w:rFonts w:ascii="Times New Roman" w:eastAsia="Times New Roman" w:hAnsi="Times New Roman"/>
          <w:color w:val="000000"/>
        </w:rPr>
        <w:lastRenderedPageBreak/>
        <w:t xml:space="preserve">En consecuencia, la normativa técnica turística </w:t>
      </w:r>
      <w:r>
        <w:rPr>
          <w:rFonts w:ascii="Times New Roman" w:eastAsia="Times New Roman" w:hAnsi="Times New Roman"/>
          <w:color w:val="000000"/>
          <w:lang w:val="en-US"/>
        </w:rPr>
        <w:t>(</w:t>
      </w:r>
      <w:proofErr w:type="spellStart"/>
      <w:r>
        <w:rPr>
          <w:rFonts w:ascii="Times New Roman" w:eastAsia="Times New Roman" w:hAnsi="Times New Roman"/>
          <w:color w:val="000000"/>
          <w:lang w:val="en-US"/>
        </w:rPr>
        <w:t>véase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tabla</w:t>
      </w:r>
      <w:proofErr w:type="spellEnd"/>
      <w:r>
        <w:rPr>
          <w:rFonts w:ascii="Times New Roman" w:eastAsia="Times New Roman" w:hAnsi="Times New Roman"/>
          <w:color w:val="000000"/>
          <w:lang w:val="en-US"/>
        </w:rPr>
        <w:t xml:space="preserve"> 3) </w:t>
      </w:r>
      <w:r>
        <w:rPr>
          <w:rFonts w:ascii="Times New Roman" w:eastAsia="Times New Roman" w:hAnsi="Times New Roman"/>
          <w:color w:val="000000"/>
        </w:rPr>
        <w:t>proporciona criterios que contribuyen a garantizar la calidad, sostenibilidad y viabilidad de la propuesta turística desarrollada para la parroquia San Lorenzo.</w:t>
      </w:r>
    </w:p>
    <w:p w14:paraId="73DD3614" w14:textId="77777777" w:rsidR="009E431A" w:rsidRDefault="00000000">
      <w:pPr>
        <w:pStyle w:val="normal1"/>
        <w:spacing w:before="280" w:after="280" w:line="480" w:lineRule="auto"/>
        <w:jc w:val="left"/>
        <w:rPr>
          <w:rFonts w:ascii="Times New Roman" w:eastAsia="Times New Roman" w:hAnsi="Times New Roman" w:cs="Times New Roman"/>
          <w:b/>
          <w:bCs/>
          <w:color w:val="000000"/>
          <w:lang w:val="es-MX"/>
        </w:rPr>
      </w:pPr>
      <w:r>
        <w:rPr>
          <w:rFonts w:ascii="Times New Roman" w:eastAsia="Times New Roman" w:hAnsi="Times New Roman" w:cs="Times New Roman"/>
          <w:b/>
          <w:bCs/>
          <w:color w:val="000000"/>
        </w:rPr>
        <w:t xml:space="preserve">Tabla </w:t>
      </w:r>
      <w:r>
        <w:rPr>
          <w:rFonts w:ascii="Times New Roman" w:eastAsia="Times New Roman" w:hAnsi="Times New Roman" w:cs="Times New Roman"/>
          <w:b/>
          <w:bCs/>
          <w:color w:val="000000"/>
          <w:lang w:val="es-MX"/>
        </w:rPr>
        <w:t>3</w:t>
      </w:r>
    </w:p>
    <w:p w14:paraId="08709441" w14:textId="77777777" w:rsidR="009E431A" w:rsidRDefault="00000000">
      <w:pPr>
        <w:pStyle w:val="normal1"/>
        <w:spacing w:line="480" w:lineRule="auto"/>
        <w:jc w:val="left"/>
        <w:rPr>
          <w:rFonts w:ascii="Times New Roman" w:hAnsi="Times New Roman" w:cs="Times New Roman"/>
          <w:i/>
          <w:iCs/>
          <w:color w:val="000000"/>
        </w:rPr>
      </w:pPr>
      <w:r>
        <w:rPr>
          <w:rFonts w:ascii="Times New Roman" w:eastAsia="Times New Roman" w:hAnsi="Times New Roman" w:cs="Times New Roman"/>
          <w:i/>
          <w:iCs/>
          <w:color w:val="000000"/>
          <w:szCs w:val="20"/>
        </w:rPr>
        <w:t>Resumen de Fundamentación Legal</w:t>
      </w:r>
    </w:p>
    <w:p w14:paraId="61F4462C" w14:textId="77777777" w:rsidR="009E431A" w:rsidRDefault="009E431A">
      <w:pPr>
        <w:pStyle w:val="normal1"/>
        <w:spacing w:line="480" w:lineRule="auto"/>
        <w:jc w:val="left"/>
        <w:rPr>
          <w:rFonts w:ascii="Times New Roman" w:eastAsia="Times New Roman" w:hAnsi="Times New Roman" w:cs="Times New Roman"/>
          <w:b/>
          <w:bCs/>
          <w:color w:val="000000"/>
        </w:rPr>
      </w:pPr>
    </w:p>
    <w:tbl>
      <w:tblPr>
        <w:tblStyle w:val="Tablanormal21"/>
        <w:tblW w:w="8390" w:type="dxa"/>
        <w:tblBorders>
          <w:top w:val="single" w:sz="4" w:space="0" w:color="7F7F7F"/>
          <w:bottom w:val="single" w:sz="4" w:space="0" w:color="7F7F7F"/>
          <w:insideH w:val="single" w:sz="4" w:space="0" w:color="7F7F7F"/>
        </w:tblBorders>
        <w:tblLook w:val="04A0" w:firstRow="1" w:lastRow="0" w:firstColumn="1" w:lastColumn="0" w:noHBand="0" w:noVBand="1"/>
      </w:tblPr>
      <w:tblGrid>
        <w:gridCol w:w="4166"/>
        <w:gridCol w:w="908"/>
        <w:gridCol w:w="3316"/>
      </w:tblGrid>
      <w:tr w:rsidR="009E431A" w14:paraId="17B2977B"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7334E78A"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Norma</w:t>
            </w:r>
          </w:p>
        </w:tc>
        <w:tc>
          <w:tcPr>
            <w:tcW w:w="0" w:type="auto"/>
            <w:tcBorders>
              <w:tl2br w:val="nil"/>
              <w:tr2bl w:val="nil"/>
            </w:tcBorders>
          </w:tcPr>
          <w:p w14:paraId="4FA38601"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Año</w:t>
            </w:r>
          </w:p>
        </w:tc>
        <w:tc>
          <w:tcPr>
            <w:tcW w:w="3316" w:type="dxa"/>
            <w:tcBorders>
              <w:tl2br w:val="nil"/>
              <w:tr2bl w:val="nil"/>
            </w:tcBorders>
          </w:tcPr>
          <w:p w14:paraId="4F58AB5B"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Aporte al estudio</w:t>
            </w:r>
          </w:p>
        </w:tc>
      </w:tr>
      <w:tr w:rsidR="009E431A" w14:paraId="4E8D7CB3"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3969FFDC"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Constitución de la República del Ecuador</w:t>
            </w:r>
          </w:p>
        </w:tc>
        <w:tc>
          <w:tcPr>
            <w:tcW w:w="0" w:type="auto"/>
            <w:tcBorders>
              <w:tl2br w:val="nil"/>
              <w:tr2bl w:val="nil"/>
            </w:tcBorders>
          </w:tcPr>
          <w:p w14:paraId="32895AE9"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2008</w:t>
            </w:r>
          </w:p>
        </w:tc>
        <w:tc>
          <w:tcPr>
            <w:tcW w:w="3316" w:type="dxa"/>
            <w:tcBorders>
              <w:tl2br w:val="nil"/>
              <w:tr2bl w:val="nil"/>
            </w:tcBorders>
          </w:tcPr>
          <w:p w14:paraId="5A717B21"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Establece los derechos de la naturaleza y el principio de desarrollo </w:t>
            </w:r>
            <w:proofErr w:type="spellStart"/>
            <w:r>
              <w:rPr>
                <w:rFonts w:ascii="Times New Roman" w:eastAsia="Times New Roman" w:hAnsi="Times New Roman" w:cs="Times New Roman"/>
                <w:lang w:val="en-US" w:eastAsia="es-EC" w:bidi="ar-SA"/>
              </w:rPr>
              <w:t>sostenible</w:t>
            </w:r>
            <w:proofErr w:type="spellEnd"/>
            <w:r>
              <w:rPr>
                <w:rFonts w:ascii="Times New Roman" w:eastAsia="Times New Roman" w:hAnsi="Times New Roman" w:cs="Times New Roman"/>
                <w:lang w:val="en-US" w:eastAsia="es-EC" w:bidi="ar-SA"/>
              </w:rPr>
              <w:t>.</w:t>
            </w:r>
          </w:p>
        </w:tc>
      </w:tr>
      <w:tr w:rsidR="009E431A" w14:paraId="7875E9FF"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24F5C575"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Código Orgánico de Planificación y Finanzas Públicas (COPLAFIP)</w:t>
            </w:r>
          </w:p>
        </w:tc>
        <w:tc>
          <w:tcPr>
            <w:tcW w:w="0" w:type="auto"/>
            <w:tcBorders>
              <w:tl2br w:val="nil"/>
              <w:tr2bl w:val="nil"/>
            </w:tcBorders>
          </w:tcPr>
          <w:p w14:paraId="03A4D899"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2010</w:t>
            </w:r>
          </w:p>
        </w:tc>
        <w:tc>
          <w:tcPr>
            <w:tcW w:w="3316" w:type="dxa"/>
            <w:tcBorders>
              <w:tl2br w:val="nil"/>
              <w:tr2bl w:val="nil"/>
            </w:tcBorders>
          </w:tcPr>
          <w:p w14:paraId="661616C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Regula la planificación territorial y los instrumentos como el PDOT</w:t>
            </w:r>
          </w:p>
        </w:tc>
      </w:tr>
      <w:tr w:rsidR="009E431A" w14:paraId="63B4BE96"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5E9EE3E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Código Orgánico de Organización Territorial, Autonomía y Descentralización (COOTAD)</w:t>
            </w:r>
          </w:p>
        </w:tc>
        <w:tc>
          <w:tcPr>
            <w:tcW w:w="0" w:type="auto"/>
            <w:tcBorders>
              <w:tl2br w:val="nil"/>
              <w:tr2bl w:val="nil"/>
            </w:tcBorders>
          </w:tcPr>
          <w:p w14:paraId="109B0AE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2010</w:t>
            </w:r>
          </w:p>
        </w:tc>
        <w:tc>
          <w:tcPr>
            <w:tcW w:w="3316" w:type="dxa"/>
            <w:tcBorders>
              <w:tl2br w:val="nil"/>
              <w:tr2bl w:val="nil"/>
            </w:tcBorders>
          </w:tcPr>
          <w:p w14:paraId="26FD6FB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Define las competencias de los GAD en planificación y desarrollo </w:t>
            </w:r>
            <w:r>
              <w:rPr>
                <w:rFonts w:ascii="Times New Roman" w:eastAsia="Times New Roman" w:hAnsi="Times New Roman" w:cs="Times New Roman"/>
                <w:lang w:val="en-US" w:eastAsia="es-EC" w:bidi="ar-SA"/>
              </w:rPr>
              <w:t>territorial.</w:t>
            </w:r>
          </w:p>
        </w:tc>
      </w:tr>
      <w:tr w:rsidR="009E431A" w14:paraId="230142E5"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28007648"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Ley Orgánica de Turismo</w:t>
            </w:r>
          </w:p>
        </w:tc>
        <w:tc>
          <w:tcPr>
            <w:tcW w:w="0" w:type="auto"/>
            <w:tcBorders>
              <w:tl2br w:val="nil"/>
              <w:tr2bl w:val="nil"/>
            </w:tcBorders>
          </w:tcPr>
          <w:p w14:paraId="34C6705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2004 / 2015</w:t>
            </w:r>
          </w:p>
        </w:tc>
        <w:tc>
          <w:tcPr>
            <w:tcW w:w="3316" w:type="dxa"/>
            <w:tcBorders>
              <w:tl2br w:val="nil"/>
              <w:tr2bl w:val="nil"/>
            </w:tcBorders>
          </w:tcPr>
          <w:p w14:paraId="3BCF83D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Regula la actividad turística y promueve el desarrollo de destinos </w:t>
            </w:r>
            <w:proofErr w:type="spellStart"/>
            <w:r>
              <w:rPr>
                <w:rFonts w:ascii="Times New Roman" w:eastAsia="Times New Roman" w:hAnsi="Times New Roman" w:cs="Times New Roman"/>
                <w:lang w:val="en-US" w:eastAsia="es-EC" w:bidi="ar-SA"/>
              </w:rPr>
              <w:t>sostenibles</w:t>
            </w:r>
            <w:proofErr w:type="spellEnd"/>
            <w:r>
              <w:rPr>
                <w:rFonts w:ascii="Times New Roman" w:eastAsia="Times New Roman" w:hAnsi="Times New Roman" w:cs="Times New Roman"/>
                <w:lang w:val="en-US" w:eastAsia="es-EC" w:bidi="ar-SA"/>
              </w:rPr>
              <w:t>.</w:t>
            </w:r>
          </w:p>
        </w:tc>
      </w:tr>
      <w:tr w:rsidR="009E431A" w14:paraId="632EDCB2"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02700DBB"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lastRenderedPageBreak/>
              <w:t>Acuerdo Ministerial de creación de la Reserva Pacoche</w:t>
            </w:r>
          </w:p>
        </w:tc>
        <w:tc>
          <w:tcPr>
            <w:tcW w:w="0" w:type="auto"/>
            <w:tcBorders>
              <w:tl2br w:val="nil"/>
              <w:tr2bl w:val="nil"/>
            </w:tcBorders>
          </w:tcPr>
          <w:p w14:paraId="1FCB7DC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1997 / 2017</w:t>
            </w:r>
          </w:p>
        </w:tc>
        <w:tc>
          <w:tcPr>
            <w:tcW w:w="3316" w:type="dxa"/>
            <w:tcBorders>
              <w:tl2br w:val="nil"/>
              <w:tr2bl w:val="nil"/>
            </w:tcBorders>
          </w:tcPr>
          <w:p w14:paraId="5CA5E429"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Establece lineamientos para la conservación de ecosistemas y uso </w:t>
            </w:r>
            <w:proofErr w:type="spellStart"/>
            <w:r>
              <w:rPr>
                <w:rFonts w:ascii="Times New Roman" w:eastAsia="Times New Roman" w:hAnsi="Times New Roman" w:cs="Times New Roman"/>
                <w:lang w:val="en-US" w:eastAsia="es-EC" w:bidi="ar-SA"/>
              </w:rPr>
              <w:t>sostenible</w:t>
            </w:r>
            <w:proofErr w:type="spellEnd"/>
            <w:r>
              <w:rPr>
                <w:rFonts w:ascii="Times New Roman" w:eastAsia="Times New Roman" w:hAnsi="Times New Roman" w:cs="Times New Roman"/>
                <w:lang w:val="en-US" w:eastAsia="es-EC" w:bidi="ar-SA"/>
              </w:rPr>
              <w:t>.</w:t>
            </w:r>
          </w:p>
        </w:tc>
      </w:tr>
      <w:tr w:rsidR="009E431A" w14:paraId="3767E256"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17D596C5"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Plan de Desarrollo y Ordenamiento Territorial (PDOT) San Lorenzo</w:t>
            </w:r>
          </w:p>
        </w:tc>
        <w:tc>
          <w:tcPr>
            <w:tcW w:w="0" w:type="auto"/>
            <w:tcBorders>
              <w:tl2br w:val="nil"/>
              <w:tr2bl w:val="nil"/>
            </w:tcBorders>
          </w:tcPr>
          <w:p w14:paraId="7805D1F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2024</w:t>
            </w:r>
          </w:p>
        </w:tc>
        <w:tc>
          <w:tcPr>
            <w:tcW w:w="3316" w:type="dxa"/>
            <w:tcBorders>
              <w:tl2br w:val="nil"/>
              <w:tr2bl w:val="nil"/>
            </w:tcBorders>
          </w:tcPr>
          <w:p w14:paraId="1253E43E"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Orienta la planificación turística y el desarrollo </w:t>
            </w:r>
            <w:r>
              <w:rPr>
                <w:rFonts w:ascii="Times New Roman" w:eastAsia="Times New Roman" w:hAnsi="Times New Roman" w:cs="Times New Roman"/>
                <w:lang w:val="en-US" w:eastAsia="es-EC" w:bidi="ar-SA"/>
              </w:rPr>
              <w:t>local.</w:t>
            </w:r>
          </w:p>
        </w:tc>
      </w:tr>
      <w:tr w:rsidR="009E431A" w14:paraId="068C2725"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2762BF7B"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b w:val="0"/>
                <w:bCs w:val="0"/>
                <w:color w:val="000000"/>
              </w:rPr>
              <w:t xml:space="preserve">Reglamento de </w:t>
            </w:r>
            <w:proofErr w:type="spellStart"/>
            <w:r>
              <w:rPr>
                <w:rFonts w:ascii="Times New Roman" w:eastAsia="Times New Roman" w:hAnsi="Times New Roman"/>
                <w:b w:val="0"/>
                <w:bCs w:val="0"/>
                <w:color w:val="000000"/>
              </w:rPr>
              <w:t>Guianza</w:t>
            </w:r>
            <w:proofErr w:type="spellEnd"/>
            <w:r>
              <w:rPr>
                <w:rFonts w:ascii="Times New Roman" w:eastAsia="Times New Roman" w:hAnsi="Times New Roman"/>
                <w:b w:val="0"/>
                <w:bCs w:val="0"/>
                <w:color w:val="000000"/>
              </w:rPr>
              <w:t xml:space="preserve"> Turística del Ecuador</w:t>
            </w:r>
            <w:r>
              <w:rPr>
                <w:rFonts w:ascii="Times New Roman" w:eastAsia="Times New Roman" w:hAnsi="Times New Roman"/>
                <w:b w:val="0"/>
                <w:bCs w:val="0"/>
                <w:color w:val="000000"/>
                <w:lang w:val="en-US"/>
              </w:rPr>
              <w:t xml:space="preserve"> </w:t>
            </w:r>
          </w:p>
        </w:tc>
        <w:tc>
          <w:tcPr>
            <w:tcW w:w="0" w:type="auto"/>
            <w:tcBorders>
              <w:tl2br w:val="nil"/>
              <w:tr2bl w:val="nil"/>
            </w:tcBorders>
          </w:tcPr>
          <w:p w14:paraId="12589B0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olor w:val="000000"/>
                <w:lang w:val="en-US"/>
              </w:rPr>
              <w:t>2023</w:t>
            </w:r>
          </w:p>
        </w:tc>
        <w:tc>
          <w:tcPr>
            <w:tcW w:w="3316" w:type="dxa"/>
            <w:tcBorders>
              <w:tl2br w:val="nil"/>
              <w:tr2bl w:val="nil"/>
            </w:tcBorders>
          </w:tcPr>
          <w:p w14:paraId="6C40A1C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proofErr w:type="spellStart"/>
            <w:r>
              <w:rPr>
                <w:rFonts w:ascii="Times New Roman" w:eastAsia="Times New Roman" w:hAnsi="Times New Roman"/>
                <w:color w:val="000000"/>
                <w:lang w:val="en-US"/>
              </w:rPr>
              <w:t>Establece</w:t>
            </w:r>
            <w:proofErr w:type="spellEnd"/>
            <w:r>
              <w:rPr>
                <w:rFonts w:ascii="Times New Roman" w:eastAsia="Times New Roman" w:hAnsi="Times New Roman"/>
                <w:color w:val="000000"/>
              </w:rPr>
              <w:t xml:space="preserve"> las competencias, responsabilidades y funciones de los guías de </w:t>
            </w:r>
            <w:r>
              <w:rPr>
                <w:rFonts w:ascii="Times New Roman" w:eastAsia="Times New Roman" w:hAnsi="Times New Roman"/>
                <w:color w:val="000000"/>
                <w:lang w:val="en-US"/>
              </w:rPr>
              <w:t>turismo.</w:t>
            </w:r>
          </w:p>
        </w:tc>
      </w:tr>
      <w:tr w:rsidR="009E431A" w14:paraId="23EDD68E"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49C658AF"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Plan de Uso y Gestión del Suelo (PUGS) Manta</w:t>
            </w:r>
          </w:p>
        </w:tc>
        <w:tc>
          <w:tcPr>
            <w:tcW w:w="0" w:type="auto"/>
            <w:tcBorders>
              <w:tl2br w:val="nil"/>
              <w:tr2bl w:val="nil"/>
            </w:tcBorders>
          </w:tcPr>
          <w:p w14:paraId="59450BC9"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2024</w:t>
            </w:r>
          </w:p>
        </w:tc>
        <w:tc>
          <w:tcPr>
            <w:tcW w:w="3316" w:type="dxa"/>
            <w:tcBorders>
              <w:tl2br w:val="nil"/>
              <w:tr2bl w:val="nil"/>
            </w:tcBorders>
          </w:tcPr>
          <w:p w14:paraId="48E2128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Regula el ordenamiento territorial y uso del </w:t>
            </w:r>
            <w:proofErr w:type="spellStart"/>
            <w:r>
              <w:rPr>
                <w:rFonts w:ascii="Times New Roman" w:eastAsia="Times New Roman" w:hAnsi="Times New Roman" w:cs="Times New Roman"/>
                <w:lang w:val="en-US" w:eastAsia="es-EC" w:bidi="ar-SA"/>
              </w:rPr>
              <w:t>suelo</w:t>
            </w:r>
            <w:proofErr w:type="spellEnd"/>
            <w:r>
              <w:rPr>
                <w:rFonts w:ascii="Times New Roman" w:eastAsia="Times New Roman" w:hAnsi="Times New Roman" w:cs="Times New Roman"/>
                <w:lang w:val="en-US" w:eastAsia="es-EC" w:bidi="ar-SA"/>
              </w:rPr>
              <w:t>.</w:t>
            </w:r>
          </w:p>
        </w:tc>
      </w:tr>
      <w:tr w:rsidR="009E431A" w14:paraId="4A510672"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764CD5A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Objetivos de Desarrollo Sostenible (Agenda 2030)</w:t>
            </w:r>
          </w:p>
        </w:tc>
        <w:tc>
          <w:tcPr>
            <w:tcW w:w="0" w:type="auto"/>
            <w:tcBorders>
              <w:tl2br w:val="nil"/>
              <w:tr2bl w:val="nil"/>
            </w:tcBorders>
          </w:tcPr>
          <w:p w14:paraId="7CAE7B1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2015</w:t>
            </w:r>
          </w:p>
        </w:tc>
        <w:tc>
          <w:tcPr>
            <w:tcW w:w="3316" w:type="dxa"/>
            <w:tcBorders>
              <w:tl2br w:val="nil"/>
              <w:tr2bl w:val="nil"/>
            </w:tcBorders>
          </w:tcPr>
          <w:p w14:paraId="4CB4ACA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Proporciona lineamientos globales para el desarrollo </w:t>
            </w:r>
            <w:proofErr w:type="spellStart"/>
            <w:r>
              <w:rPr>
                <w:rFonts w:ascii="Times New Roman" w:eastAsia="Times New Roman" w:hAnsi="Times New Roman" w:cs="Times New Roman"/>
                <w:lang w:val="en-US" w:eastAsia="es-EC" w:bidi="ar-SA"/>
              </w:rPr>
              <w:t>sostenible</w:t>
            </w:r>
            <w:proofErr w:type="spellEnd"/>
            <w:r>
              <w:rPr>
                <w:rFonts w:ascii="Times New Roman" w:eastAsia="Times New Roman" w:hAnsi="Times New Roman" w:cs="Times New Roman"/>
                <w:lang w:val="en-US" w:eastAsia="es-EC" w:bidi="ar-SA"/>
              </w:rPr>
              <w:t>.</w:t>
            </w:r>
          </w:p>
        </w:tc>
      </w:tr>
    </w:tbl>
    <w:p w14:paraId="21711397" w14:textId="77777777" w:rsidR="009E431A" w:rsidRDefault="00000000">
      <w:pPr>
        <w:pStyle w:val="normal1"/>
        <w:spacing w:line="480" w:lineRule="auto"/>
        <w:jc w:val="left"/>
        <w:rPr>
          <w:rFonts w:ascii="Times New Roman" w:eastAsia="Times New Roman" w:hAnsi="Times New Roman" w:cs="Times New Roman"/>
          <w:b/>
          <w:bCs/>
          <w:color w:val="000000"/>
        </w:rPr>
      </w:pPr>
      <w:r>
        <w:rPr>
          <w:rFonts w:ascii="Times New Roman" w:eastAsia="Times New Roman" w:hAnsi="Times New Roman" w:cs="Times New Roman"/>
          <w:i/>
          <w:iCs/>
          <w:color w:val="000000"/>
          <w:szCs w:val="21"/>
          <w:lang w:val="en-US"/>
        </w:rPr>
        <w:t>Nota</w:t>
      </w:r>
      <w:r>
        <w:rPr>
          <w:rFonts w:ascii="Times New Roman" w:eastAsia="Times New Roman" w:hAnsi="Times New Roman" w:cs="Times New Roman"/>
          <w:color w:val="000000"/>
          <w:szCs w:val="21"/>
        </w:rPr>
        <w:t>. Elaboración propia a partir de normativa nacional e instrumentos de planificación territorial</w:t>
      </w:r>
      <w:r>
        <w:rPr>
          <w:rFonts w:ascii="Times New Roman" w:eastAsia="Times New Roman" w:hAnsi="Times New Roman" w:cs="Times New Roman"/>
          <w:color w:val="000000"/>
          <w:szCs w:val="21"/>
          <w:lang w:val="en-US"/>
        </w:rPr>
        <w:t>.</w:t>
      </w:r>
    </w:p>
    <w:p w14:paraId="0A0948F9" w14:textId="77777777" w:rsidR="009E431A" w:rsidRDefault="00000000">
      <w:pPr>
        <w:pStyle w:val="normal1"/>
        <w:spacing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t>1.5 Fundamentación Técnica y Tecnológica</w:t>
      </w:r>
    </w:p>
    <w:p w14:paraId="21412604"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fundamentación técnica y tecnológica comprende las metodologías, instrumentos y herramientas </w:t>
      </w:r>
      <w:proofErr w:type="spellStart"/>
      <w:r>
        <w:rPr>
          <w:rFonts w:ascii="Times New Roman" w:eastAsia="Times New Roman" w:hAnsi="Times New Roman" w:cs="Times New Roman"/>
          <w:color w:val="000000"/>
          <w:lang w:val="en-US"/>
        </w:rPr>
        <w:t>utilizados</w:t>
      </w:r>
      <w:proofErr w:type="spellEnd"/>
      <w:r>
        <w:rPr>
          <w:rFonts w:ascii="Times New Roman" w:eastAsia="Times New Roman" w:hAnsi="Times New Roman" w:cs="Times New Roman"/>
          <w:color w:val="000000"/>
        </w:rPr>
        <w:t xml:space="preserve"> para el análisis y diseño del producto turístico. Estos elementos permiten evaluar las condiciones del territorio, </w:t>
      </w:r>
      <w:proofErr w:type="spellStart"/>
      <w:r>
        <w:rPr>
          <w:rFonts w:ascii="Times New Roman" w:eastAsia="Times New Roman" w:hAnsi="Times New Roman" w:cs="Times New Roman"/>
          <w:color w:val="000000"/>
          <w:lang w:val="en-US"/>
        </w:rPr>
        <w:t>identificar</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recursos turísticos y analizar la participación de los actores locales </w:t>
      </w:r>
      <w:r>
        <w:rPr>
          <w:rFonts w:ascii="Times New Roman" w:eastAsia="Times New Roman" w:hAnsi="Times New Roman" w:cs="Times New Roman"/>
          <w:color w:val="000000"/>
          <w:lang w:val="en-US"/>
        </w:rPr>
        <w:t xml:space="preserve">en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rPr>
        <w:t xml:space="preserve"> proceso de investigación.</w:t>
      </w:r>
    </w:p>
    <w:p w14:paraId="5B5C2BB6"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Asimismo, el componente técnico facilita la organización de la información relacionada con los recursos naturales, culturales y gastronómicos de la parroquia San Lorenzo. Desde una perspectiva analítica, las herramientas metodológicas contribuyen a comprender las dinámicas territoriales y las posibilidades de desarrollo turístico sostenible en la comunidad.</w:t>
      </w:r>
    </w:p>
    <w:p w14:paraId="7A05D129"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Por otra parte, el componente tecnológico apoya los procesos de recopilación, sistematización y presentación de información, favoreciendo una mejor interpretación de los resultados obtenidos durante la investigación.</w:t>
      </w:r>
    </w:p>
    <w:p w14:paraId="4C360F40" w14:textId="7777777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t>1.5.1. Competencias en gestión turística comunitaria</w:t>
      </w:r>
    </w:p>
    <w:p w14:paraId="50F3DFBE"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El desarrollo de iniciativas de turismo comunitario requiere la consolidación de competencias técnicas, operativas y sociales por parte de los actores locales, orientadas a garantizar la calidad del servicio y la sostenibilidad de la actividad turística. Estas competencias incluyen el diseño de experiencias turísticas, la interpretación del patrimonio natural y cultural, la atención al visitante, el manejo de grupos y la gestión básica de emprendimientos turísticos.</w:t>
      </w:r>
    </w:p>
    <w:p w14:paraId="36DB5F87"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Según </w:t>
      </w:r>
      <w:r>
        <w:rPr>
          <w:rFonts w:ascii="Times New Roman" w:eastAsia="Times New Roman" w:hAnsi="Times New Roman" w:cs="Times New Roman"/>
          <w:color w:val="000000"/>
          <w:lang w:val="en-US"/>
        </w:rPr>
        <w:t>Vázquez</w:t>
      </w:r>
      <w:r>
        <w:rPr>
          <w:rFonts w:ascii="Times New Roman" w:eastAsia="Times New Roman" w:hAnsi="Times New Roman" w:cs="Times New Roman"/>
          <w:color w:val="000000"/>
        </w:rPr>
        <w:t xml:space="preserve"> (2018), la gestión turística comunitaria se fundamenta en la articulación entre conocimientos técnicos y saberes locales, lo que permite fortalecer la identidad cultural y mejorar la competitividad del destino. En este sentido, la formación de capacidades no debe limitarse a </w:t>
      </w:r>
      <w:r>
        <w:rPr>
          <w:rFonts w:ascii="Times New Roman" w:eastAsia="Times New Roman" w:hAnsi="Times New Roman" w:cs="Times New Roman"/>
          <w:color w:val="000000"/>
          <w:lang w:val="en-US"/>
        </w:rPr>
        <w:t xml:space="preserve">la </w:t>
      </w:r>
      <w:proofErr w:type="spellStart"/>
      <w:r>
        <w:rPr>
          <w:rFonts w:ascii="Times New Roman" w:eastAsia="Times New Roman" w:hAnsi="Times New Roman" w:cs="Times New Roman"/>
          <w:color w:val="000000"/>
          <w:lang w:val="en-US"/>
        </w:rPr>
        <w:t>mera</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transmisión de conocimientos, sino que debe promover procesos de aprendizaje participativo que faciliten la apropiación de herramientas prácticas por parte de la comunidad.</w:t>
      </w:r>
    </w:p>
    <w:p w14:paraId="18ECA047"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En el contexto de la parroquia San Lorenzo, el fortalecimiento de estas competencias constituye un elemento clave para la implementación del producto turístico, ya que permite integrar a pescadores artesanales, cocineras tradicionales y otros actores locales en la prestación de servicios turísticos de manera organizada y eficiente.</w:t>
      </w:r>
    </w:p>
    <w:p w14:paraId="48CD7C4A" w14:textId="77777777" w:rsidR="009E431A" w:rsidRDefault="00000000">
      <w:pPr>
        <w:pStyle w:val="normal1"/>
        <w:spacing w:after="200"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1.5.2 Tecnologías de información y comunicación (TIC) </w:t>
      </w:r>
    </w:p>
    <w:p w14:paraId="0E25FB14"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Las tecnologías de información y comunicación (TIC) desempeñan un papel estratégico en la gestión de destinos turísticos, al facilitar la promoción, comercialización y operación de servicios turísticos. De acuerdo con </w:t>
      </w:r>
      <w:proofErr w:type="spellStart"/>
      <w:r>
        <w:rPr>
          <w:rFonts w:ascii="Times New Roman" w:eastAsia="Times New Roman" w:hAnsi="Times New Roman" w:cs="Times New Roman"/>
          <w:color w:val="000000"/>
        </w:rPr>
        <w:t>Buhalis</w:t>
      </w:r>
      <w:proofErr w:type="spellEnd"/>
      <w:r>
        <w:rPr>
          <w:rFonts w:ascii="Times New Roman" w:eastAsia="Times New Roman" w:hAnsi="Times New Roman" w:cs="Times New Roman"/>
          <w:color w:val="000000"/>
        </w:rPr>
        <w:t xml:space="preserve"> y </w:t>
      </w:r>
      <w:proofErr w:type="spellStart"/>
      <w:r>
        <w:rPr>
          <w:rFonts w:ascii="Times New Roman" w:eastAsia="Times New Roman" w:hAnsi="Times New Roman" w:cs="Times New Roman"/>
          <w:color w:val="000000"/>
        </w:rPr>
        <w:t>Law</w:t>
      </w:r>
      <w:proofErr w:type="spellEnd"/>
      <w:r>
        <w:rPr>
          <w:rFonts w:ascii="Times New Roman" w:eastAsia="Times New Roman" w:hAnsi="Times New Roman" w:cs="Times New Roman"/>
          <w:color w:val="000000"/>
        </w:rPr>
        <w:t xml:space="preserve"> (2008), la digitalización del turismo permite mejorar la competitividad de los destinos mediante el acceso a información en tiempo real, la automatización de procesos y la interacción directa con los visitantes.</w:t>
      </w:r>
    </w:p>
    <w:p w14:paraId="621DD9B9"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En este contexto, la incorporación de herramientas digitales en la gestión del producto turístico propuesto se orienta a optimizar procesos como la gestión de reservas, la difusión de información y la retroalimentación de los visitantes. Entre las herramientas aplicables se incluyen plataformas digitales de reservas, sistemas de geolocalización y recursos multimedia de interpretación, los cuales contribuyen a mejorar la experiencia del visitante y a fortalecer la visibilidad del destino.</w:t>
      </w:r>
    </w:p>
    <w:p w14:paraId="2E367589" w14:textId="77777777" w:rsidR="009E431A" w:rsidRDefault="00000000">
      <w:pPr>
        <w:pStyle w:val="normal1"/>
        <w:spacing w:after="200"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t>1.5.3 Técnicas de interpretación ambiental</w:t>
      </w:r>
    </w:p>
    <w:p w14:paraId="7A47CEC0"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interpretación ambiental constituye una estrategia educativa orientada a comunicar el valor de los recursos naturales y culturales, promoviendo la </w:t>
      </w:r>
      <w:r>
        <w:rPr>
          <w:rFonts w:ascii="Times New Roman" w:eastAsia="Times New Roman" w:hAnsi="Times New Roman" w:cs="Times New Roman"/>
          <w:color w:val="000000"/>
        </w:rPr>
        <w:lastRenderedPageBreak/>
        <w:t xml:space="preserve">sensibilización de los visitantes y la conservación del entorno. Según </w:t>
      </w:r>
      <w:proofErr w:type="spellStart"/>
      <w:r>
        <w:rPr>
          <w:rFonts w:ascii="Times New Roman" w:eastAsia="Times New Roman" w:hAnsi="Times New Roman" w:cs="Times New Roman"/>
          <w:color w:val="000000"/>
        </w:rPr>
        <w:t>Ham</w:t>
      </w:r>
      <w:proofErr w:type="spellEnd"/>
      <w:r>
        <w:rPr>
          <w:rFonts w:ascii="Times New Roman" w:eastAsia="Times New Roman" w:hAnsi="Times New Roman" w:cs="Times New Roman"/>
          <w:color w:val="000000"/>
        </w:rPr>
        <w:t xml:space="preserve"> (2013), la interpretación efectiva no solo transmite información, sino que genera experiencias significativas que conectan emocionalmente al visitante con el territorio.</w:t>
      </w:r>
    </w:p>
    <w:p w14:paraId="2FD38E9E"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En el desarrollo de productos turísticos sostenibles, la aplicación de técnicas de interpretación permite estructurar experiencias basadas en el conocimiento del entorno, mediante herramientas como senderos interpretativos, señalética temática, </w:t>
      </w:r>
      <w:proofErr w:type="spellStart"/>
      <w:r>
        <w:rPr>
          <w:rFonts w:ascii="Times New Roman" w:eastAsia="Times New Roman" w:hAnsi="Times New Roman" w:cs="Times New Roman"/>
          <w:color w:val="000000"/>
        </w:rPr>
        <w:t>guianza</w:t>
      </w:r>
      <w:proofErr w:type="spellEnd"/>
      <w:r>
        <w:rPr>
          <w:rFonts w:ascii="Times New Roman" w:eastAsia="Times New Roman" w:hAnsi="Times New Roman" w:cs="Times New Roman"/>
          <w:color w:val="000000"/>
        </w:rPr>
        <w:t xml:space="preserve"> especializada y recursos didácticos. Estas estrategias facilitan la comprensión de los ecosistemas y fortalecen el valor educativo del turismo.</w:t>
      </w:r>
    </w:p>
    <w:p w14:paraId="62130868" w14:textId="77777777" w:rsidR="009E431A" w:rsidRDefault="00000000">
      <w:pPr>
        <w:pStyle w:val="normal1"/>
        <w:spacing w:after="200"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t>1.5.4 Gestión de calidad alimentaria</w:t>
      </w:r>
    </w:p>
    <w:p w14:paraId="0F3662CA"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calidad e inocuidad </w:t>
      </w:r>
      <w:proofErr w:type="spellStart"/>
      <w:r>
        <w:rPr>
          <w:rFonts w:ascii="Times New Roman" w:eastAsia="Times New Roman" w:hAnsi="Times New Roman" w:cs="Times New Roman"/>
          <w:color w:val="000000"/>
          <w:lang w:val="en-US"/>
        </w:rPr>
        <w:t>alimentarias</w:t>
      </w:r>
      <w:proofErr w:type="spellEnd"/>
      <w:r>
        <w:rPr>
          <w:rFonts w:ascii="Times New Roman" w:eastAsia="Times New Roman" w:hAnsi="Times New Roman" w:cs="Times New Roman"/>
          <w:color w:val="000000"/>
        </w:rPr>
        <w:t xml:space="preserve"> representan un componente esencial en el turismo gastronómico, </w:t>
      </w:r>
      <w:proofErr w:type="spellStart"/>
      <w:r>
        <w:rPr>
          <w:rFonts w:ascii="Times New Roman" w:eastAsia="Times New Roman" w:hAnsi="Times New Roman" w:cs="Times New Roman"/>
          <w:color w:val="000000"/>
          <w:lang w:val="en-US"/>
        </w:rPr>
        <w:t>pues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influyen directamente en la percepción del visitante y en la reputación del destino. Según Cáceres (2015), la implementación de estándares de calidad en la producción de alimentos permite garantizar la seguridad del consumidor y mejorar la competitividad de los emprendimientos turísticos.</w:t>
      </w:r>
    </w:p>
    <w:p w14:paraId="34788D2A" w14:textId="0F00D1C5"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En este sentido, la adopción de Buenas Prácticas de Manufactura (BPM) y sistemas de control sanitario constituye una herramienta fundamental para asegurar la calidad de los productos gastronómicos. Estas prácticas deben adaptarse a los contextos locales, integrando conocimientos tradicionales con criterios técnicos que permitan fortalecer la oferta gastronómica de la parroquia San Lorenzo.</w:t>
      </w:r>
    </w:p>
    <w:p w14:paraId="2D7C3C26" w14:textId="77777777" w:rsidR="00417D8D" w:rsidRDefault="00417D8D">
      <w:pPr>
        <w:pStyle w:val="normal1"/>
        <w:spacing w:after="200" w:line="480" w:lineRule="auto"/>
        <w:ind w:firstLineChars="200" w:firstLine="480"/>
        <w:jc w:val="left"/>
        <w:rPr>
          <w:rFonts w:ascii="Times New Roman" w:eastAsia="Times New Roman" w:hAnsi="Times New Roman" w:cs="Times New Roman"/>
          <w:color w:val="000000"/>
        </w:rPr>
      </w:pPr>
    </w:p>
    <w:p w14:paraId="0FCC5D6D" w14:textId="77777777" w:rsidR="009E431A" w:rsidRDefault="00000000">
      <w:pPr>
        <w:pStyle w:val="normal1"/>
        <w:spacing w:after="200"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xml:space="preserve">1.5.5 Metodologías </w:t>
      </w:r>
      <w:proofErr w:type="spellStart"/>
      <w:r>
        <w:rPr>
          <w:rFonts w:ascii="Times New Roman" w:eastAsia="Times New Roman" w:hAnsi="Times New Roman" w:cs="Times New Roman"/>
          <w:b/>
          <w:bCs/>
          <w:color w:val="000000"/>
          <w:lang w:val="en-US"/>
        </w:rPr>
        <w:t>participativas</w:t>
      </w:r>
      <w:proofErr w:type="spellEnd"/>
    </w:p>
    <w:p w14:paraId="2E28D7EB"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Las metodologías participativas constituyen un enfoque fundamental para el desarrollo de proyectos turísticos sostenibles, al promover la inclusión activa de los actores locales en la toma de decisiones. De acuerdo con Chambers (1994) y </w:t>
      </w:r>
      <w:proofErr w:type="spellStart"/>
      <w:r>
        <w:rPr>
          <w:rFonts w:ascii="Times New Roman" w:eastAsia="Times New Roman" w:hAnsi="Times New Roman" w:cs="Times New Roman"/>
          <w:color w:val="000000"/>
        </w:rPr>
        <w:t>Pretty</w:t>
      </w:r>
      <w:proofErr w:type="spellEnd"/>
      <w:r>
        <w:rPr>
          <w:rFonts w:ascii="Times New Roman" w:eastAsia="Times New Roman" w:hAnsi="Times New Roman" w:cs="Times New Roman"/>
          <w:color w:val="000000"/>
        </w:rPr>
        <w:t xml:space="preserve"> (1995), estos enfoques permiten fortalecer las capacidades comunitarias y fomentar procesos de desarrollo endógeno basados en el conocimiento local.</w:t>
      </w:r>
    </w:p>
    <w:p w14:paraId="6FF02A7C"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En el diseño de productos turísticos, la aplicación de herramientas participativas facilita la identificación de recursos, la validación de propuestas y la construcción colectiva de experiencias turísticas. Este enfoque resulta especialmente relevante en contextos comunitarios, donde la apropiación social del proyecto es un factor determinante para su sostenibilidad.</w:t>
      </w:r>
    </w:p>
    <w:p w14:paraId="6B9AC843" w14:textId="7777777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t>1.5.6. Diseño de rutas turísticas</w:t>
      </w:r>
    </w:p>
    <w:p w14:paraId="2C019DDD"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El diseño de rutas turísticas constituye un proceso técnico que permite estructurar experiencias organizadas a partir de la articulación de recursos naturales, culturales y productivos del territorio. En el contexto ecuatoriano, este proceso se fundamenta en los lineamientos establecidos por el Ministerio de Turismo del Ecuador (2018), los cuales proponen una metodología para el diseño de productos turísticos basada en criterios de sostenibilidad, calidad y pertinencia territorial.</w:t>
      </w:r>
    </w:p>
    <w:p w14:paraId="5511F3F0"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De acuerdo con este enfoque, el diseño de rutas turísticas se desarrolla a través de una serie de fases interrelacionadas que permiten garantizar la viabilidad técnica y operativa del producto:</w:t>
      </w:r>
    </w:p>
    <w:p w14:paraId="2CC8110F"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 Identificación e inventario de recursos turísticos</w:t>
      </w:r>
    </w:p>
    <w:p w14:paraId="1243423F"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Esta fase comprende el levantamiento y registro de los atractivos turísticos del territorio, incluyendo recursos naturales, culturales y gastronómicos. Para ello, se aplican criterios de valoración relacionados con su singularidad, estado de conservación, accesibilidad y potencial de uso turístico.</w:t>
      </w:r>
    </w:p>
    <w:p w14:paraId="39511D8A"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b) Evaluación y jerarquización de atractivos</w:t>
      </w:r>
    </w:p>
    <w:p w14:paraId="77E708E0"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recursos identificados </w:t>
      </w:r>
      <w:r>
        <w:rPr>
          <w:rFonts w:ascii="Times New Roman" w:eastAsia="Times New Roman" w:hAnsi="Times New Roman" w:cs="Times New Roman"/>
          <w:color w:val="000000"/>
          <w:lang w:val="en-US"/>
        </w:rPr>
        <w:t xml:space="preserve">se </w:t>
      </w:r>
      <w:proofErr w:type="spellStart"/>
      <w:r>
        <w:rPr>
          <w:rFonts w:ascii="Times New Roman" w:eastAsia="Times New Roman" w:hAnsi="Times New Roman" w:cs="Times New Roman"/>
          <w:color w:val="000000"/>
          <w:lang w:val="en-US"/>
        </w:rPr>
        <w:t>analizan</w:t>
      </w:r>
      <w:proofErr w:type="spellEnd"/>
      <w:r>
        <w:rPr>
          <w:rFonts w:ascii="Times New Roman" w:eastAsia="Times New Roman" w:hAnsi="Times New Roman" w:cs="Times New Roman"/>
          <w:color w:val="000000"/>
        </w:rPr>
        <w:t xml:space="preserve"> y </w:t>
      </w:r>
      <w:proofErr w:type="spellStart"/>
      <w:r>
        <w:rPr>
          <w:rFonts w:ascii="Times New Roman" w:eastAsia="Times New Roman" w:hAnsi="Times New Roman" w:cs="Times New Roman"/>
          <w:color w:val="000000"/>
          <w:lang w:val="en-US"/>
        </w:rPr>
        <w:t>clasifican</w:t>
      </w:r>
      <w:proofErr w:type="spellEnd"/>
      <w:r>
        <w:rPr>
          <w:rFonts w:ascii="Times New Roman" w:eastAsia="Times New Roman" w:hAnsi="Times New Roman" w:cs="Times New Roman"/>
          <w:color w:val="000000"/>
        </w:rPr>
        <w:t xml:space="preserve"> según su importancia turística, permitiendo priorizar </w:t>
      </w:r>
      <w:proofErr w:type="spellStart"/>
      <w:r>
        <w:rPr>
          <w:rFonts w:ascii="Times New Roman" w:eastAsia="Times New Roman" w:hAnsi="Times New Roman" w:cs="Times New Roman"/>
          <w:color w:val="000000"/>
          <w:lang w:val="en-US"/>
        </w:rPr>
        <w:t>aquéllos</w:t>
      </w:r>
      <w:proofErr w:type="spellEnd"/>
      <w:r>
        <w:rPr>
          <w:rFonts w:ascii="Times New Roman" w:eastAsia="Times New Roman" w:hAnsi="Times New Roman" w:cs="Times New Roman"/>
          <w:color w:val="000000"/>
        </w:rPr>
        <w:t xml:space="preserve"> con mayor potencial para integrarse en la ruta. Este proceso facilita la toma de decisiones en el diseño del producto.</w:t>
      </w:r>
    </w:p>
    <w:p w14:paraId="754C8018"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c) Definición del concepto y eje temático</w:t>
      </w:r>
    </w:p>
    <w:p w14:paraId="12DB0957"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Se establece el enfoque central de</w:t>
      </w:r>
      <w:r>
        <w:rPr>
          <w:rFonts w:ascii="Times New Roman" w:eastAsia="Times New Roman" w:hAnsi="Times New Roman" w:cs="Times New Roman"/>
          <w:color w:val="000000"/>
          <w:lang w:val="en-US"/>
        </w:rPr>
        <w:t xml:space="preserve"> un</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lang w:val="en-US"/>
        </w:rPr>
        <w:t>producto</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turístico</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gastronómico</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comunitario</w:t>
      </w:r>
      <w:proofErr w:type="spellEnd"/>
      <w:r>
        <w:rPr>
          <w:rFonts w:ascii="Times New Roman" w:eastAsia="Times New Roman" w:hAnsi="Times New Roman" w:cs="Times New Roman"/>
          <w:color w:val="000000"/>
        </w:rPr>
        <w:t>, el cual orienta la experiencia del visitante. En la presente investigación, el eje temático corresponde al turismo gastronómico comunitario, integrando actividades vinculadas a la pesca artesanal, la preparación de alimentos y la cultura local.</w:t>
      </w:r>
    </w:p>
    <w:p w14:paraId="78020261"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d) Diseño del itinerario turístico</w:t>
      </w:r>
    </w:p>
    <w:p w14:paraId="002230CA"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Se estructura el recorrido considerando la secuencia de </w:t>
      </w:r>
      <w:proofErr w:type="spellStart"/>
      <w:r>
        <w:rPr>
          <w:rFonts w:ascii="Times New Roman" w:eastAsia="Times New Roman" w:hAnsi="Times New Roman" w:cs="Times New Roman"/>
          <w:color w:val="000000"/>
          <w:lang w:val="en-US"/>
        </w:rPr>
        <w:t>actividades</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tiempos de </w:t>
      </w:r>
      <w:proofErr w:type="spellStart"/>
      <w:r>
        <w:rPr>
          <w:rFonts w:ascii="Times New Roman" w:eastAsia="Times New Roman" w:hAnsi="Times New Roman" w:cs="Times New Roman"/>
          <w:color w:val="000000"/>
          <w:lang w:val="en-US"/>
        </w:rPr>
        <w:t>desplazamiento</w:t>
      </w:r>
      <w:proofErr w:type="spellEnd"/>
      <w:r>
        <w:rPr>
          <w:rFonts w:ascii="Times New Roman" w:eastAsia="Times New Roman" w:hAnsi="Times New Roman" w:cs="Times New Roman"/>
          <w:color w:val="000000"/>
          <w:lang w:val="en-US"/>
        </w:rPr>
        <w:t xml:space="preserve">, la </w:t>
      </w:r>
      <w:r>
        <w:rPr>
          <w:rFonts w:ascii="Times New Roman" w:eastAsia="Times New Roman" w:hAnsi="Times New Roman" w:cs="Times New Roman"/>
          <w:color w:val="000000"/>
        </w:rPr>
        <w:t>duración de las visitas y servicios complementarios. Esta fase busca garantizar una experiencia fluida, segura y coherente para el visitante.</w:t>
      </w:r>
    </w:p>
    <w:p w14:paraId="3AB65813"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 Análisis de accesibilidad y conectividad</w:t>
      </w:r>
    </w:p>
    <w:p w14:paraId="005DAE92"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Se evalúan las condiciones de acceso a los atractivos turísticos, considerando la infraestructura vial, los medios de transporte disponibles y las condiciones de seguridad del recorrido.</w:t>
      </w:r>
    </w:p>
    <w:p w14:paraId="24FEB47D"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f) Incorporación de la interpretación turística</w:t>
      </w:r>
    </w:p>
    <w:p w14:paraId="5A5EE1A6"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Se integran elementos de interpretación ambiental y cultural que permitan comunicar el valor del territorio, mediante estrategias </w:t>
      </w:r>
      <w:proofErr w:type="spellStart"/>
      <w:r>
        <w:rPr>
          <w:rFonts w:ascii="Times New Roman" w:eastAsia="Times New Roman" w:hAnsi="Times New Roman" w:cs="Times New Roman"/>
          <w:color w:val="000000"/>
          <w:lang w:val="en-US"/>
        </w:rPr>
        <w:t>como</w:t>
      </w:r>
      <w:proofErr w:type="spellEnd"/>
      <w:r>
        <w:rPr>
          <w:rFonts w:ascii="Times New Roman" w:eastAsia="Times New Roman" w:hAnsi="Times New Roman" w:cs="Times New Roman"/>
          <w:color w:val="000000"/>
          <w:lang w:val="en-US"/>
        </w:rPr>
        <w:t xml:space="preserve"> la </w:t>
      </w:r>
      <w:proofErr w:type="spellStart"/>
      <w:r>
        <w:rPr>
          <w:rFonts w:ascii="Times New Roman" w:eastAsia="Times New Roman" w:hAnsi="Times New Roman" w:cs="Times New Roman"/>
          <w:color w:val="000000"/>
        </w:rPr>
        <w:t>guianza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lang w:val="en-US"/>
        </w:rPr>
        <w:t>especializada</w:t>
      </w:r>
      <w:proofErr w:type="spellEnd"/>
      <w:r>
        <w:rPr>
          <w:rFonts w:ascii="Times New Roman" w:eastAsia="Times New Roman" w:hAnsi="Times New Roman" w:cs="Times New Roman"/>
          <w:color w:val="000000"/>
          <w:lang w:val="en-US"/>
        </w:rPr>
        <w:t xml:space="preserve">, la </w:t>
      </w:r>
      <w:r>
        <w:rPr>
          <w:rFonts w:ascii="Times New Roman" w:eastAsia="Times New Roman" w:hAnsi="Times New Roman" w:cs="Times New Roman"/>
          <w:color w:val="000000"/>
        </w:rPr>
        <w:t>señalética y recursos educativos.</w:t>
      </w:r>
    </w:p>
    <w:p w14:paraId="0503750D"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g) Evaluación de la capacidad de carga</w:t>
      </w:r>
    </w:p>
    <w:p w14:paraId="70AE1BBB"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Se determina el número máximo de visitantes que la ruta puede recibir sin generar impactos negativos en el entorno natural o en la comunidad, </w:t>
      </w:r>
      <w:proofErr w:type="spellStart"/>
      <w:r>
        <w:rPr>
          <w:rFonts w:ascii="Times New Roman" w:eastAsia="Times New Roman" w:hAnsi="Times New Roman" w:cs="Times New Roman"/>
          <w:color w:val="000000"/>
          <w:lang w:val="en-US"/>
        </w:rPr>
        <w:t>garantizando</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así</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la sostenibilidad del producto.</w:t>
      </w:r>
    </w:p>
    <w:p w14:paraId="626AD4FC"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h) Validación </w:t>
      </w:r>
      <w:r>
        <w:rPr>
          <w:rFonts w:ascii="Times New Roman" w:eastAsia="Times New Roman" w:hAnsi="Times New Roman" w:cs="Times New Roman"/>
          <w:color w:val="000000"/>
          <w:lang w:val="en-US"/>
        </w:rPr>
        <w:t xml:space="preserve">con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actores locales</w:t>
      </w:r>
    </w:p>
    <w:p w14:paraId="3779B1B9"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propuesta </w:t>
      </w:r>
      <w:r>
        <w:rPr>
          <w:rFonts w:ascii="Times New Roman" w:eastAsia="Times New Roman" w:hAnsi="Times New Roman" w:cs="Times New Roman"/>
          <w:color w:val="000000"/>
          <w:lang w:val="en-US"/>
        </w:rPr>
        <w:t xml:space="preserve">se </w:t>
      </w:r>
      <w:proofErr w:type="spellStart"/>
      <w:r>
        <w:rPr>
          <w:rFonts w:ascii="Times New Roman" w:eastAsia="Times New Roman" w:hAnsi="Times New Roman" w:cs="Times New Roman"/>
          <w:color w:val="000000"/>
          <w:lang w:val="en-US"/>
        </w:rPr>
        <w:t>socializa</w:t>
      </w:r>
      <w:proofErr w:type="spellEnd"/>
      <w:r>
        <w:rPr>
          <w:rFonts w:ascii="Times New Roman" w:eastAsia="Times New Roman" w:hAnsi="Times New Roman" w:cs="Times New Roman"/>
          <w:color w:val="000000"/>
        </w:rPr>
        <w:t xml:space="preserve"> y </w:t>
      </w:r>
      <w:proofErr w:type="spellStart"/>
      <w:r>
        <w:rPr>
          <w:rFonts w:ascii="Times New Roman" w:eastAsia="Times New Roman" w:hAnsi="Times New Roman" w:cs="Times New Roman"/>
          <w:color w:val="000000"/>
          <w:lang w:val="en-US"/>
        </w:rPr>
        <w:t>ajusta</w:t>
      </w:r>
      <w:proofErr w:type="spellEnd"/>
      <w:r>
        <w:rPr>
          <w:rFonts w:ascii="Times New Roman" w:eastAsia="Times New Roman" w:hAnsi="Times New Roman" w:cs="Times New Roman"/>
          <w:color w:val="000000"/>
        </w:rPr>
        <w:t xml:space="preserve"> mediante procesos participativos con la comunidad, lo que permite asegurar su pertinencia territorial y su viabilidad social.</w:t>
      </w:r>
    </w:p>
    <w:p w14:paraId="52A3C871" w14:textId="77777777" w:rsidR="009E431A" w:rsidRDefault="00000000">
      <w:pPr>
        <w:pStyle w:val="normal1"/>
        <w:spacing w:after="200"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La aplicación de esta metodología, adaptada a las características de la parroquia San Lorenzo, permite diseñar una ruta turística sostenible que articule los recursos locales, fortalezca la participación comunitaria y contribuya al desarrollo territorial.</w:t>
      </w:r>
    </w:p>
    <w:p w14:paraId="2835F889" w14:textId="77777777" w:rsidR="00417D8D" w:rsidRDefault="00417D8D">
      <w:pPr>
        <w:pStyle w:val="normal1"/>
        <w:spacing w:after="200" w:line="480" w:lineRule="auto"/>
        <w:ind w:firstLineChars="200" w:firstLine="482"/>
        <w:jc w:val="left"/>
        <w:rPr>
          <w:rFonts w:ascii="Times New Roman" w:eastAsia="Times New Roman" w:hAnsi="Times New Roman" w:cs="Times New Roman"/>
          <w:b/>
          <w:bCs/>
          <w:color w:val="000000"/>
        </w:rPr>
      </w:pPr>
    </w:p>
    <w:p w14:paraId="587C1CE2" w14:textId="77777777" w:rsidR="00417D8D" w:rsidRDefault="00417D8D">
      <w:pPr>
        <w:pStyle w:val="normal1"/>
        <w:spacing w:after="200" w:line="480" w:lineRule="auto"/>
        <w:ind w:firstLineChars="200" w:firstLine="482"/>
        <w:jc w:val="left"/>
        <w:rPr>
          <w:rFonts w:ascii="Times New Roman" w:eastAsia="Times New Roman" w:hAnsi="Times New Roman" w:cs="Times New Roman"/>
          <w:b/>
          <w:bCs/>
          <w:color w:val="000000"/>
        </w:rPr>
      </w:pPr>
    </w:p>
    <w:p w14:paraId="704D86C4" w14:textId="398C5A97" w:rsidR="009E431A" w:rsidRDefault="00000000">
      <w:pPr>
        <w:pStyle w:val="normal1"/>
        <w:spacing w:after="200" w:line="480" w:lineRule="auto"/>
        <w:ind w:firstLineChars="200" w:firstLine="482"/>
        <w:jc w:val="left"/>
        <w:rPr>
          <w:rFonts w:ascii="Times New Roman" w:hAnsi="Times New Roman" w:cs="Times New Roman"/>
          <w:color w:val="000000"/>
        </w:rPr>
      </w:pPr>
      <w:r>
        <w:rPr>
          <w:rFonts w:ascii="Times New Roman" w:eastAsia="Times New Roman" w:hAnsi="Times New Roman" w:cs="Times New Roman"/>
          <w:b/>
          <w:bCs/>
          <w:color w:val="000000"/>
        </w:rPr>
        <w:lastRenderedPageBreak/>
        <w:t>Síntesis del Capítulo I</w:t>
      </w:r>
    </w:p>
    <w:p w14:paraId="60BD9041" w14:textId="77777777" w:rsidR="00417D8D" w:rsidRDefault="00417D8D">
      <w:pPr>
        <w:pStyle w:val="normal1"/>
        <w:spacing w:line="480" w:lineRule="auto"/>
        <w:ind w:firstLineChars="200" w:firstLine="480"/>
        <w:jc w:val="left"/>
        <w:rPr>
          <w:rFonts w:ascii="Times New Roman" w:hAnsi="Times New Roman"/>
        </w:rPr>
      </w:pPr>
    </w:p>
    <w:p w14:paraId="693806BC" w14:textId="121C3F85" w:rsidR="009E431A" w:rsidRDefault="00000000">
      <w:pPr>
        <w:pStyle w:val="normal1"/>
        <w:spacing w:line="480" w:lineRule="auto"/>
        <w:ind w:firstLineChars="200" w:firstLine="480"/>
        <w:jc w:val="left"/>
        <w:rPr>
          <w:rFonts w:ascii="Times New Roman" w:eastAsia="Times New Roman" w:hAnsi="Times New Roman" w:cs="Times New Roman"/>
          <w:b/>
          <w:bCs/>
          <w:color w:val="000000"/>
        </w:rPr>
      </w:pPr>
      <w:r>
        <w:rPr>
          <w:rFonts w:ascii="Times New Roman" w:hAnsi="Times New Roman"/>
        </w:rPr>
        <w:t>El presente capítulo desarrolló los fundamentos teóricos, contextuales, legales y técnicos que sustentan la investigación orientada al diseño de un producto turístico sostenible en la parroquia San Lorenzo. A partir del análisis territorial, se identificó el potencial turístico de la zona asociado a sus recursos naturales, culturales y gastronómicos, así como las limitaciones existentes en la estructuración de la oferta turística local. Asimismo, los enfoques de turismo sostenible, turismo comunitario, desarrollo territorial y turismo gastronómico permitieron establecer la base conceptual de la propuesta, complementada por un marco legal y técnico orientado a la sostenibilidad y participación comunitaria. En este contexto, se evidencia la viabilidad del diseño de una ruta turística gastronómica comunitaria, lo que da paso al desarrollo del Capítulo II, enfocado en el diagnóstico territorial y metodológico de la investigación.</w:t>
      </w:r>
    </w:p>
    <w:p w14:paraId="25674C1D" w14:textId="77777777" w:rsidR="009E431A" w:rsidRDefault="00000000">
      <w:pPr>
        <w:spacing w:line="480" w:lineRule="auto"/>
        <w:rPr>
          <w:rFonts w:ascii="Times New Roman" w:hAnsi="Times New Roman" w:cs="Times New Roman"/>
          <w:color w:val="000000"/>
        </w:rPr>
      </w:pPr>
      <w:r>
        <w:rPr>
          <w:rFonts w:ascii="Times New Roman" w:hAnsi="Times New Roman" w:cs="Times New Roman"/>
          <w:color w:val="000000"/>
        </w:rPr>
        <w:br w:type="page"/>
      </w:r>
    </w:p>
    <w:p w14:paraId="06DFCB02" w14:textId="77777777" w:rsidR="009E431A" w:rsidRDefault="00000000" w:rsidP="00417D8D">
      <w:pPr>
        <w:pStyle w:val="Ttulo1"/>
        <w:ind w:firstLineChars="200" w:firstLine="482"/>
      </w:pPr>
      <w:r>
        <w:lastRenderedPageBreak/>
        <w:t>Capítulo II: Diagnóstico</w:t>
      </w:r>
    </w:p>
    <w:p w14:paraId="527BB05E" w14:textId="77777777" w:rsidR="009E431A" w:rsidRDefault="009E431A">
      <w:pPr>
        <w:pStyle w:val="normal1"/>
        <w:spacing w:line="480" w:lineRule="auto"/>
        <w:ind w:firstLineChars="200" w:firstLine="480"/>
        <w:jc w:val="left"/>
        <w:rPr>
          <w:rFonts w:ascii="Times New Roman" w:eastAsia="Times New Roman" w:hAnsi="Times New Roman" w:cs="Times New Roman"/>
          <w:color w:val="000000"/>
        </w:rPr>
      </w:pPr>
    </w:p>
    <w:p w14:paraId="6E29D92B"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2.1 Tipo de investigación</w:t>
      </w:r>
    </w:p>
    <w:p w14:paraId="567D2A5A" w14:textId="77777777" w:rsidR="009E431A" w:rsidRDefault="00000000">
      <w:pPr>
        <w:pStyle w:val="normal1"/>
        <w:spacing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La presente investigación se desarrolla bajo un enfoque aplicado con </w:t>
      </w:r>
      <w:proofErr w:type="spellStart"/>
      <w:r>
        <w:rPr>
          <w:rFonts w:ascii="Times New Roman" w:eastAsia="Times New Roman" w:hAnsi="Times New Roman" w:cs="Times New Roman"/>
          <w:color w:val="000000"/>
          <w:lang w:val="en-US"/>
        </w:rPr>
        <w:t>predominio</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cualitativo</w:t>
      </w:r>
      <w:proofErr w:type="spellEnd"/>
      <w:r>
        <w:rPr>
          <w:rFonts w:ascii="Times New Roman" w:eastAsia="Times New Roman" w:hAnsi="Times New Roman"/>
          <w:color w:val="000000"/>
        </w:rPr>
        <w:t xml:space="preserve"> y alcance exploratorio-descriptivo</w:t>
      </w:r>
      <w:r>
        <w:rPr>
          <w:rFonts w:ascii="Times New Roman" w:eastAsia="Times New Roman" w:hAnsi="Times New Roman"/>
          <w:color w:val="000000"/>
          <w:lang w:val="en-US"/>
        </w:rPr>
        <w:t>,</w:t>
      </w:r>
      <w:r>
        <w:rPr>
          <w:rFonts w:ascii="Times New Roman" w:eastAsia="Times New Roman" w:hAnsi="Times New Roman" w:cs="Times New Roman"/>
          <w:color w:val="000000"/>
        </w:rPr>
        <w:t xml:space="preserve"> orientado al diseño de </w:t>
      </w:r>
      <w:r>
        <w:rPr>
          <w:rFonts w:ascii="Times New Roman" w:eastAsia="Times New Roman" w:hAnsi="Times New Roman"/>
          <w:color w:val="000000"/>
        </w:rPr>
        <w:t>un producto turístico</w:t>
      </w:r>
      <w:r>
        <w:rPr>
          <w:rFonts w:ascii="Times New Roman" w:eastAsia="Times New Roman" w:hAnsi="Times New Roman"/>
          <w:color w:val="000000"/>
          <w:lang w:val="en-US"/>
        </w:rPr>
        <w:t xml:space="preserve"> </w:t>
      </w:r>
      <w:r>
        <w:rPr>
          <w:rFonts w:ascii="Times New Roman" w:eastAsia="Times New Roman" w:hAnsi="Times New Roman" w:cs="Times New Roman"/>
          <w:color w:val="000000"/>
        </w:rPr>
        <w:t xml:space="preserve">sostenible a partir de la observación directa del territorio, la interacción </w:t>
      </w:r>
      <w:r>
        <w:rPr>
          <w:rFonts w:ascii="Times New Roman" w:eastAsia="Times New Roman" w:hAnsi="Times New Roman" w:cs="Times New Roman"/>
          <w:color w:val="000000"/>
          <w:lang w:val="en-US"/>
        </w:rPr>
        <w:t xml:space="preserve">con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actores locales y la validación en condiciones reales de operación. Este tipo de investigación resulta pertinente cuando el objetivo principal no es medir </w:t>
      </w:r>
      <w:proofErr w:type="spellStart"/>
      <w:r>
        <w:rPr>
          <w:rFonts w:ascii="Times New Roman" w:eastAsia="Times New Roman" w:hAnsi="Times New Roman" w:cs="Times New Roman"/>
          <w:color w:val="000000"/>
          <w:lang w:val="en-US"/>
        </w:rPr>
        <w:t>estadísticamente</w:t>
      </w:r>
      <w:proofErr w:type="spellEnd"/>
      <w:r>
        <w:rPr>
          <w:rFonts w:ascii="Times New Roman" w:eastAsia="Times New Roman" w:hAnsi="Times New Roman" w:cs="Times New Roman"/>
          <w:color w:val="000000"/>
          <w:lang w:val="en-US"/>
        </w:rPr>
        <w:t xml:space="preserve"> las </w:t>
      </w:r>
      <w:r>
        <w:rPr>
          <w:rFonts w:ascii="Times New Roman" w:eastAsia="Times New Roman" w:hAnsi="Times New Roman" w:cs="Times New Roman"/>
          <w:color w:val="000000"/>
        </w:rPr>
        <w:t xml:space="preserve">variables, sino </w:t>
      </w:r>
      <w:proofErr w:type="spellStart"/>
      <w:r>
        <w:rPr>
          <w:rFonts w:ascii="Times New Roman" w:eastAsia="Times New Roman" w:hAnsi="Times New Roman" w:cs="Times New Roman"/>
          <w:color w:val="000000"/>
          <w:lang w:val="en-US"/>
        </w:rPr>
        <w:t>comprender</w:t>
      </w:r>
      <w:proofErr w:type="spellEnd"/>
      <w:r>
        <w:rPr>
          <w:rFonts w:ascii="Times New Roman" w:eastAsia="Times New Roman" w:hAnsi="Times New Roman" w:cs="Times New Roman"/>
          <w:color w:val="000000"/>
          <w:lang w:val="en-US"/>
        </w:rPr>
        <w:t xml:space="preserve"> las </w:t>
      </w:r>
      <w:r>
        <w:rPr>
          <w:rFonts w:ascii="Times New Roman" w:eastAsia="Times New Roman" w:hAnsi="Times New Roman" w:cs="Times New Roman"/>
          <w:color w:val="000000"/>
        </w:rPr>
        <w:t xml:space="preserve">dinámicas </w:t>
      </w:r>
      <w:proofErr w:type="spellStart"/>
      <w:r>
        <w:rPr>
          <w:rFonts w:ascii="Times New Roman" w:eastAsia="Times New Roman" w:hAnsi="Times New Roman" w:cs="Times New Roman"/>
          <w:color w:val="000000"/>
          <w:lang w:val="en-US"/>
        </w:rPr>
        <w:t>territoriales</w:t>
      </w:r>
      <w:proofErr w:type="spellEnd"/>
      <w:r>
        <w:rPr>
          <w:rFonts w:ascii="Times New Roman" w:eastAsia="Times New Roman" w:hAnsi="Times New Roman" w:cs="Times New Roman"/>
          <w:color w:val="000000"/>
          <w:lang w:val="en-US"/>
        </w:rPr>
        <w:t xml:space="preserve">, las </w:t>
      </w:r>
      <w:proofErr w:type="spellStart"/>
      <w:r>
        <w:rPr>
          <w:rFonts w:ascii="Times New Roman" w:eastAsia="Times New Roman" w:hAnsi="Times New Roman" w:cs="Times New Roman"/>
          <w:color w:val="000000"/>
          <w:lang w:val="en-US"/>
        </w:rPr>
        <w:t>percepciones</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comportamientos y </w:t>
      </w:r>
      <w:r>
        <w:rPr>
          <w:rFonts w:ascii="Times New Roman" w:eastAsia="Times New Roman" w:hAnsi="Times New Roman"/>
          <w:color w:val="000000"/>
        </w:rPr>
        <w:t>diseñar una solución concreta para una problemática identificada en la comunidad de San Lorenzo</w:t>
      </w:r>
      <w:r>
        <w:rPr>
          <w:rFonts w:ascii="Times New Roman" w:eastAsia="Times New Roman" w:hAnsi="Times New Roman"/>
          <w:color w:val="000000"/>
          <w:lang w:val="en-US"/>
        </w:rPr>
        <w:t xml:space="preserve">. </w:t>
      </w:r>
      <w:r>
        <w:rPr>
          <w:rFonts w:ascii="Times New Roman" w:eastAsia="Times New Roman" w:hAnsi="Times New Roman"/>
          <w:color w:val="000000"/>
        </w:rPr>
        <w:t>En este sentido, e</w:t>
      </w:r>
      <w:r>
        <w:rPr>
          <w:rFonts w:ascii="Times New Roman" w:eastAsia="Times New Roman" w:hAnsi="Times New Roman" w:cs="Times New Roman"/>
          <w:color w:val="000000"/>
        </w:rPr>
        <w:t xml:space="preserve">l Manual de Generación de Rutas e </w:t>
      </w:r>
      <w:r>
        <w:rPr>
          <w:rFonts w:ascii="Times New Roman" w:eastAsia="Times New Roman" w:hAnsi="Times New Roman" w:cs="Times New Roman"/>
          <w:color w:val="000000"/>
          <w:lang w:val="en-US"/>
        </w:rPr>
        <w:t xml:space="preserve">Itinerarios </w:t>
      </w:r>
      <w:proofErr w:type="spellStart"/>
      <w:r>
        <w:rPr>
          <w:rFonts w:ascii="Times New Roman" w:eastAsia="Times New Roman" w:hAnsi="Times New Roman" w:cs="Times New Roman"/>
          <w:color w:val="000000"/>
          <w:lang w:val="en-US"/>
        </w:rPr>
        <w:t>Turísticos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olor w:val="000000"/>
          <w:lang w:val="en-US"/>
        </w:rPr>
        <w:t xml:space="preserve">del </w:t>
      </w:r>
      <w:proofErr w:type="spellStart"/>
      <w:r>
        <w:rPr>
          <w:rFonts w:ascii="Times New Roman" w:eastAsia="Times New Roman" w:hAnsi="Times New Roman"/>
          <w:color w:val="000000"/>
          <w:lang w:val="en-US"/>
        </w:rPr>
        <w:t>Ministerio</w:t>
      </w:r>
      <w:proofErr w:type="spellEnd"/>
      <w:r>
        <w:rPr>
          <w:rFonts w:ascii="Times New Roman" w:eastAsia="Times New Roman" w:hAnsi="Times New Roman"/>
          <w:color w:val="000000"/>
          <w:lang w:val="en-US"/>
        </w:rPr>
        <w:t xml:space="preserve"> de Turismo del Ecuador</w:t>
      </w:r>
      <w:r>
        <w:rPr>
          <w:rFonts w:ascii="Times New Roman" w:eastAsia="Times New Roman" w:hAnsi="Times New Roman" w:cs="Times New Roman"/>
          <w:color w:val="000000"/>
        </w:rPr>
        <w:t xml:space="preserve"> (2019) señala </w:t>
      </w:r>
      <w:r>
        <w:rPr>
          <w:rFonts w:ascii="Times New Roman" w:eastAsia="Times New Roman" w:hAnsi="Times New Roman" w:cs="Times New Roman"/>
          <w:color w:val="000000"/>
          <w:lang w:val="en-US"/>
        </w:rPr>
        <w:t>que,</w:t>
      </w:r>
      <w:r>
        <w:rPr>
          <w:rFonts w:ascii="Times New Roman" w:eastAsia="Times New Roman" w:hAnsi="Times New Roman" w:cs="Times New Roman"/>
          <w:color w:val="000000"/>
        </w:rPr>
        <w:t xml:space="preserve"> antes de diseñar una ruta </w:t>
      </w:r>
      <w:r>
        <w:rPr>
          <w:rFonts w:ascii="Times New Roman" w:eastAsia="Times New Roman" w:hAnsi="Times New Roman" w:cs="Times New Roman"/>
          <w:color w:val="000000"/>
          <w:lang w:val="en-US"/>
        </w:rPr>
        <w:t>turística,</w:t>
      </w:r>
      <w:r>
        <w:rPr>
          <w:rFonts w:ascii="Times New Roman" w:eastAsia="Times New Roman" w:hAnsi="Times New Roman" w:cs="Times New Roman"/>
          <w:color w:val="000000"/>
        </w:rPr>
        <w:t xml:space="preserve"> es indispensable analizar el destino mediante observación directa de oferta y demanda, lo que respalda metodológicamente el carácter aplicado de este </w:t>
      </w:r>
      <w:proofErr w:type="spellStart"/>
      <w:r>
        <w:rPr>
          <w:rFonts w:ascii="Times New Roman" w:eastAsia="Times New Roman" w:hAnsi="Times New Roman" w:cs="Times New Roman"/>
          <w:color w:val="000000"/>
          <w:lang w:val="en-US"/>
        </w:rPr>
        <w:t>estudio</w:t>
      </w:r>
      <w:proofErr w:type="spellEnd"/>
      <w:r>
        <w:rPr>
          <w:rFonts w:ascii="Times New Roman" w:eastAsia="Times New Roman" w:hAnsi="Times New Roman" w:cs="Times New Roman"/>
          <w:color w:val="000000"/>
          <w:lang w:val="en-US"/>
        </w:rPr>
        <w:t>.</w:t>
      </w:r>
    </w:p>
    <w:p w14:paraId="1ACE8F8C"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lang w:val="en-US"/>
        </w:rPr>
      </w:pPr>
      <w:r>
        <w:rPr>
          <w:rFonts w:ascii="Times New Roman" w:eastAsia="Times New Roman" w:hAnsi="Times New Roman" w:cs="Times New Roman"/>
          <w:color w:val="000000"/>
        </w:rPr>
        <w:t xml:space="preserve">Por ello, en lugar de aplicar un enfoque cuantitativo extensivo, se opta por una metodología </w:t>
      </w:r>
      <w:proofErr w:type="spellStart"/>
      <w:r>
        <w:rPr>
          <w:rFonts w:ascii="Times New Roman" w:eastAsia="Times New Roman" w:hAnsi="Times New Roman" w:cs="Times New Roman"/>
          <w:color w:val="000000"/>
          <w:lang w:val="en-US"/>
        </w:rPr>
        <w:t>aplicada</w:t>
      </w:r>
      <w:proofErr w:type="spellEnd"/>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debido a que el objeto de estudio </w:t>
      </w:r>
      <w:proofErr w:type="spellStart"/>
      <w:r>
        <w:rPr>
          <w:rFonts w:ascii="Times New Roman" w:eastAsia="Times New Roman" w:hAnsi="Times New Roman" w:cs="Times New Roman"/>
          <w:color w:val="000000"/>
          <w:lang w:val="en-US"/>
        </w:rPr>
        <w:t>exige</w:t>
      </w:r>
      <w:proofErr w:type="spellEnd"/>
      <w:r>
        <w:rPr>
          <w:rFonts w:ascii="Times New Roman" w:eastAsia="Times New Roman" w:hAnsi="Times New Roman" w:cs="Times New Roman"/>
          <w:color w:val="000000"/>
          <w:lang w:val="en-US"/>
        </w:rPr>
        <w:t xml:space="preserve"> un </w:t>
      </w:r>
      <w:r>
        <w:rPr>
          <w:rFonts w:ascii="Times New Roman" w:eastAsia="Times New Roman" w:hAnsi="Times New Roman" w:cs="Times New Roman"/>
          <w:color w:val="000000"/>
        </w:rPr>
        <w:t xml:space="preserve">contacto directo con el </w:t>
      </w:r>
      <w:proofErr w:type="spellStart"/>
      <w:r>
        <w:rPr>
          <w:rFonts w:ascii="Times New Roman" w:eastAsia="Times New Roman" w:hAnsi="Times New Roman" w:cs="Times New Roman"/>
          <w:color w:val="000000"/>
          <w:lang w:val="en-US"/>
        </w:rPr>
        <w:t>territorio</w:t>
      </w:r>
      <w:proofErr w:type="spellEnd"/>
      <w:r>
        <w:rPr>
          <w:rFonts w:ascii="Times New Roman" w:eastAsia="Times New Roman" w:hAnsi="Times New Roman" w:cs="Times New Roman"/>
          <w:color w:val="000000"/>
          <w:lang w:val="en-US"/>
        </w:rPr>
        <w:t xml:space="preserve">, un </w:t>
      </w:r>
      <w:r>
        <w:rPr>
          <w:rFonts w:ascii="Times New Roman" w:eastAsia="Times New Roman" w:hAnsi="Times New Roman" w:cs="Times New Roman"/>
          <w:color w:val="000000"/>
        </w:rPr>
        <w:t xml:space="preserve">análisis contextual y construcción de una propuesta operativa </w:t>
      </w:r>
      <w:r>
        <w:rPr>
          <w:rFonts w:ascii="Times New Roman" w:eastAsia="Times New Roman" w:hAnsi="Times New Roman" w:cs="Times New Roman"/>
          <w:color w:val="000000"/>
          <w:lang w:val="en-US"/>
        </w:rPr>
        <w:t>viable.</w:t>
      </w:r>
    </w:p>
    <w:p w14:paraId="0165A0F7"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lang w:val="en-US"/>
        </w:rPr>
      </w:pPr>
      <w:r>
        <w:rPr>
          <w:rFonts w:ascii="Times New Roman" w:eastAsia="Times New Roman" w:hAnsi="Times New Roman"/>
          <w:color w:val="000000"/>
          <w:lang w:val="en-US"/>
        </w:rPr>
        <w:t xml:space="preserve">Por </w:t>
      </w:r>
      <w:proofErr w:type="spellStart"/>
      <w:r>
        <w:rPr>
          <w:rFonts w:ascii="Times New Roman" w:eastAsia="Times New Roman" w:hAnsi="Times New Roman"/>
          <w:color w:val="000000"/>
          <w:lang w:val="en-US"/>
        </w:rPr>
        <w:t>consiguiente</w:t>
      </w:r>
      <w:proofErr w:type="spellEnd"/>
      <w:r>
        <w:rPr>
          <w:rFonts w:ascii="Times New Roman" w:eastAsia="Times New Roman" w:hAnsi="Times New Roman"/>
          <w:color w:val="000000"/>
          <w:lang w:val="en-US"/>
        </w:rPr>
        <w:t xml:space="preserve">, la </w:t>
      </w:r>
      <w:proofErr w:type="spellStart"/>
      <w:r>
        <w:rPr>
          <w:rFonts w:ascii="Times New Roman" w:eastAsia="Times New Roman" w:hAnsi="Times New Roman"/>
          <w:color w:val="000000"/>
          <w:lang w:val="en-US"/>
        </w:rPr>
        <w:t>investigación</w:t>
      </w:r>
      <w:proofErr w:type="spellEnd"/>
      <w:r>
        <w:rPr>
          <w:rFonts w:ascii="Times New Roman" w:eastAsia="Times New Roman" w:hAnsi="Times New Roman"/>
          <w:color w:val="000000"/>
          <w:lang w:val="en-US"/>
        </w:rPr>
        <w:t xml:space="preserve"> se </w:t>
      </w:r>
      <w:proofErr w:type="spellStart"/>
      <w:r>
        <w:rPr>
          <w:rFonts w:ascii="Times New Roman" w:eastAsia="Times New Roman" w:hAnsi="Times New Roman"/>
          <w:color w:val="000000"/>
          <w:lang w:val="en-US"/>
        </w:rPr>
        <w:t>orientó</w:t>
      </w:r>
      <w:proofErr w:type="spellEnd"/>
      <w:r>
        <w:rPr>
          <w:rFonts w:ascii="Times New Roman" w:eastAsia="Times New Roman" w:hAnsi="Times New Roman"/>
          <w:color w:val="000000"/>
          <w:lang w:val="en-US"/>
        </w:rPr>
        <w:t xml:space="preserve"> a la </w:t>
      </w:r>
      <w:proofErr w:type="spellStart"/>
      <w:r>
        <w:rPr>
          <w:rFonts w:ascii="Times New Roman" w:eastAsia="Times New Roman" w:hAnsi="Times New Roman"/>
          <w:color w:val="000000"/>
          <w:lang w:val="en-US"/>
        </w:rPr>
        <w:t>generación</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una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propuesta</w:t>
      </w:r>
      <w:proofErr w:type="spellEnd"/>
      <w:r>
        <w:rPr>
          <w:rFonts w:ascii="Times New Roman" w:eastAsia="Times New Roman" w:hAnsi="Times New Roman"/>
          <w:color w:val="000000"/>
          <w:lang w:val="en-US"/>
        </w:rPr>
        <w:t xml:space="preserve"> turística </w:t>
      </w:r>
      <w:proofErr w:type="spellStart"/>
      <w:r>
        <w:rPr>
          <w:rFonts w:ascii="Times New Roman" w:eastAsia="Times New Roman" w:hAnsi="Times New Roman"/>
          <w:color w:val="000000"/>
          <w:lang w:val="en-US"/>
        </w:rPr>
        <w:t>factible</w:t>
      </w:r>
      <w:proofErr w:type="spellEnd"/>
      <w:r>
        <w:rPr>
          <w:rFonts w:ascii="Times New Roman" w:eastAsia="Times New Roman" w:hAnsi="Times New Roman"/>
          <w:color w:val="000000"/>
          <w:lang w:val="en-US"/>
        </w:rPr>
        <w:t xml:space="preserve"> que </w:t>
      </w:r>
      <w:proofErr w:type="spellStart"/>
      <w:r>
        <w:rPr>
          <w:rFonts w:ascii="Times New Roman" w:eastAsia="Times New Roman" w:hAnsi="Times New Roman"/>
          <w:color w:val="000000"/>
          <w:lang w:val="en-US"/>
        </w:rPr>
        <w:t>contribuya</w:t>
      </w:r>
      <w:proofErr w:type="spellEnd"/>
      <w:r>
        <w:rPr>
          <w:rFonts w:ascii="Times New Roman" w:eastAsia="Times New Roman" w:hAnsi="Times New Roman"/>
          <w:color w:val="000000"/>
          <w:lang w:val="en-US"/>
        </w:rPr>
        <w:t xml:space="preserve"> al </w:t>
      </w:r>
      <w:proofErr w:type="spellStart"/>
      <w:r>
        <w:rPr>
          <w:rFonts w:ascii="Times New Roman" w:eastAsia="Times New Roman" w:hAnsi="Times New Roman"/>
          <w:color w:val="000000"/>
          <w:lang w:val="en-US"/>
        </w:rPr>
        <w:t>desarrollo</w:t>
      </w:r>
      <w:proofErr w:type="spellEnd"/>
      <w:r>
        <w:rPr>
          <w:rFonts w:ascii="Times New Roman" w:eastAsia="Times New Roman" w:hAnsi="Times New Roman"/>
          <w:color w:val="000000"/>
          <w:lang w:val="en-US"/>
        </w:rPr>
        <w:t xml:space="preserve"> territorial y al </w:t>
      </w:r>
      <w:proofErr w:type="spellStart"/>
      <w:r>
        <w:rPr>
          <w:rFonts w:ascii="Times New Roman" w:eastAsia="Times New Roman" w:hAnsi="Times New Roman"/>
          <w:color w:val="000000"/>
          <w:lang w:val="en-US"/>
        </w:rPr>
        <w:t>fortalecimiento</w:t>
      </w:r>
      <w:proofErr w:type="spellEnd"/>
      <w:r>
        <w:rPr>
          <w:rFonts w:ascii="Times New Roman" w:eastAsia="Times New Roman" w:hAnsi="Times New Roman"/>
          <w:color w:val="000000"/>
          <w:lang w:val="en-US"/>
        </w:rPr>
        <w:t xml:space="preserve"> de la actividad turística local.</w:t>
      </w:r>
    </w:p>
    <w:p w14:paraId="32DCD290"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Asimismo, tiene un alcance descriptivo, ya que permite caracterizar el estado actual del territorio, las dinámicas turísticas existentes, la relación entre visitantes y comunidad, así como las condiciones de infraestructura, accesibilidad y servicios presentes.</w:t>
      </w:r>
      <w:r>
        <w:rPr>
          <w:rFonts w:ascii="Times New Roman" w:eastAsia="Times New Roman" w:hAnsi="Times New Roman" w:cs="Times New Roman"/>
          <w:color w:val="000000"/>
          <w:lang w:val="en-US"/>
        </w:rPr>
        <w:t xml:space="preserve"> </w:t>
      </w:r>
      <w:r>
        <w:rPr>
          <w:rFonts w:ascii="Times New Roman" w:eastAsia="Times New Roman" w:hAnsi="Times New Roman"/>
          <w:color w:val="000000"/>
          <w:lang w:val="en-US"/>
        </w:rPr>
        <w:t xml:space="preserve">La </w:t>
      </w:r>
      <w:proofErr w:type="spellStart"/>
      <w:r>
        <w:rPr>
          <w:rFonts w:ascii="Times New Roman" w:eastAsia="Times New Roman" w:hAnsi="Times New Roman"/>
          <w:color w:val="000000"/>
          <w:lang w:val="en-US"/>
        </w:rPr>
        <w:t>combinación</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enfoques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exploratorio</w:t>
      </w:r>
      <w:proofErr w:type="spellEnd"/>
      <w:r>
        <w:rPr>
          <w:rFonts w:ascii="Times New Roman" w:eastAsia="Times New Roman" w:hAnsi="Times New Roman"/>
          <w:color w:val="000000"/>
          <w:lang w:val="en-US"/>
        </w:rPr>
        <w:t xml:space="preserve"> y </w:t>
      </w:r>
      <w:proofErr w:type="spellStart"/>
      <w:r>
        <w:rPr>
          <w:rFonts w:ascii="Times New Roman" w:eastAsia="Times New Roman" w:hAnsi="Times New Roman"/>
          <w:color w:val="000000"/>
          <w:lang w:val="en-US"/>
        </w:rPr>
        <w:t>descriptivo</w:t>
      </w:r>
      <w:proofErr w:type="spellEnd"/>
      <w:r>
        <w:rPr>
          <w:rFonts w:ascii="Times New Roman" w:eastAsia="Times New Roman" w:hAnsi="Times New Roman"/>
          <w:color w:val="000000"/>
          <w:lang w:val="en-US"/>
        </w:rPr>
        <w:t xml:space="preserve"> se </w:t>
      </w:r>
      <w:proofErr w:type="spellStart"/>
      <w:r>
        <w:rPr>
          <w:rFonts w:ascii="Times New Roman" w:eastAsia="Times New Roman" w:hAnsi="Times New Roman"/>
          <w:color w:val="000000"/>
          <w:lang w:val="en-US"/>
        </w:rPr>
        <w:t>justifica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porque</w:t>
      </w:r>
      <w:proofErr w:type="spellEnd"/>
      <w:r>
        <w:rPr>
          <w:rFonts w:ascii="Times New Roman" w:eastAsia="Times New Roman" w:hAnsi="Times New Roman"/>
          <w:color w:val="000000"/>
          <w:lang w:val="en-US"/>
        </w:rPr>
        <w:t xml:space="preserve">, en </w:t>
      </w:r>
      <w:proofErr w:type="spellStart"/>
      <w:r>
        <w:rPr>
          <w:rFonts w:ascii="Times New Roman" w:eastAsia="Times New Roman" w:hAnsi="Times New Roman"/>
          <w:color w:val="000000"/>
          <w:lang w:val="en-US"/>
        </w:rPr>
        <w:t>una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primera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fase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fue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necesario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explorar</w:t>
      </w:r>
      <w:proofErr w:type="spellEnd"/>
      <w:r>
        <w:rPr>
          <w:rFonts w:ascii="Times New Roman" w:eastAsia="Times New Roman" w:hAnsi="Times New Roman"/>
          <w:color w:val="000000"/>
          <w:lang w:val="en-US"/>
        </w:rPr>
        <w:t xml:space="preserve"> un </w:t>
      </w:r>
      <w:proofErr w:type="spellStart"/>
      <w:r>
        <w:rPr>
          <w:rFonts w:ascii="Times New Roman" w:eastAsia="Times New Roman" w:hAnsi="Times New Roman"/>
          <w:color w:val="000000"/>
          <w:lang w:val="en-US"/>
        </w:rPr>
        <w:t>territorio</w:t>
      </w:r>
      <w:proofErr w:type="spellEnd"/>
      <w:r>
        <w:rPr>
          <w:rFonts w:ascii="Times New Roman" w:eastAsia="Times New Roman" w:hAnsi="Times New Roman"/>
          <w:color w:val="000000"/>
          <w:lang w:val="en-US"/>
        </w:rPr>
        <w:t xml:space="preserve"> con </w:t>
      </w:r>
      <w:proofErr w:type="spellStart"/>
      <w:r>
        <w:rPr>
          <w:rFonts w:ascii="Times New Roman" w:eastAsia="Times New Roman" w:hAnsi="Times New Roman"/>
          <w:color w:val="000000"/>
          <w:lang w:val="en-US"/>
        </w:rPr>
        <w:t>escasa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documentación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específica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sobre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productos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turísticos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gastronómicos</w:t>
      </w:r>
      <w:proofErr w:type="spellEnd"/>
      <w:r>
        <w:rPr>
          <w:rFonts w:ascii="Times New Roman" w:eastAsia="Times New Roman" w:hAnsi="Times New Roman"/>
          <w:color w:val="000000"/>
          <w:lang w:val="en-US"/>
        </w:rPr>
        <w:t xml:space="preserve"> comunitarios, </w:t>
      </w:r>
      <w:proofErr w:type="spellStart"/>
      <w:r>
        <w:rPr>
          <w:rFonts w:ascii="Times New Roman" w:eastAsia="Times New Roman" w:hAnsi="Times New Roman"/>
          <w:color w:val="000000"/>
          <w:lang w:val="en-US"/>
        </w:rPr>
        <w:t>identificando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recursos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actores</w:t>
      </w:r>
      <w:proofErr w:type="spellEnd"/>
      <w:r>
        <w:rPr>
          <w:rFonts w:ascii="Times New Roman" w:eastAsia="Times New Roman" w:hAnsi="Times New Roman"/>
          <w:color w:val="000000"/>
          <w:lang w:val="en-US"/>
        </w:rPr>
        <w:t xml:space="preserve"> y </w:t>
      </w:r>
      <w:proofErr w:type="spellStart"/>
      <w:r>
        <w:rPr>
          <w:rFonts w:ascii="Times New Roman" w:eastAsia="Times New Roman" w:hAnsi="Times New Roman"/>
          <w:color w:val="000000"/>
          <w:lang w:val="en-US"/>
        </w:rPr>
        <w:t>oportunidades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presentes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Posteriormente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estudio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describió</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manera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sistemática</w:t>
      </w:r>
      <w:proofErr w:type="spellEnd"/>
      <w:r>
        <w:rPr>
          <w:rFonts w:ascii="Times New Roman" w:eastAsia="Times New Roman" w:hAnsi="Times New Roman"/>
          <w:color w:val="000000"/>
          <w:lang w:val="en-US"/>
        </w:rPr>
        <w:t xml:space="preserve"> las </w:t>
      </w:r>
      <w:proofErr w:type="spellStart"/>
      <w:r>
        <w:rPr>
          <w:rFonts w:ascii="Times New Roman" w:eastAsia="Times New Roman" w:hAnsi="Times New Roman"/>
          <w:color w:val="000000"/>
          <w:lang w:val="en-US"/>
        </w:rPr>
        <w:t>características</w:t>
      </w:r>
      <w:proofErr w:type="spellEnd"/>
      <w:r>
        <w:rPr>
          <w:rFonts w:ascii="Times New Roman" w:eastAsia="Times New Roman" w:hAnsi="Times New Roman"/>
          <w:color w:val="000000"/>
          <w:lang w:val="en-US"/>
        </w:rPr>
        <w:t xml:space="preserve"> del </w:t>
      </w:r>
      <w:proofErr w:type="spellStart"/>
      <w:r>
        <w:rPr>
          <w:rFonts w:ascii="Times New Roman" w:eastAsia="Times New Roman" w:hAnsi="Times New Roman"/>
          <w:color w:val="000000"/>
          <w:lang w:val="en-US"/>
        </w:rPr>
        <w:t>territorio</w:t>
      </w:r>
      <w:proofErr w:type="spellEnd"/>
      <w:r>
        <w:rPr>
          <w:rFonts w:ascii="Times New Roman" w:eastAsia="Times New Roman" w:hAnsi="Times New Roman"/>
          <w:color w:val="000000"/>
          <w:lang w:val="en-US"/>
        </w:rPr>
        <w:t xml:space="preserve">, las </w:t>
      </w:r>
      <w:proofErr w:type="spellStart"/>
      <w:r>
        <w:rPr>
          <w:rFonts w:ascii="Times New Roman" w:eastAsia="Times New Roman" w:hAnsi="Times New Roman"/>
          <w:color w:val="000000"/>
          <w:lang w:val="en-US"/>
        </w:rPr>
        <w:t>dinámicas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turísticas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existentes</w:t>
      </w:r>
      <w:proofErr w:type="spellEnd"/>
      <w:r>
        <w:rPr>
          <w:rFonts w:ascii="Times New Roman" w:eastAsia="Times New Roman" w:hAnsi="Times New Roman"/>
          <w:color w:val="000000"/>
          <w:lang w:val="en-US"/>
        </w:rPr>
        <w:t xml:space="preserve"> y las </w:t>
      </w:r>
      <w:proofErr w:type="spellStart"/>
      <w:r>
        <w:rPr>
          <w:rFonts w:ascii="Times New Roman" w:eastAsia="Times New Roman" w:hAnsi="Times New Roman"/>
          <w:color w:val="000000"/>
          <w:lang w:val="en-US"/>
        </w:rPr>
        <w:t>condiciones</w:t>
      </w:r>
      <w:proofErr w:type="spellEnd"/>
      <w:r>
        <w:rPr>
          <w:rFonts w:ascii="Times New Roman" w:eastAsia="Times New Roman" w:hAnsi="Times New Roman"/>
          <w:color w:val="000000"/>
          <w:lang w:val="en-US"/>
        </w:rPr>
        <w:t xml:space="preserve"> de operación, </w:t>
      </w:r>
      <w:proofErr w:type="spellStart"/>
      <w:r>
        <w:rPr>
          <w:rFonts w:ascii="Times New Roman" w:eastAsia="Times New Roman" w:hAnsi="Times New Roman"/>
          <w:color w:val="000000"/>
          <w:lang w:val="en-US"/>
        </w:rPr>
        <w:t>generando</w:t>
      </w:r>
      <w:proofErr w:type="spellEnd"/>
      <w:r>
        <w:rPr>
          <w:rFonts w:ascii="Times New Roman" w:eastAsia="Times New Roman" w:hAnsi="Times New Roman"/>
          <w:color w:val="000000"/>
          <w:lang w:val="en-US"/>
        </w:rPr>
        <w:t xml:space="preserve"> la </w:t>
      </w:r>
      <w:proofErr w:type="spellStart"/>
      <w:r>
        <w:rPr>
          <w:rFonts w:ascii="Times New Roman" w:eastAsia="Times New Roman" w:hAnsi="Times New Roman"/>
          <w:color w:val="000000"/>
          <w:lang w:val="en-US"/>
        </w:rPr>
        <w:t>información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necesaria</w:t>
      </w:r>
      <w:proofErr w:type="spellEnd"/>
      <w:r>
        <w:rPr>
          <w:rFonts w:ascii="Times New Roman" w:eastAsia="Times New Roman" w:hAnsi="Times New Roman"/>
          <w:color w:val="000000"/>
          <w:lang w:val="en-US"/>
        </w:rPr>
        <w:t xml:space="preserve"> para </w:t>
      </w:r>
      <w:proofErr w:type="spellStart"/>
      <w:r>
        <w:rPr>
          <w:rFonts w:ascii="Times New Roman" w:eastAsia="Times New Roman" w:hAnsi="Times New Roman"/>
          <w:color w:val="000000"/>
          <w:lang w:val="en-US"/>
        </w:rPr>
        <w:t>fundamentar</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técnicamente</w:t>
      </w:r>
      <w:proofErr w:type="spellEnd"/>
      <w:r>
        <w:rPr>
          <w:rFonts w:ascii="Times New Roman" w:eastAsia="Times New Roman" w:hAnsi="Times New Roman"/>
          <w:color w:val="000000"/>
          <w:lang w:val="en-US"/>
        </w:rPr>
        <w:t xml:space="preserve"> la </w:t>
      </w:r>
      <w:proofErr w:type="spellStart"/>
      <w:r>
        <w:rPr>
          <w:rFonts w:ascii="Times New Roman" w:eastAsia="Times New Roman" w:hAnsi="Times New Roman"/>
          <w:color w:val="000000"/>
          <w:lang w:val="en-US"/>
        </w:rPr>
        <w:t>propuesta</w:t>
      </w:r>
      <w:proofErr w:type="spellEnd"/>
      <w:r>
        <w:rPr>
          <w:rFonts w:ascii="Times New Roman" w:eastAsia="Times New Roman" w:hAnsi="Times New Roman"/>
          <w:color w:val="000000"/>
          <w:lang w:val="en-US"/>
        </w:rPr>
        <w:t xml:space="preserve"> turística.</w:t>
      </w:r>
    </w:p>
    <w:p w14:paraId="5C86A5F2" w14:textId="77777777" w:rsidR="009E431A" w:rsidRDefault="00000000">
      <w:pPr>
        <w:pStyle w:val="normal1"/>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cs="Times New Roman"/>
          <w:b/>
          <w:bCs/>
          <w:color w:val="000000"/>
        </w:rPr>
        <w:t>2.2 Enfoque metodológico</w:t>
      </w:r>
    </w:p>
    <w:p w14:paraId="34990CC5"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presente investigación se desarrolló bajo un enfoque cualitativo, debido a que busca comprender las características, dinámicas y percepciones asociadas al territorio turístico de la parroquia San Lorenzo desde la perspectiva de los actores involucrados. Este enfoque resulta pertinente para estudios turísticos orientados al diseño de productos y experiencias, ya que permite analizar fenómenos sociales, culturales y territoriales en su contexto natural, priorizando la interpretación de significados y la comprensión integral de la realidad estudiada.</w:t>
      </w:r>
    </w:p>
    <w:p w14:paraId="6E8BA73F"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lang w:val="en-US"/>
        </w:rPr>
        <w:t>L</w:t>
      </w:r>
      <w:r>
        <w:rPr>
          <w:rFonts w:ascii="Times New Roman" w:eastAsia="Times New Roman" w:hAnsi="Times New Roman"/>
          <w:color w:val="000000"/>
        </w:rPr>
        <w:t xml:space="preserve">a investigación cualitativa se caracteriza por estudiar los fenómenos en los escenarios donde ocurren, considerando la experiencia de los participantes y la interacción entre los distintos elementos que conforman el contexto. En el ámbito turístico, esta perspectiva facilita la identificación de recursos, prácticas culturales, </w:t>
      </w:r>
      <w:r>
        <w:rPr>
          <w:rFonts w:ascii="Times New Roman" w:eastAsia="Times New Roman" w:hAnsi="Times New Roman"/>
          <w:color w:val="000000"/>
        </w:rPr>
        <w:lastRenderedPageBreak/>
        <w:t>dinámicas comunitarias y oportunidades de desarrollo que difícilmente pueden ser comprendidas únicamente mediante datos cuantitativos.</w:t>
      </w:r>
    </w:p>
    <w:p w14:paraId="7E9C193D" w14:textId="77777777" w:rsidR="009E431A" w:rsidRDefault="009E431A">
      <w:pPr>
        <w:pStyle w:val="normal1"/>
        <w:spacing w:line="480" w:lineRule="auto"/>
        <w:ind w:firstLineChars="200" w:firstLine="480"/>
        <w:jc w:val="left"/>
        <w:rPr>
          <w:rFonts w:ascii="Times New Roman" w:eastAsia="Times New Roman" w:hAnsi="Times New Roman"/>
          <w:color w:val="000000"/>
        </w:rPr>
      </w:pPr>
    </w:p>
    <w:p w14:paraId="45813504"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La aplicación de este enfoque permitió obtener información detallada sobre los recursos turísticos existentes, las condiciones de accesibilidad e infraestructura, las actividades económicas vinculadas al turismo y las percepciones de los actores locales respecto al potencial de desarrollo del territorio. Asimismo, posibilitó comprender las relaciones </w:t>
      </w:r>
      <w:r>
        <w:rPr>
          <w:rFonts w:ascii="Times New Roman" w:eastAsia="Times New Roman" w:hAnsi="Times New Roman"/>
          <w:color w:val="000000"/>
          <w:lang w:val="en-US"/>
        </w:rPr>
        <w:t xml:space="preserve">entre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patrimonio </w:t>
      </w:r>
      <w:r>
        <w:rPr>
          <w:rFonts w:ascii="Times New Roman" w:eastAsia="Times New Roman" w:hAnsi="Times New Roman"/>
          <w:color w:val="000000"/>
          <w:lang w:val="en-US"/>
        </w:rPr>
        <w:t xml:space="preserve">natural,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patrimonio cultural y participación comunitaria, aspectos fundamentales para la construcción de propuestas turísticas sostenibles.</w:t>
      </w:r>
    </w:p>
    <w:p w14:paraId="08DBBE09"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En </w:t>
      </w:r>
      <w:proofErr w:type="spellStart"/>
      <w:r>
        <w:rPr>
          <w:rFonts w:ascii="Times New Roman" w:eastAsia="Times New Roman" w:hAnsi="Times New Roman"/>
          <w:color w:val="000000"/>
          <w:lang w:val="en-US"/>
        </w:rPr>
        <w:t>consonancia</w:t>
      </w:r>
      <w:proofErr w:type="spellEnd"/>
      <w:r>
        <w:rPr>
          <w:rFonts w:ascii="Times New Roman" w:eastAsia="Times New Roman" w:hAnsi="Times New Roman"/>
          <w:color w:val="000000"/>
        </w:rPr>
        <w:t xml:space="preserve"> con estas características, se emplearon técnicas de investigación cualitativa como la observación participante y las entrevistas abiertas. La observación participante permitió registrar directamente las condiciones del territorio, las dinámicas de interacción entre visitantes y comunidad, así como los elementos que configuran la experiencia turística local. Por su parte, las entrevistas facilitaron la recopilación de información proveniente de guías locales y representantes institucionales, aportando diferentes perspectivas sobre las fortalezas, limitaciones y oportunidades del destino.</w:t>
      </w:r>
    </w:p>
    <w:p w14:paraId="7116221A"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De </w:t>
      </w:r>
      <w:proofErr w:type="spellStart"/>
      <w:r>
        <w:rPr>
          <w:rFonts w:ascii="Times New Roman" w:eastAsia="Times New Roman" w:hAnsi="Times New Roman"/>
          <w:color w:val="000000"/>
          <w:lang w:val="en-US"/>
        </w:rPr>
        <w:t>este</w:t>
      </w:r>
      <w:proofErr w:type="spellEnd"/>
      <w:r>
        <w:rPr>
          <w:rFonts w:ascii="Times New Roman" w:eastAsia="Times New Roman" w:hAnsi="Times New Roman"/>
          <w:color w:val="000000"/>
          <w:lang w:val="en-US"/>
        </w:rPr>
        <w:t xml:space="preserve"> modo</w:t>
      </w:r>
      <w:r>
        <w:rPr>
          <w:rFonts w:ascii="Times New Roman" w:eastAsia="Times New Roman" w:hAnsi="Times New Roman"/>
          <w:color w:val="000000"/>
        </w:rPr>
        <w:t>, el enfoque cualitativo proporcionó una comprensión profunda del contexto territorial y constituyó la base metodológica para el diagnóstico que sustenta la propuesta de producto turístico comunitario desarrollada en la presente investigación</w:t>
      </w:r>
      <w:r>
        <w:rPr>
          <w:rFonts w:ascii="Times New Roman" w:eastAsia="Times New Roman" w:hAnsi="Times New Roman"/>
          <w:color w:val="000000"/>
          <w:lang w:val="en-US"/>
        </w:rPr>
        <w:t>.</w:t>
      </w:r>
    </w:p>
    <w:p w14:paraId="7927408B" w14:textId="77777777" w:rsidR="009E431A" w:rsidRDefault="00000000">
      <w:pPr>
        <w:pStyle w:val="normal1"/>
        <w:spacing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2.3 Métodos de investigación</w:t>
      </w:r>
    </w:p>
    <w:p w14:paraId="71E4137F"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El proceso investigativo se sustenta en la combinación de tres métodos complementarios: el inductivo, el analítico y el deductivo. Su articulación responde a la naturaleza del estudio, que requiere partir de observaciones concretas del territorio, descomponer sus componentes para analizarlos de manera sistemática y contrastar los hallazgos con los referentes teóricos y normativos que orientan el diseño del producto turístico.</w:t>
      </w:r>
    </w:p>
    <w:p w14:paraId="55CCEAD8"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Método inductivo</w:t>
      </w:r>
    </w:p>
    <w:p w14:paraId="315A361D" w14:textId="77777777" w:rsidR="009E431A" w:rsidRDefault="00000000">
      <w:pPr>
        <w:pStyle w:val="normal1"/>
        <w:spacing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Permite partir de observaciones particulares realizadas durante la visita piloto, así como de experiencias relatadas por guías locales e </w:t>
      </w:r>
      <w:proofErr w:type="spellStart"/>
      <w:r>
        <w:rPr>
          <w:rFonts w:ascii="Times New Roman" w:eastAsia="Times New Roman" w:hAnsi="Times New Roman" w:cs="Times New Roman"/>
          <w:color w:val="000000"/>
          <w:lang w:val="en-US"/>
        </w:rPr>
        <w:t>instituciones</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ambientales</w:t>
      </w:r>
      <w:proofErr w:type="spellEnd"/>
      <w:r>
        <w:rPr>
          <w:rFonts w:ascii="Times New Roman" w:eastAsia="Times New Roman" w:hAnsi="Times New Roman" w:cs="Times New Roman"/>
          <w:color w:val="000000"/>
        </w:rPr>
        <w:t xml:space="preserve">, para construir conclusiones generales sobre el potencial turístico de San Lorenzo, concordando con el análisis del destino que propone el manual (2019), donde se indica que primero se deben </w:t>
      </w:r>
      <w:proofErr w:type="spellStart"/>
      <w:r>
        <w:rPr>
          <w:rFonts w:ascii="Times New Roman" w:eastAsia="Times New Roman" w:hAnsi="Times New Roman" w:cs="Times New Roman"/>
          <w:color w:val="000000"/>
          <w:lang w:val="en-US"/>
        </w:rPr>
        <w:t>observar</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las condiciones particulares del territorio, antes de estructurar una </w:t>
      </w:r>
      <w:r>
        <w:rPr>
          <w:rFonts w:ascii="Times New Roman" w:eastAsia="Times New Roman" w:hAnsi="Times New Roman" w:cs="Times New Roman"/>
          <w:color w:val="000000"/>
          <w:lang w:val="en-US"/>
        </w:rPr>
        <w:t>ruta.</w:t>
      </w:r>
    </w:p>
    <w:p w14:paraId="6CDAC19C"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lógica inductiva es fundamental porque muchos hallazgos surgen directamente de situaciones observadas en campo; comportamiento del visitante, interés por gastronomía, necesidad de </w:t>
      </w:r>
      <w:proofErr w:type="spellStart"/>
      <w:r>
        <w:rPr>
          <w:rFonts w:ascii="Times New Roman" w:eastAsia="Times New Roman" w:hAnsi="Times New Roman" w:cs="Times New Roman"/>
          <w:color w:val="000000"/>
          <w:lang w:val="en-US"/>
        </w:rPr>
        <w:t>ampliar</w:t>
      </w:r>
      <w:proofErr w:type="spellEnd"/>
      <w:r>
        <w:rPr>
          <w:rFonts w:ascii="Times New Roman" w:eastAsia="Times New Roman" w:hAnsi="Times New Roman" w:cs="Times New Roman"/>
          <w:color w:val="000000"/>
          <w:lang w:val="en-US"/>
        </w:rPr>
        <w:t xml:space="preserve"> la </w:t>
      </w:r>
      <w:r>
        <w:rPr>
          <w:rFonts w:ascii="Times New Roman" w:eastAsia="Times New Roman" w:hAnsi="Times New Roman" w:cs="Times New Roman"/>
          <w:color w:val="000000"/>
        </w:rPr>
        <w:t>permanencia y posibilidades de articulación comunitaria.</w:t>
      </w:r>
    </w:p>
    <w:p w14:paraId="1F427E07"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Método analítico</w:t>
      </w:r>
    </w:p>
    <w:p w14:paraId="54E98BDD"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Permite examinar por separado cada componente del territorio; recursos naturales, recursos culturales, actividad pesquera, gastronomía, infraestructura y capacidad operativa local. Todos </w:t>
      </w:r>
      <w:proofErr w:type="spellStart"/>
      <w:r>
        <w:rPr>
          <w:rFonts w:ascii="Times New Roman" w:eastAsia="Times New Roman" w:hAnsi="Times New Roman" w:cs="Times New Roman"/>
          <w:color w:val="000000"/>
          <w:lang w:val="en-US"/>
        </w:rPr>
        <w:t>ellos</w:t>
      </w:r>
      <w:proofErr w:type="spellEnd"/>
      <w:r>
        <w:rPr>
          <w:rFonts w:ascii="Times New Roman" w:eastAsia="Times New Roman" w:hAnsi="Times New Roman" w:cs="Times New Roman"/>
          <w:color w:val="000000"/>
          <w:lang w:val="en-US"/>
        </w:rPr>
        <w:t xml:space="preserve"> son </w:t>
      </w:r>
      <w:r>
        <w:rPr>
          <w:rFonts w:ascii="Times New Roman" w:eastAsia="Times New Roman" w:hAnsi="Times New Roman" w:cs="Times New Roman"/>
          <w:color w:val="000000"/>
        </w:rPr>
        <w:t xml:space="preserve">elementos diferenciados que sugiere el </w:t>
      </w:r>
      <w:r>
        <w:rPr>
          <w:rFonts w:ascii="Times New Roman" w:eastAsia="Times New Roman" w:hAnsi="Times New Roman" w:cs="Times New Roman"/>
          <w:color w:val="000000"/>
        </w:rPr>
        <w:lastRenderedPageBreak/>
        <w:t xml:space="preserve">MINTUR (2019): atractivos, facilidades, actividades, servicios y productos. Asimismo, permite </w:t>
      </w:r>
      <w:r>
        <w:rPr>
          <w:rFonts w:ascii="Times New Roman" w:eastAsia="Times New Roman" w:hAnsi="Times New Roman" w:cs="Times New Roman"/>
          <w:color w:val="000000"/>
          <w:lang w:val="en-US"/>
        </w:rPr>
        <w:t xml:space="preserve">analizar las </w:t>
      </w:r>
      <w:r>
        <w:rPr>
          <w:rFonts w:ascii="Times New Roman" w:eastAsia="Times New Roman" w:hAnsi="Times New Roman" w:cs="Times New Roman"/>
          <w:color w:val="000000"/>
        </w:rPr>
        <w:t>opiniones, valoraciones y percepciones expresadas por actores locales, reforzando el concepto de actores clave del manual, que reconoce el valor técnico de las perspectivas pública, privada y comunitaria.</w:t>
      </w:r>
    </w:p>
    <w:p w14:paraId="1EA77567" w14:textId="77777777" w:rsidR="009E431A" w:rsidRDefault="009E431A">
      <w:pPr>
        <w:pStyle w:val="normal1"/>
        <w:spacing w:line="480" w:lineRule="auto"/>
        <w:ind w:firstLineChars="200" w:firstLine="480"/>
        <w:jc w:val="left"/>
        <w:rPr>
          <w:rFonts w:ascii="Times New Roman" w:eastAsia="Times New Roman" w:hAnsi="Times New Roman" w:cs="Times New Roman"/>
          <w:color w:val="000000"/>
        </w:rPr>
      </w:pPr>
    </w:p>
    <w:p w14:paraId="194FBB46" w14:textId="77777777" w:rsidR="009E431A" w:rsidRDefault="00000000">
      <w:pPr>
        <w:pStyle w:val="normal1"/>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Método deductivo</w:t>
      </w:r>
    </w:p>
    <w:p w14:paraId="22D03184" w14:textId="77777777" w:rsidR="009E431A" w:rsidRDefault="00000000">
      <w:pPr>
        <w:pStyle w:val="normal1"/>
        <w:spacing w:line="480" w:lineRule="auto"/>
        <w:ind w:firstLineChars="200" w:firstLine="480"/>
        <w:jc w:val="left"/>
        <w:rPr>
          <w:rFonts w:ascii="Times New Roman" w:hAnsi="Times New Roman" w:cs="Times New Roman"/>
          <w:color w:val="000000"/>
        </w:rPr>
      </w:pPr>
      <w:r>
        <w:rPr>
          <w:rFonts w:ascii="Times New Roman" w:eastAsia="Times New Roman" w:hAnsi="Times New Roman"/>
          <w:color w:val="000000"/>
        </w:rPr>
        <w:t xml:space="preserve">El método deductivo permite partir de principios teóricos generales para aplicarlos al análisis de una realidad concreta. En esta investigación, su uso se evidencia en la aplicación de conceptos como turismo sostenible, capacidad de carga turística, turismo comunitario y </w:t>
      </w:r>
      <w:proofErr w:type="spellStart"/>
      <w:r>
        <w:rPr>
          <w:rFonts w:ascii="Times New Roman" w:eastAsia="Times New Roman" w:hAnsi="Times New Roman"/>
          <w:color w:val="000000"/>
        </w:rPr>
        <w:t>codiseño</w:t>
      </w:r>
      <w:proofErr w:type="spellEnd"/>
      <w:r>
        <w:rPr>
          <w:rFonts w:ascii="Times New Roman" w:eastAsia="Times New Roman" w:hAnsi="Times New Roman"/>
          <w:color w:val="000000"/>
        </w:rPr>
        <w:t xml:space="preserve"> participativo, desarrollados en el Capítulo </w:t>
      </w:r>
      <w:proofErr w:type="gramStart"/>
      <w:r>
        <w:rPr>
          <w:rFonts w:ascii="Times New Roman" w:eastAsia="Times New Roman" w:hAnsi="Times New Roman"/>
          <w:color w:val="000000"/>
        </w:rPr>
        <w:t>I,  para</w:t>
      </w:r>
      <w:proofErr w:type="gramEnd"/>
      <w:r>
        <w:rPr>
          <w:rFonts w:ascii="Times New Roman" w:eastAsia="Times New Roman" w:hAnsi="Times New Roman"/>
          <w:color w:val="000000"/>
        </w:rPr>
        <w:t xml:space="preserve"> interpretar las condiciones del territorio de San Lorenzo y orientar el diseño de la propuesta. De igual manera, el método deductivo guía la aplicación de los lineamientos normativos (Ley Orgánica de Turismo, PDOT San Lorenzo 2023-2030, normativa de la Reserva Pacoche) como criterios concretos para garantizar la viabilidad y sostenibilidad del producto turístico propuesto.</w:t>
      </w:r>
    </w:p>
    <w:p w14:paraId="28085A90" w14:textId="77777777" w:rsidR="009E431A" w:rsidRDefault="00000000">
      <w:pPr>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2.4 Técnicas de investigación</w:t>
      </w:r>
    </w:p>
    <w:p w14:paraId="63871656" w14:textId="77777777" w:rsidR="009E431A" w:rsidRDefault="00000000">
      <w:pPr>
        <w:spacing w:line="480" w:lineRule="auto"/>
        <w:ind w:firstLineChars="200" w:firstLine="480"/>
        <w:jc w:val="left"/>
        <w:rPr>
          <w:rFonts w:ascii="Times New Roman" w:eastAsia="Times New Roman" w:hAnsi="Times New Roman"/>
          <w:color w:val="000000"/>
          <w:lang w:val="en-US"/>
        </w:rPr>
      </w:pPr>
      <w:r>
        <w:rPr>
          <w:rFonts w:ascii="Times New Roman" w:eastAsia="Times New Roman" w:hAnsi="Times New Roman" w:cs="Times New Roman"/>
          <w:color w:val="000000"/>
        </w:rPr>
        <w:t>Se aplicaron técnicas cualitativas de recopilación de información de carácter abierto, orientadas a comprender las dinámicas turísticas, comunitarias y ambientales de la parroquia San Lorenzo.</w:t>
      </w:r>
      <w:r>
        <w:rPr>
          <w:rFonts w:ascii="Times New Roman" w:eastAsia="Times New Roman" w:hAnsi="Times New Roman" w:cs="Times New Roman"/>
          <w:color w:val="000000"/>
          <w:lang w:val="en-US"/>
        </w:rPr>
        <w:t xml:space="preserve"> </w:t>
      </w:r>
      <w:r>
        <w:rPr>
          <w:rFonts w:ascii="Times New Roman" w:eastAsia="Times New Roman" w:hAnsi="Times New Roman"/>
          <w:color w:val="000000"/>
        </w:rPr>
        <w:t>Para e</w:t>
      </w:r>
      <w:r>
        <w:rPr>
          <w:rFonts w:ascii="Times New Roman" w:eastAsia="Times New Roman" w:hAnsi="Times New Roman"/>
          <w:color w:val="000000"/>
          <w:lang w:val="en-US"/>
        </w:rPr>
        <w:t>l</w:t>
      </w:r>
      <w:r>
        <w:rPr>
          <w:rFonts w:ascii="Times New Roman" w:eastAsia="Times New Roman" w:hAnsi="Times New Roman"/>
          <w:color w:val="000000"/>
        </w:rPr>
        <w:t xml:space="preserve"> levantamiento de información se aplicaron tres técnicas cualitativas complementarias: observación participante, entrevistas abiertas a guías locales y entrevista semiestructurada a un actor institucional. La selección de estas técnicas responde a la naturaleza del objeto de estudio y al enfoque </w:t>
      </w:r>
      <w:r>
        <w:rPr>
          <w:rFonts w:ascii="Times New Roman" w:eastAsia="Times New Roman" w:hAnsi="Times New Roman"/>
          <w:color w:val="000000"/>
        </w:rPr>
        <w:lastRenderedPageBreak/>
        <w:t>metodológico adoptado: cada una permite acceder a un tipo distinto de información sobre el territorio, los actores y las dinámicas turísticas de San Lorenzo. Su uso combinado fortalece la validez del diagnóstico al contrastar perspectivas operativas, comunitarias e institucionales, tal como se detalla en la sección de triangulación metodológica</w:t>
      </w:r>
      <w:r>
        <w:rPr>
          <w:rFonts w:ascii="Times New Roman" w:eastAsia="Times New Roman" w:hAnsi="Times New Roman"/>
          <w:color w:val="000000"/>
          <w:lang w:val="en-US"/>
        </w:rPr>
        <w:t>.</w:t>
      </w:r>
    </w:p>
    <w:p w14:paraId="5070BAC8" w14:textId="77777777" w:rsidR="009E431A" w:rsidRDefault="009E431A">
      <w:pPr>
        <w:spacing w:line="480" w:lineRule="auto"/>
        <w:ind w:firstLineChars="200" w:firstLine="480"/>
        <w:jc w:val="left"/>
        <w:rPr>
          <w:rFonts w:ascii="Times New Roman" w:eastAsia="Times New Roman" w:hAnsi="Times New Roman"/>
          <w:color w:val="000000"/>
          <w:lang w:val="en-US"/>
        </w:rPr>
      </w:pPr>
    </w:p>
    <w:p w14:paraId="0FBA66D2" w14:textId="77777777" w:rsidR="009E431A" w:rsidRDefault="00000000">
      <w:pPr>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2.4.1 Observación participante</w:t>
      </w:r>
    </w:p>
    <w:p w14:paraId="7D0749CC" w14:textId="77777777" w:rsidR="009E431A" w:rsidRDefault="00000000">
      <w:pPr>
        <w:spacing w:line="480" w:lineRule="auto"/>
        <w:ind w:firstLineChars="200" w:firstLine="480"/>
        <w:jc w:val="left"/>
        <w:rPr>
          <w:rFonts w:ascii="Times New Roman" w:eastAsia="Times New Roman" w:hAnsi="Times New Roman"/>
          <w:color w:val="000000"/>
          <w:lang w:val="en-US"/>
        </w:rPr>
      </w:pPr>
      <w:r>
        <w:rPr>
          <w:rFonts w:ascii="Times New Roman" w:eastAsia="Times New Roman" w:hAnsi="Times New Roman"/>
          <w:color w:val="000000"/>
        </w:rPr>
        <w:t>La observación participante se desarrolló mediante una guía de observación estructurada elaborada para esta investigación</w:t>
      </w:r>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véase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Apéndice</w:t>
      </w:r>
      <w:proofErr w:type="spellEnd"/>
      <w:r>
        <w:rPr>
          <w:rFonts w:ascii="Times New Roman" w:eastAsia="Times New Roman" w:hAnsi="Times New Roman"/>
          <w:color w:val="000000"/>
          <w:lang w:val="en-US"/>
        </w:rPr>
        <w:t xml:space="preserve"> B),</w:t>
      </w:r>
      <w:r>
        <w:rPr>
          <w:rFonts w:ascii="Times New Roman" w:eastAsia="Times New Roman" w:hAnsi="Times New Roman"/>
          <w:color w:val="000000"/>
        </w:rPr>
        <w:t xml:space="preserve"> la cual permitió registrar aspectos relacionados con recursos turísticos, infraestructura, accesibilidad, interacción comunitaria, servicios disponibles y comportamiento de los </w:t>
      </w:r>
      <w:proofErr w:type="spellStart"/>
      <w:r>
        <w:rPr>
          <w:rFonts w:ascii="Times New Roman" w:eastAsia="Times New Roman" w:hAnsi="Times New Roman"/>
          <w:color w:val="000000"/>
          <w:lang w:val="en-US"/>
        </w:rPr>
        <w:t>visitantes</w:t>
      </w:r>
      <w:proofErr w:type="spellEnd"/>
      <w:r>
        <w:rPr>
          <w:rFonts w:ascii="Times New Roman" w:eastAsia="Times New Roman" w:hAnsi="Times New Roman"/>
          <w:color w:val="000000"/>
          <w:lang w:val="en-US"/>
        </w:rPr>
        <w:t>.</w:t>
      </w:r>
    </w:p>
    <w:p w14:paraId="1BA70A34"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La técnica se aplicó durante</w:t>
      </w:r>
      <w:r>
        <w:rPr>
          <w:rFonts w:ascii="Times New Roman" w:eastAsia="Times New Roman" w:hAnsi="Times New Roman" w:cs="Times New Roman"/>
          <w:color w:val="000000"/>
        </w:rPr>
        <w:t xml:space="preserve"> una visita piloto con turistas reales </w:t>
      </w:r>
      <w:r>
        <w:rPr>
          <w:rFonts w:ascii="Times New Roman" w:eastAsia="Times New Roman" w:hAnsi="Times New Roman"/>
          <w:color w:val="000000"/>
        </w:rPr>
        <w:t>en la comunidad de</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w:t>
      </w:r>
      <w:proofErr w:type="spellEnd"/>
      <w:r>
        <w:rPr>
          <w:rFonts w:ascii="Times New Roman" w:eastAsia="Times New Roman" w:hAnsi="Times New Roman" w:cs="Times New Roman"/>
          <w:color w:val="000000"/>
        </w:rPr>
        <w:t xml:space="preserve"> San Lorenzo. </w:t>
      </w:r>
      <w:r>
        <w:rPr>
          <w:rFonts w:ascii="Times New Roman" w:eastAsia="Times New Roman" w:hAnsi="Times New Roman"/>
          <w:color w:val="000000"/>
        </w:rPr>
        <w:t>A lo largo del recorrido,</w:t>
      </w:r>
      <w:r>
        <w:rPr>
          <w:rFonts w:ascii="Times New Roman" w:eastAsia="Times New Roman" w:hAnsi="Times New Roman"/>
          <w:color w:val="000000"/>
          <w:lang w:val="en-US"/>
        </w:rPr>
        <w:t xml:space="preserve"> l</w:t>
      </w:r>
      <w:r>
        <w:rPr>
          <w:rFonts w:ascii="Times New Roman" w:eastAsia="Times New Roman" w:hAnsi="Times New Roman" w:cs="Times New Roman"/>
          <w:color w:val="000000"/>
        </w:rPr>
        <w:t xml:space="preserve">a observación permitió </w:t>
      </w:r>
      <w:r>
        <w:rPr>
          <w:rFonts w:ascii="Times New Roman" w:eastAsia="Times New Roman" w:hAnsi="Times New Roman" w:cs="Times New Roman"/>
          <w:color w:val="000000"/>
          <w:lang w:val="en-US"/>
        </w:rPr>
        <w:t xml:space="preserve">registrar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tiempos de </w:t>
      </w:r>
      <w:proofErr w:type="spellStart"/>
      <w:r>
        <w:rPr>
          <w:rFonts w:ascii="Times New Roman" w:eastAsia="Times New Roman" w:hAnsi="Times New Roman" w:cs="Times New Roman"/>
          <w:color w:val="000000"/>
          <w:lang w:val="en-US"/>
        </w:rPr>
        <w:t>permanencia</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olor w:val="000000"/>
          <w:lang w:val="en-US"/>
        </w:rPr>
        <w:t xml:space="preserve">en </w:t>
      </w:r>
      <w:proofErr w:type="spellStart"/>
      <w:r>
        <w:rPr>
          <w:rFonts w:ascii="Times New Roman" w:eastAsia="Times New Roman" w:hAnsi="Times New Roman"/>
          <w:color w:val="000000"/>
          <w:lang w:val="en-US"/>
        </w:rPr>
        <w:t>cada</w:t>
      </w:r>
      <w:proofErr w:type="spellEnd"/>
      <w:r>
        <w:rPr>
          <w:rFonts w:ascii="Times New Roman" w:eastAsia="Times New Roman" w:hAnsi="Times New Roman"/>
          <w:color w:val="000000"/>
          <w:lang w:val="en-US"/>
        </w:rPr>
        <w:t xml:space="preserve"> punto</w:t>
      </w:r>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olor w:val="000000"/>
          <w:lang w:val="en-US"/>
        </w:rPr>
        <w:t>nivel</w:t>
      </w:r>
      <w:proofErr w:type="spellEnd"/>
      <w:r>
        <w:rPr>
          <w:rFonts w:ascii="Times New Roman" w:eastAsia="Times New Roman" w:hAnsi="Times New Roman"/>
          <w:color w:val="000000"/>
          <w:lang w:val="en-US"/>
        </w:rPr>
        <w:t xml:space="preserve"> de</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interés espontáneo de los </w:t>
      </w:r>
      <w:proofErr w:type="spellStart"/>
      <w:r>
        <w:rPr>
          <w:rFonts w:ascii="Times New Roman" w:eastAsia="Times New Roman" w:hAnsi="Times New Roman" w:cs="Times New Roman"/>
          <w:color w:val="000000"/>
          <w:lang w:val="en-US"/>
        </w:rPr>
        <w:t>visitantes</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comportamiento frente </w:t>
      </w:r>
      <w:r>
        <w:rPr>
          <w:rFonts w:ascii="Times New Roman" w:eastAsia="Times New Roman" w:hAnsi="Times New Roman" w:cs="Times New Roman"/>
          <w:color w:val="000000"/>
          <w:lang w:val="en-US"/>
        </w:rPr>
        <w:t xml:space="preserve">a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recursos </w:t>
      </w:r>
      <w:r>
        <w:rPr>
          <w:rFonts w:ascii="Times New Roman" w:eastAsia="Times New Roman" w:hAnsi="Times New Roman" w:cs="Times New Roman"/>
          <w:color w:val="000000"/>
          <w:lang w:val="en-US"/>
        </w:rPr>
        <w:t xml:space="preserve">naturales, la </w:t>
      </w:r>
      <w:r>
        <w:rPr>
          <w:rFonts w:ascii="Times New Roman" w:eastAsia="Times New Roman" w:hAnsi="Times New Roman" w:cs="Times New Roman"/>
          <w:color w:val="000000"/>
        </w:rPr>
        <w:t xml:space="preserve">reacción ante la gastronomía </w:t>
      </w:r>
      <w:r>
        <w:rPr>
          <w:rFonts w:ascii="Times New Roman" w:eastAsia="Times New Roman" w:hAnsi="Times New Roman" w:cs="Times New Roman"/>
          <w:color w:val="000000"/>
          <w:lang w:val="en-US"/>
        </w:rPr>
        <w:t xml:space="preserve">local, la </w:t>
      </w:r>
      <w:r>
        <w:rPr>
          <w:rFonts w:ascii="Times New Roman" w:eastAsia="Times New Roman" w:hAnsi="Times New Roman" w:cs="Times New Roman"/>
          <w:color w:val="000000"/>
        </w:rPr>
        <w:t>interacción con el entorno comunitario y limitaciones visibles del recorrido actual.</w:t>
      </w:r>
    </w:p>
    <w:p w14:paraId="723F205D"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Los resultados de esta observación se presentan de manera sintética en la Tabla 4.</w:t>
      </w:r>
    </w:p>
    <w:p w14:paraId="7AC987D1" w14:textId="77777777" w:rsidR="009E431A" w:rsidRDefault="009E431A">
      <w:pPr>
        <w:spacing w:line="480" w:lineRule="auto"/>
        <w:jc w:val="left"/>
        <w:rPr>
          <w:rFonts w:ascii="Times New Roman" w:eastAsia="Times New Roman" w:hAnsi="Times New Roman" w:cs="Times New Roman"/>
          <w:color w:val="000000"/>
        </w:rPr>
      </w:pPr>
    </w:p>
    <w:p w14:paraId="206C5CD5"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78320D40"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33334118"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7387FC8E" w14:textId="77777777" w:rsidR="009E431A" w:rsidRDefault="00000000">
      <w:pPr>
        <w:spacing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Tabla </w:t>
      </w:r>
      <w:r>
        <w:rPr>
          <w:rFonts w:ascii="Times New Roman" w:eastAsia="Times New Roman" w:hAnsi="Times New Roman" w:cs="Times New Roman"/>
          <w:b/>
          <w:bCs/>
          <w:color w:val="000000"/>
          <w:lang w:val="en-US"/>
        </w:rPr>
        <w:t>4</w:t>
      </w:r>
    </w:p>
    <w:p w14:paraId="42F0DBA8"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i/>
          <w:iCs/>
          <w:color w:val="000000"/>
        </w:rPr>
        <w:t>Resumen de observación participante</w:t>
      </w: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811"/>
        <w:gridCol w:w="5460"/>
      </w:tblGrid>
      <w:tr w:rsidR="009E431A" w14:paraId="325FD25C" w14:textId="77777777">
        <w:tc>
          <w:tcPr>
            <w:tcW w:w="2829" w:type="dxa"/>
            <w:tcBorders>
              <w:tl2br w:val="nil"/>
              <w:tr2bl w:val="nil"/>
            </w:tcBorders>
          </w:tcPr>
          <w:p w14:paraId="2D27907A" w14:textId="77777777" w:rsidR="009E431A"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Aspecto observado</w:t>
            </w:r>
          </w:p>
        </w:tc>
        <w:tc>
          <w:tcPr>
            <w:tcW w:w="5532" w:type="dxa"/>
            <w:tcBorders>
              <w:tl2br w:val="nil"/>
              <w:tr2bl w:val="nil"/>
            </w:tcBorders>
          </w:tcPr>
          <w:p w14:paraId="61DE66FE" w14:textId="77777777" w:rsidR="009E431A" w:rsidRDefault="00000000">
            <w:pPr>
              <w:spacing w:line="480" w:lineRule="auto"/>
              <w:ind w:firstLineChars="200" w:firstLine="480"/>
              <w:rPr>
                <w:rFonts w:ascii="Times New Roman" w:eastAsia="Times New Roman" w:hAnsi="Times New Roman" w:cs="Times New Roman"/>
                <w:color w:val="000000"/>
              </w:rPr>
            </w:pPr>
            <w:r>
              <w:rPr>
                <w:rFonts w:ascii="Times New Roman" w:eastAsia="Times New Roman" w:hAnsi="Times New Roman" w:cs="Times New Roman"/>
                <w:color w:val="000000"/>
              </w:rPr>
              <w:t>Resultado identificado</w:t>
            </w:r>
          </w:p>
          <w:p w14:paraId="2C2213D6" w14:textId="77777777" w:rsidR="009E431A" w:rsidRDefault="009E431A">
            <w:pPr>
              <w:spacing w:line="480" w:lineRule="auto"/>
              <w:rPr>
                <w:rFonts w:ascii="Times New Roman" w:eastAsia="Times New Roman" w:hAnsi="Times New Roman" w:cs="Times New Roman"/>
                <w:color w:val="000000"/>
              </w:rPr>
            </w:pPr>
          </w:p>
        </w:tc>
      </w:tr>
      <w:tr w:rsidR="009E431A" w14:paraId="317ACFE7" w14:textId="77777777">
        <w:tc>
          <w:tcPr>
            <w:tcW w:w="2829" w:type="dxa"/>
            <w:tcBorders>
              <w:tl2br w:val="nil"/>
              <w:tr2bl w:val="nil"/>
            </w:tcBorders>
          </w:tcPr>
          <w:p w14:paraId="2115D031" w14:textId="77777777" w:rsidR="009E431A" w:rsidRDefault="00000000">
            <w:pP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Tiempo de permanencia</w:t>
            </w:r>
          </w:p>
        </w:tc>
        <w:tc>
          <w:tcPr>
            <w:tcW w:w="5532" w:type="dxa"/>
            <w:tcBorders>
              <w:tl2br w:val="nil"/>
              <w:tr2bl w:val="nil"/>
            </w:tcBorders>
          </w:tcPr>
          <w:p w14:paraId="5CE0A730"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visitantes permanecieron más tiempo en actividades relacionadas </w:t>
            </w:r>
            <w:r>
              <w:rPr>
                <w:rFonts w:ascii="Times New Roman" w:eastAsia="Times New Roman" w:hAnsi="Times New Roman" w:cs="Times New Roman"/>
                <w:color w:val="000000"/>
                <w:lang w:val="en-US"/>
              </w:rPr>
              <w:t xml:space="preserve">con la </w:t>
            </w:r>
            <w:r>
              <w:rPr>
                <w:rFonts w:ascii="Times New Roman" w:eastAsia="Times New Roman" w:hAnsi="Times New Roman" w:cs="Times New Roman"/>
                <w:color w:val="000000"/>
              </w:rPr>
              <w:t>gastronomía y paisaje natural.</w:t>
            </w:r>
          </w:p>
        </w:tc>
      </w:tr>
      <w:tr w:rsidR="009E431A" w14:paraId="24726856" w14:textId="77777777">
        <w:tc>
          <w:tcPr>
            <w:tcW w:w="2829" w:type="dxa"/>
            <w:tcBorders>
              <w:tl2br w:val="nil"/>
              <w:tr2bl w:val="nil"/>
            </w:tcBorders>
          </w:tcPr>
          <w:p w14:paraId="4F86A73C" w14:textId="77777777" w:rsidR="009E431A" w:rsidRDefault="00000000">
            <w:pP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Interacción con la comunidad</w:t>
            </w:r>
          </w:p>
        </w:tc>
        <w:tc>
          <w:tcPr>
            <w:tcW w:w="5532" w:type="dxa"/>
            <w:tcBorders>
              <w:tl2br w:val="nil"/>
              <w:tr2bl w:val="nil"/>
            </w:tcBorders>
          </w:tcPr>
          <w:p w14:paraId="7BCA8C39"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Existió interés por </w:t>
            </w:r>
            <w:proofErr w:type="spellStart"/>
            <w:r>
              <w:rPr>
                <w:rFonts w:ascii="Times New Roman" w:eastAsia="Times New Roman" w:hAnsi="Times New Roman" w:cs="Times New Roman"/>
                <w:color w:val="000000"/>
                <w:lang w:val="en-US"/>
              </w:rPr>
              <w:t>conocer</w:t>
            </w:r>
            <w:proofErr w:type="spellEnd"/>
            <w:r>
              <w:rPr>
                <w:rFonts w:ascii="Times New Roman" w:eastAsia="Times New Roman" w:hAnsi="Times New Roman" w:cs="Times New Roman"/>
                <w:color w:val="000000"/>
                <w:lang w:val="en-US"/>
              </w:rPr>
              <w:t xml:space="preserve"> las </w:t>
            </w:r>
            <w:r>
              <w:rPr>
                <w:rFonts w:ascii="Times New Roman" w:eastAsia="Times New Roman" w:hAnsi="Times New Roman" w:cs="Times New Roman"/>
                <w:color w:val="000000"/>
              </w:rPr>
              <w:t>actividades de pesca artesanal y cultura local.</w:t>
            </w:r>
          </w:p>
        </w:tc>
      </w:tr>
      <w:tr w:rsidR="009E431A" w14:paraId="46110DC9" w14:textId="77777777">
        <w:tc>
          <w:tcPr>
            <w:tcW w:w="2829" w:type="dxa"/>
            <w:tcBorders>
              <w:tl2br w:val="nil"/>
              <w:tr2bl w:val="nil"/>
            </w:tcBorders>
          </w:tcPr>
          <w:p w14:paraId="54196802" w14:textId="77777777" w:rsidR="009E431A" w:rsidRDefault="00000000">
            <w:pP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Reacción frente a gastronomía</w:t>
            </w:r>
          </w:p>
        </w:tc>
        <w:tc>
          <w:tcPr>
            <w:tcW w:w="5532" w:type="dxa"/>
            <w:tcBorders>
              <w:tl2br w:val="nil"/>
              <w:tr2bl w:val="nil"/>
            </w:tcBorders>
          </w:tcPr>
          <w:p w14:paraId="6DB7FA7A"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La degustación de comida típica generó alta aceptación y participación.</w:t>
            </w:r>
          </w:p>
        </w:tc>
      </w:tr>
      <w:tr w:rsidR="009E431A" w14:paraId="734697A3" w14:textId="77777777">
        <w:tc>
          <w:tcPr>
            <w:tcW w:w="2829" w:type="dxa"/>
            <w:tcBorders>
              <w:tl2br w:val="nil"/>
              <w:tr2bl w:val="nil"/>
            </w:tcBorders>
          </w:tcPr>
          <w:p w14:paraId="174AAE6A" w14:textId="77777777" w:rsidR="009E431A" w:rsidRDefault="00000000">
            <w:pP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Interés por recursos naturales</w:t>
            </w:r>
            <w:r>
              <w:rPr>
                <w:rFonts w:ascii="Times New Roman" w:eastAsia="Times New Roman" w:hAnsi="Times New Roman" w:cs="Times New Roman"/>
                <w:color w:val="000000"/>
              </w:rPr>
              <w:tab/>
            </w:r>
          </w:p>
        </w:tc>
        <w:tc>
          <w:tcPr>
            <w:tcW w:w="5532" w:type="dxa"/>
            <w:tcBorders>
              <w:tl2br w:val="nil"/>
              <w:tr2bl w:val="nil"/>
            </w:tcBorders>
          </w:tcPr>
          <w:p w14:paraId="2711DC8B"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turistas mostraron mayor atención </w:t>
            </w:r>
            <w:r>
              <w:rPr>
                <w:rFonts w:ascii="Times New Roman" w:eastAsia="Times New Roman" w:hAnsi="Times New Roman" w:cs="Times New Roman"/>
                <w:color w:val="000000"/>
                <w:lang w:val="en-US"/>
              </w:rPr>
              <w:t xml:space="preserve">en las </w:t>
            </w:r>
            <w:r>
              <w:rPr>
                <w:rFonts w:ascii="Times New Roman" w:eastAsia="Times New Roman" w:hAnsi="Times New Roman" w:cs="Times New Roman"/>
                <w:color w:val="000000"/>
              </w:rPr>
              <w:t>áreas paisajísticas y de interpretación ambiental.</w:t>
            </w:r>
          </w:p>
        </w:tc>
      </w:tr>
      <w:tr w:rsidR="009E431A" w14:paraId="054DE7CD" w14:textId="77777777">
        <w:tc>
          <w:tcPr>
            <w:tcW w:w="2829" w:type="dxa"/>
            <w:tcBorders>
              <w:tl2br w:val="nil"/>
              <w:tr2bl w:val="nil"/>
            </w:tcBorders>
          </w:tcPr>
          <w:p w14:paraId="76342B91" w14:textId="77777777" w:rsidR="009E431A" w:rsidRDefault="00000000">
            <w:pP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Limitaciones observadas</w:t>
            </w:r>
          </w:p>
        </w:tc>
        <w:tc>
          <w:tcPr>
            <w:tcW w:w="5532" w:type="dxa"/>
            <w:tcBorders>
              <w:tl2br w:val="nil"/>
              <w:tr2bl w:val="nil"/>
            </w:tcBorders>
          </w:tcPr>
          <w:p w14:paraId="4A78547C"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Se </w:t>
            </w:r>
            <w:proofErr w:type="spellStart"/>
            <w:r>
              <w:rPr>
                <w:rFonts w:ascii="Times New Roman" w:eastAsia="Times New Roman" w:hAnsi="Times New Roman" w:cs="Times New Roman"/>
                <w:color w:val="000000"/>
                <w:lang w:val="en-US"/>
              </w:rPr>
              <w:t>identificó</w:t>
            </w:r>
            <w:proofErr w:type="spellEnd"/>
            <w:r>
              <w:rPr>
                <w:rFonts w:ascii="Times New Roman" w:eastAsia="Times New Roman" w:hAnsi="Times New Roman" w:cs="Times New Roman"/>
                <w:color w:val="000000"/>
                <w:lang w:val="en-US"/>
              </w:rPr>
              <w:t xml:space="preserve"> la </w:t>
            </w:r>
            <w:r>
              <w:rPr>
                <w:rFonts w:ascii="Times New Roman" w:eastAsia="Times New Roman" w:hAnsi="Times New Roman" w:cs="Times New Roman"/>
                <w:color w:val="000000"/>
              </w:rPr>
              <w:t>falta de señalización y organización formal del recorrido.</w:t>
            </w:r>
          </w:p>
        </w:tc>
      </w:tr>
      <w:tr w:rsidR="009E431A" w14:paraId="436EF406" w14:textId="77777777">
        <w:tc>
          <w:tcPr>
            <w:tcW w:w="2829" w:type="dxa"/>
            <w:tcBorders>
              <w:tl2br w:val="nil"/>
              <w:tr2bl w:val="nil"/>
            </w:tcBorders>
          </w:tcPr>
          <w:p w14:paraId="18C25348" w14:textId="77777777" w:rsidR="009E431A" w:rsidRDefault="00000000">
            <w:pP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Comportamiento del visitante</w:t>
            </w:r>
          </w:p>
        </w:tc>
        <w:tc>
          <w:tcPr>
            <w:tcW w:w="5532" w:type="dxa"/>
            <w:tcBorders>
              <w:tl2br w:val="nil"/>
              <w:tr2bl w:val="nil"/>
            </w:tcBorders>
          </w:tcPr>
          <w:p w14:paraId="7201A049"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Los momentos de mayor conexión emocional estuvieron relacionados con experiencias auténticas y contacto comunitario.</w:t>
            </w:r>
          </w:p>
        </w:tc>
      </w:tr>
    </w:tbl>
    <w:p w14:paraId="12946C6A"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i/>
          <w:iCs/>
          <w:color w:val="000000"/>
          <w:lang w:val="en-US"/>
        </w:rPr>
        <w:t>Nota</w:t>
      </w:r>
      <w:r>
        <w:rPr>
          <w:rFonts w:ascii="Times New Roman" w:eastAsia="Times New Roman" w:hAnsi="Times New Roman" w:cs="Times New Roman"/>
          <w:color w:val="000000"/>
        </w:rPr>
        <w:t xml:space="preserve">. Elaboración </w:t>
      </w:r>
      <w:proofErr w:type="spellStart"/>
      <w:r>
        <w:rPr>
          <w:rFonts w:ascii="Times New Roman" w:eastAsia="Times New Roman" w:hAnsi="Times New Roman" w:cs="Times New Roman"/>
          <w:color w:val="000000"/>
          <w:lang w:val="en-US"/>
        </w:rPr>
        <w:t>propia</w:t>
      </w:r>
      <w:proofErr w:type="spellEnd"/>
      <w:r>
        <w:rPr>
          <w:rFonts w:ascii="Times New Roman" w:eastAsia="Times New Roman" w:hAnsi="Times New Roman" w:cs="Times New Roman"/>
          <w:color w:val="000000"/>
          <w:lang w:val="en-US"/>
        </w:rPr>
        <w:t>.</w:t>
      </w:r>
    </w:p>
    <w:p w14:paraId="630FD700" w14:textId="77777777" w:rsidR="009E431A" w:rsidRDefault="009E431A">
      <w:pPr>
        <w:spacing w:line="480" w:lineRule="auto"/>
        <w:ind w:firstLineChars="200" w:firstLine="480"/>
        <w:jc w:val="left"/>
        <w:rPr>
          <w:rFonts w:ascii="Times New Roman" w:eastAsia="Times New Roman" w:hAnsi="Times New Roman" w:cs="Times New Roman"/>
          <w:color w:val="000000"/>
        </w:rPr>
      </w:pPr>
    </w:p>
    <w:p w14:paraId="71B8198D"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3EB92E68"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6136331B" w14:textId="77777777" w:rsidR="009E431A" w:rsidRDefault="00000000">
      <w:pPr>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2.4.2 Entrevistas abiertas a guías locales</w:t>
      </w:r>
    </w:p>
    <w:p w14:paraId="77537F27"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Se realizaron entrevistas abiertas a </w:t>
      </w:r>
      <w:proofErr w:type="spellStart"/>
      <w:r>
        <w:rPr>
          <w:rFonts w:ascii="Times New Roman" w:eastAsia="Times New Roman" w:hAnsi="Times New Roman" w:cs="Times New Roman"/>
          <w:color w:val="000000"/>
          <w:lang w:val="en-US"/>
        </w:rPr>
        <w:t>tres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guías locales con experiencia</w:t>
      </w:r>
      <w:r>
        <w:rPr>
          <w:rFonts w:ascii="Times New Roman" w:eastAsia="Times New Roman" w:hAnsi="Times New Roman" w:cs="Times New Roman"/>
          <w:color w:val="000000"/>
          <w:lang w:val="en-US"/>
        </w:rPr>
        <w:t xml:space="preserve"> </w:t>
      </w:r>
      <w:r>
        <w:rPr>
          <w:rFonts w:ascii="Times New Roman" w:eastAsia="Times New Roman" w:hAnsi="Times New Roman"/>
          <w:color w:val="000000"/>
        </w:rPr>
        <w:t xml:space="preserve">directa </w:t>
      </w:r>
      <w:r>
        <w:rPr>
          <w:rFonts w:ascii="Times New Roman" w:eastAsia="Times New Roman" w:hAnsi="Times New Roman" w:cs="Times New Roman"/>
          <w:color w:val="000000"/>
        </w:rPr>
        <w:t xml:space="preserve">en el territorio. </w:t>
      </w:r>
      <w:r>
        <w:rPr>
          <w:rFonts w:ascii="Times New Roman" w:eastAsia="Times New Roman" w:hAnsi="Times New Roman"/>
          <w:color w:val="000000"/>
        </w:rPr>
        <w:t xml:space="preserve">Esta técnica </w:t>
      </w:r>
      <w:proofErr w:type="spellStart"/>
      <w:r>
        <w:rPr>
          <w:rFonts w:ascii="Times New Roman" w:eastAsia="Times New Roman" w:hAnsi="Times New Roman"/>
          <w:color w:val="000000"/>
          <w:lang w:val="en-US"/>
        </w:rPr>
        <w:t>permitió</w:t>
      </w:r>
      <w:proofErr w:type="spellEnd"/>
      <w:r>
        <w:rPr>
          <w:rFonts w:ascii="Times New Roman" w:eastAsia="Times New Roman" w:hAnsi="Times New Roman"/>
          <w:color w:val="000000"/>
          <w:lang w:val="en-US"/>
        </w:rPr>
        <w:t xml:space="preserve"> </w:t>
      </w:r>
      <w:r>
        <w:rPr>
          <w:rFonts w:ascii="Times New Roman" w:eastAsia="Times New Roman" w:hAnsi="Times New Roman" w:cs="Times New Roman"/>
          <w:color w:val="000000"/>
        </w:rPr>
        <w:t>recopilar información operativa basada en el conocimiento local y en la experiencia acumulada dentro de las actividades turísticas de la zona.</w:t>
      </w:r>
    </w:p>
    <w:p w14:paraId="5941EE08"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Los participantes fueron seleccionados mediante muestreo intencional no probabilístico, considerando como criterios su experiencia profesional comprobada, el conocimiento del territorio y su participación activa en actividades turísticas desarrolladas en la comunidad. Las entrevistas se desarrollaron como diálogos guiados a partir de preguntas abiertas orientadas al potencial turístico del territorio, el manejo de visitantes y las principales limitaciones identificadas. La información fue registrada mediante notas de campo y posteriormente sistematizada para su análisis. Los principales hallazgos se presentan en la Tabla 5.</w:t>
      </w:r>
    </w:p>
    <w:p w14:paraId="51559447"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5B264CCC"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675D0240"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762C50C6"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1D23C1FB"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7FD56C02"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399D80EA"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6A6751F8"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2C7F528E"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2B8ED686" w14:textId="77777777" w:rsidR="009E431A" w:rsidRDefault="00000000">
      <w:pPr>
        <w:spacing w:line="480" w:lineRule="auto"/>
        <w:ind w:firstLineChars="200" w:firstLine="482"/>
        <w:jc w:val="left"/>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t xml:space="preserve">Tabla </w:t>
      </w:r>
      <w:r>
        <w:rPr>
          <w:rFonts w:ascii="Times New Roman" w:eastAsia="Times New Roman" w:hAnsi="Times New Roman" w:cs="Times New Roman"/>
          <w:b/>
          <w:bCs/>
          <w:color w:val="000000"/>
          <w:lang w:val="en-US"/>
        </w:rPr>
        <w:t>5</w:t>
      </w:r>
    </w:p>
    <w:p w14:paraId="21C88A5B"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i/>
          <w:iCs/>
          <w:color w:val="000000"/>
        </w:rPr>
        <w:t>Resumen de entrevistas a guías locales</w:t>
      </w:r>
    </w:p>
    <w:p w14:paraId="257076F6" w14:textId="77777777" w:rsidR="009E431A" w:rsidRDefault="009E431A">
      <w:pPr>
        <w:spacing w:line="480" w:lineRule="auto"/>
        <w:ind w:firstLineChars="200" w:firstLine="480"/>
        <w:jc w:val="left"/>
        <w:rPr>
          <w:rFonts w:ascii="Times New Roman" w:eastAsia="Times New Roman" w:hAnsi="Times New Roman" w:cs="Times New Roman"/>
          <w:i/>
          <w:iCs/>
          <w:color w:val="000000"/>
        </w:rPr>
      </w:pP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123"/>
        <w:gridCol w:w="4148"/>
      </w:tblGrid>
      <w:tr w:rsidR="009E431A" w14:paraId="14142ACD" w14:textId="77777777">
        <w:tc>
          <w:tcPr>
            <w:tcW w:w="4243" w:type="dxa"/>
            <w:tcBorders>
              <w:tl2br w:val="nil"/>
              <w:tr2bl w:val="nil"/>
            </w:tcBorders>
          </w:tcPr>
          <w:p w14:paraId="66909428" w14:textId="77777777" w:rsidR="009E431A" w:rsidRDefault="00000000">
            <w:pPr>
              <w:spacing w:line="480" w:lineRule="auto"/>
              <w:rPr>
                <w:rFonts w:ascii="Times New Roman" w:eastAsia="Times New Roman" w:hAnsi="Times New Roman" w:cs="Times New Roman"/>
                <w:i/>
                <w:iCs/>
                <w:color w:val="000000"/>
              </w:rPr>
            </w:pPr>
            <w:r>
              <w:rPr>
                <w:rFonts w:ascii="Times New Roman" w:eastAsia="Times New Roman" w:hAnsi="Times New Roman" w:cs="Times New Roman"/>
                <w:color w:val="000000"/>
              </w:rPr>
              <w:t>Pregunta</w:t>
            </w:r>
          </w:p>
        </w:tc>
        <w:tc>
          <w:tcPr>
            <w:tcW w:w="4244" w:type="dxa"/>
            <w:tcBorders>
              <w:tl2br w:val="nil"/>
              <w:tr2bl w:val="nil"/>
            </w:tcBorders>
          </w:tcPr>
          <w:p w14:paraId="5390A5BC" w14:textId="77777777" w:rsidR="009E431A" w:rsidRDefault="00000000">
            <w:pPr>
              <w:spacing w:line="480" w:lineRule="auto"/>
              <w:ind w:firstLineChars="200" w:firstLine="480"/>
              <w:rPr>
                <w:rFonts w:ascii="Times New Roman" w:eastAsia="Times New Roman" w:hAnsi="Times New Roman" w:cs="Times New Roman"/>
                <w:color w:val="000000"/>
              </w:rPr>
            </w:pPr>
            <w:r>
              <w:rPr>
                <w:rFonts w:ascii="Times New Roman" w:eastAsia="Times New Roman" w:hAnsi="Times New Roman" w:cs="Times New Roman"/>
                <w:color w:val="000000"/>
              </w:rPr>
              <w:t>Respuesta resumida</w:t>
            </w:r>
          </w:p>
          <w:p w14:paraId="6F330A04" w14:textId="77777777" w:rsidR="009E431A" w:rsidRDefault="009E431A">
            <w:pPr>
              <w:spacing w:line="480" w:lineRule="auto"/>
              <w:rPr>
                <w:rFonts w:ascii="Times New Roman" w:eastAsia="Times New Roman" w:hAnsi="Times New Roman" w:cs="Times New Roman"/>
                <w:i/>
                <w:iCs/>
                <w:color w:val="000000"/>
              </w:rPr>
            </w:pPr>
          </w:p>
        </w:tc>
      </w:tr>
      <w:tr w:rsidR="009E431A" w14:paraId="0B1FFC0B" w14:textId="77777777">
        <w:tc>
          <w:tcPr>
            <w:tcW w:w="4243" w:type="dxa"/>
            <w:tcBorders>
              <w:tl2br w:val="nil"/>
              <w:tr2bl w:val="nil"/>
            </w:tcBorders>
          </w:tcPr>
          <w:p w14:paraId="64BAAAF3"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¿Cuáles son los principales atractivos turísticos de San Lorenzo?</w:t>
            </w:r>
          </w:p>
        </w:tc>
        <w:tc>
          <w:tcPr>
            <w:tcW w:w="4244" w:type="dxa"/>
            <w:tcBorders>
              <w:tl2br w:val="nil"/>
              <w:tr2bl w:val="nil"/>
            </w:tcBorders>
          </w:tcPr>
          <w:p w14:paraId="683D1A1F"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Los guías señalaron los paisajes naturales, la pesca artesanal y la gastronomía local como los recursos más atractivos</w:t>
            </w:r>
            <w:r>
              <w:rPr>
                <w:rFonts w:ascii="Times New Roman" w:eastAsia="Times New Roman" w:hAnsi="Times New Roman" w:cs="Times New Roman"/>
                <w:color w:val="000000"/>
                <w:lang w:val="en-US"/>
              </w:rPr>
              <w:t xml:space="preserve"> </w:t>
            </w:r>
            <w:r>
              <w:rPr>
                <w:rFonts w:ascii="Times New Roman" w:eastAsia="Times New Roman" w:hAnsi="Times New Roman"/>
                <w:color w:val="000000"/>
              </w:rPr>
              <w:t>para los visitantes</w:t>
            </w:r>
            <w:r>
              <w:rPr>
                <w:rFonts w:ascii="Times New Roman" w:eastAsia="Times New Roman" w:hAnsi="Times New Roman" w:cs="Times New Roman"/>
                <w:color w:val="000000"/>
              </w:rPr>
              <w:t>.</w:t>
            </w:r>
          </w:p>
        </w:tc>
      </w:tr>
      <w:tr w:rsidR="009E431A" w14:paraId="541CFEB6" w14:textId="77777777">
        <w:tc>
          <w:tcPr>
            <w:tcW w:w="4243" w:type="dxa"/>
            <w:tcBorders>
              <w:tl2br w:val="nil"/>
              <w:tr2bl w:val="nil"/>
            </w:tcBorders>
          </w:tcPr>
          <w:p w14:paraId="6514F13C"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¿Qué actividades generan mayor interés en los visitantes?</w:t>
            </w:r>
          </w:p>
        </w:tc>
        <w:tc>
          <w:tcPr>
            <w:tcW w:w="4244" w:type="dxa"/>
            <w:tcBorders>
              <w:tl2br w:val="nil"/>
              <w:tr2bl w:val="nil"/>
            </w:tcBorders>
          </w:tcPr>
          <w:p w14:paraId="6F777052"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 xml:space="preserve">Las actividades relacionadas </w:t>
            </w:r>
            <w:r>
              <w:rPr>
                <w:rFonts w:ascii="Times New Roman" w:eastAsia="Times New Roman" w:hAnsi="Times New Roman" w:cs="Times New Roman"/>
                <w:color w:val="000000"/>
                <w:lang w:val="en-US"/>
              </w:rPr>
              <w:t xml:space="preserve">con la </w:t>
            </w:r>
            <w:r>
              <w:rPr>
                <w:rFonts w:ascii="Times New Roman" w:eastAsia="Times New Roman" w:hAnsi="Times New Roman" w:cs="Times New Roman"/>
                <w:color w:val="000000"/>
              </w:rPr>
              <w:t>gastronomía típica, contacto con pescadores y recorridos naturales.</w:t>
            </w:r>
          </w:p>
        </w:tc>
      </w:tr>
      <w:tr w:rsidR="009E431A" w14:paraId="3EBB1E44" w14:textId="77777777">
        <w:tc>
          <w:tcPr>
            <w:tcW w:w="4243" w:type="dxa"/>
            <w:tcBorders>
              <w:tl2br w:val="nil"/>
              <w:tr2bl w:val="nil"/>
            </w:tcBorders>
          </w:tcPr>
          <w:p w14:paraId="77646EF2"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¿Cuáles son las principales limitaciones actuales?</w:t>
            </w:r>
          </w:p>
        </w:tc>
        <w:tc>
          <w:tcPr>
            <w:tcW w:w="4244" w:type="dxa"/>
            <w:tcBorders>
              <w:tl2br w:val="nil"/>
              <w:tr2bl w:val="nil"/>
            </w:tcBorders>
          </w:tcPr>
          <w:p w14:paraId="63012A28"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Falta de organización turística, señalización y promoción del destino.</w:t>
            </w:r>
          </w:p>
        </w:tc>
      </w:tr>
      <w:tr w:rsidR="009E431A" w14:paraId="183C4201" w14:textId="77777777">
        <w:tc>
          <w:tcPr>
            <w:tcW w:w="4243" w:type="dxa"/>
            <w:tcBorders>
              <w:tl2br w:val="nil"/>
              <w:tr2bl w:val="nil"/>
            </w:tcBorders>
          </w:tcPr>
          <w:p w14:paraId="2B84F976"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 xml:space="preserve">Se </w:t>
            </w:r>
            <w:proofErr w:type="spellStart"/>
            <w:r>
              <w:rPr>
                <w:rFonts w:ascii="Times New Roman" w:eastAsia="Times New Roman" w:hAnsi="Times New Roman" w:cs="Times New Roman"/>
                <w:color w:val="000000"/>
                <w:lang w:val="en-US"/>
              </w:rPr>
              <w:t>considera</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viable una ruta turística comunitaria?</w:t>
            </w:r>
          </w:p>
        </w:tc>
        <w:tc>
          <w:tcPr>
            <w:tcW w:w="4244" w:type="dxa"/>
            <w:tcBorders>
              <w:tl2br w:val="nil"/>
              <w:tr2bl w:val="nil"/>
            </w:tcBorders>
          </w:tcPr>
          <w:p w14:paraId="2762E6C8"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Los entrevistados indicaron que existe potencial si la comunidad participa activamente.</w:t>
            </w:r>
          </w:p>
        </w:tc>
      </w:tr>
      <w:tr w:rsidR="009E431A" w14:paraId="3917D38E" w14:textId="77777777">
        <w:tc>
          <w:tcPr>
            <w:tcW w:w="4243" w:type="dxa"/>
            <w:tcBorders>
              <w:tl2br w:val="nil"/>
              <w:tr2bl w:val="nil"/>
            </w:tcBorders>
          </w:tcPr>
          <w:p w14:paraId="5ABCCE71"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¿Qué aspectos deberían fortalecerse?</w:t>
            </w:r>
          </w:p>
        </w:tc>
        <w:tc>
          <w:tcPr>
            <w:tcW w:w="4244" w:type="dxa"/>
            <w:tcBorders>
              <w:tl2br w:val="nil"/>
              <w:tr2bl w:val="nil"/>
            </w:tcBorders>
          </w:tcPr>
          <w:p w14:paraId="1848BA17"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Capacitación, infraestructura básica y coordinación comunitaria.</w:t>
            </w:r>
          </w:p>
        </w:tc>
      </w:tr>
    </w:tbl>
    <w:p w14:paraId="621BC833"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i/>
          <w:iCs/>
          <w:color w:val="000000"/>
          <w:lang w:val="en-US"/>
        </w:rPr>
        <w:t>Nota</w:t>
      </w:r>
      <w:r>
        <w:rPr>
          <w:rFonts w:ascii="Times New Roman" w:eastAsia="Times New Roman" w:hAnsi="Times New Roman" w:cs="Times New Roman"/>
          <w:color w:val="000000"/>
        </w:rPr>
        <w:t>. Elaboración propia</w:t>
      </w:r>
    </w:p>
    <w:p w14:paraId="5EDC2FA8" w14:textId="77777777" w:rsidR="009E431A" w:rsidRDefault="009E431A">
      <w:pPr>
        <w:spacing w:line="480" w:lineRule="auto"/>
        <w:jc w:val="left"/>
        <w:rPr>
          <w:rFonts w:ascii="Times New Roman" w:eastAsia="Times New Roman" w:hAnsi="Times New Roman" w:cs="Times New Roman"/>
          <w:i/>
          <w:iCs/>
          <w:color w:val="000000"/>
        </w:rPr>
      </w:pPr>
    </w:p>
    <w:p w14:paraId="401D25C9"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393F5D1F" w14:textId="77777777" w:rsidR="009E431A" w:rsidRDefault="00000000">
      <w:pPr>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2.4.3 Entrevista a actor institucional</w:t>
      </w:r>
    </w:p>
    <w:p w14:paraId="4EE44494"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Se realizó una entrevista abierta a la administradora de la Reserva de Vida Silvestre Marino Costera Pacoche. Su participación permitió incorporar la perspectiva institucional y ambiental sobre el manejo del área protegida y las posibilidades de desarrollo turístico sostenible.</w:t>
      </w:r>
    </w:p>
    <w:p w14:paraId="2627C533" w14:textId="77777777" w:rsidR="009E431A" w:rsidRDefault="00000000">
      <w:pPr>
        <w:spacing w:line="480" w:lineRule="auto"/>
        <w:ind w:firstLineChars="200" w:firstLine="480"/>
        <w:jc w:val="left"/>
        <w:rPr>
          <w:rFonts w:ascii="Times New Roman" w:eastAsia="Times New Roman" w:hAnsi="Times New Roman"/>
          <w:color w:val="000000"/>
          <w:lang w:val="en-US"/>
        </w:rPr>
      </w:pPr>
      <w:proofErr w:type="spellStart"/>
      <w:r>
        <w:rPr>
          <w:rFonts w:ascii="Times New Roman" w:eastAsia="Times New Roman" w:hAnsi="Times New Roman"/>
          <w:color w:val="000000"/>
          <w:lang w:val="en-US"/>
        </w:rPr>
        <w:t>Dicha</w:t>
      </w:r>
      <w:proofErr w:type="spellEnd"/>
      <w:r>
        <w:rPr>
          <w:rFonts w:ascii="Times New Roman" w:eastAsia="Times New Roman" w:hAnsi="Times New Roman"/>
          <w:color w:val="000000"/>
        </w:rPr>
        <w:t xml:space="preserve"> entrevista fue realizada a la administradora de la Reserva</w:t>
      </w:r>
      <w:r>
        <w:rPr>
          <w:rFonts w:ascii="Times New Roman" w:eastAsia="Times New Roman" w:hAnsi="Times New Roman"/>
          <w:color w:val="000000"/>
          <w:lang w:val="en-US"/>
        </w:rPr>
        <w:t xml:space="preserve"> </w:t>
      </w:r>
      <w:r>
        <w:rPr>
          <w:rFonts w:ascii="Times New Roman" w:eastAsia="Times New Roman" w:hAnsi="Times New Roman"/>
          <w:color w:val="000000"/>
        </w:rPr>
        <w:t xml:space="preserve">de Vida Silvestre Marino Costera Pacoche </w:t>
      </w:r>
      <w:r>
        <w:rPr>
          <w:rFonts w:ascii="Times New Roman" w:eastAsia="Times New Roman" w:hAnsi="Times New Roman"/>
          <w:color w:val="000000"/>
          <w:lang w:val="en-US"/>
        </w:rPr>
        <w:t xml:space="preserve">y </w:t>
      </w:r>
      <w:proofErr w:type="spellStart"/>
      <w:r>
        <w:rPr>
          <w:rFonts w:ascii="Times New Roman" w:eastAsia="Times New Roman" w:hAnsi="Times New Roman"/>
          <w:color w:val="000000"/>
          <w:lang w:val="en-US"/>
        </w:rPr>
        <w:t>tuvo</w:t>
      </w:r>
      <w:proofErr w:type="spellEnd"/>
      <w:r>
        <w:rPr>
          <w:rFonts w:ascii="Times New Roman" w:eastAsia="Times New Roman" w:hAnsi="Times New Roman"/>
          <w:color w:val="000000"/>
          <w:lang w:val="en-US"/>
        </w:rPr>
        <w:t xml:space="preserve"> un </w:t>
      </w:r>
      <w:r>
        <w:rPr>
          <w:rFonts w:ascii="Times New Roman" w:eastAsia="Times New Roman" w:hAnsi="Times New Roman"/>
          <w:color w:val="000000"/>
        </w:rPr>
        <w:t xml:space="preserve">carácter </w:t>
      </w:r>
      <w:proofErr w:type="spellStart"/>
      <w:r>
        <w:rPr>
          <w:rFonts w:ascii="Times New Roman" w:eastAsia="Times New Roman" w:hAnsi="Times New Roman"/>
          <w:color w:val="000000"/>
          <w:lang w:val="en-US"/>
        </w:rPr>
        <w:t>semiestructurado</w:t>
      </w:r>
      <w:proofErr w:type="spellEnd"/>
      <w:r>
        <w:rPr>
          <w:rFonts w:ascii="Times New Roman" w:eastAsia="Times New Roman" w:hAnsi="Times New Roman"/>
          <w:color w:val="000000"/>
          <w:lang w:val="en-US"/>
        </w:rPr>
        <w:t>;</w:t>
      </w:r>
      <w:r>
        <w:rPr>
          <w:rFonts w:ascii="Times New Roman" w:eastAsia="Times New Roman" w:hAnsi="Times New Roman"/>
          <w:color w:val="000000"/>
        </w:rPr>
        <w:t xml:space="preserve"> se desarrolló principalmente como un diálogo guiado más que como una entrevista basada en un cuestionario rígido</w:t>
      </w:r>
      <w:r>
        <w:rPr>
          <w:rFonts w:ascii="Times New Roman" w:eastAsia="Times New Roman" w:hAnsi="Times New Roman"/>
          <w:color w:val="000000"/>
          <w:lang w:val="en-US"/>
        </w:rPr>
        <w:t>,</w:t>
      </w:r>
      <w:r>
        <w:rPr>
          <w:rFonts w:ascii="Times New Roman" w:eastAsia="Times New Roman" w:hAnsi="Times New Roman"/>
          <w:color w:val="000000"/>
        </w:rPr>
        <w:t xml:space="preserve"> a partir de ejes temáticos previamente definidos relacionados con las prioridades de conservación de la reserva, las condiciones para el desarrollo de actividades turísticas de bajo impacto y las recomendaciones institucionales para garantizar la sostenibilidad ambiental de la propuesta.</w:t>
      </w:r>
      <w:r>
        <w:rPr>
          <w:rFonts w:ascii="Times New Roman" w:eastAsia="Times New Roman" w:hAnsi="Times New Roman"/>
          <w:color w:val="000000"/>
          <w:lang w:val="en-US"/>
        </w:rPr>
        <w:t xml:space="preserve"> </w:t>
      </w:r>
      <w:r>
        <w:rPr>
          <w:rFonts w:ascii="Times New Roman" w:eastAsia="Times New Roman" w:hAnsi="Times New Roman"/>
          <w:color w:val="000000"/>
        </w:rPr>
        <w:t>La información fue registrada mediante notas de campo y posteriormente contrastada con documentos institucionales disponibles, fortaleciendo la fidelidad y consistencia de los datos obtenidos. Por razones de confidencialidad institucional, algunos documentos de respaldo no se incluyen íntegramente en los anexos</w:t>
      </w:r>
      <w:r>
        <w:rPr>
          <w:rFonts w:ascii="Times New Roman" w:eastAsia="Times New Roman" w:hAnsi="Times New Roman"/>
          <w:color w:val="000000"/>
          <w:lang w:val="en-US"/>
        </w:rPr>
        <w:t xml:space="preserve">. Los </w:t>
      </w:r>
      <w:proofErr w:type="spellStart"/>
      <w:r>
        <w:rPr>
          <w:rFonts w:ascii="Times New Roman" w:eastAsia="Times New Roman" w:hAnsi="Times New Roman"/>
          <w:color w:val="000000"/>
          <w:lang w:val="en-US"/>
        </w:rPr>
        <w:t>principales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temas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tratados</w:t>
      </w:r>
      <w:proofErr w:type="spellEnd"/>
      <w:r>
        <w:rPr>
          <w:rFonts w:ascii="Times New Roman" w:eastAsia="Times New Roman" w:hAnsi="Times New Roman"/>
          <w:color w:val="000000"/>
          <w:lang w:val="en-US"/>
        </w:rPr>
        <w:t xml:space="preserve"> y sus resultados se </w:t>
      </w:r>
      <w:proofErr w:type="spellStart"/>
      <w:r>
        <w:rPr>
          <w:rFonts w:ascii="Times New Roman" w:eastAsia="Times New Roman" w:hAnsi="Times New Roman"/>
          <w:color w:val="000000"/>
          <w:lang w:val="en-US"/>
        </w:rPr>
        <w:t>presentan</w:t>
      </w:r>
      <w:proofErr w:type="spellEnd"/>
      <w:r>
        <w:rPr>
          <w:rFonts w:ascii="Times New Roman" w:eastAsia="Times New Roman" w:hAnsi="Times New Roman"/>
          <w:color w:val="000000"/>
          <w:lang w:val="en-US"/>
        </w:rPr>
        <w:t xml:space="preserve"> en la </w:t>
      </w:r>
      <w:proofErr w:type="spellStart"/>
      <w:r>
        <w:rPr>
          <w:rFonts w:ascii="Times New Roman" w:eastAsia="Times New Roman" w:hAnsi="Times New Roman"/>
          <w:color w:val="000000"/>
          <w:lang w:val="en-US"/>
        </w:rPr>
        <w:t>Tabla</w:t>
      </w:r>
      <w:proofErr w:type="spellEnd"/>
      <w:r>
        <w:rPr>
          <w:rFonts w:ascii="Times New Roman" w:eastAsia="Times New Roman" w:hAnsi="Times New Roman"/>
          <w:color w:val="000000"/>
          <w:lang w:val="en-US"/>
        </w:rPr>
        <w:t xml:space="preserve"> 6.</w:t>
      </w:r>
    </w:p>
    <w:p w14:paraId="5EC4EA6D" w14:textId="77777777" w:rsidR="009E431A" w:rsidRDefault="009E431A">
      <w:pPr>
        <w:spacing w:line="480" w:lineRule="auto"/>
        <w:ind w:firstLineChars="200" w:firstLine="480"/>
        <w:jc w:val="left"/>
        <w:rPr>
          <w:rFonts w:ascii="Times New Roman" w:eastAsia="Times New Roman" w:hAnsi="Times New Roman"/>
          <w:color w:val="000000"/>
          <w:lang w:val="en-US"/>
        </w:rPr>
      </w:pPr>
    </w:p>
    <w:p w14:paraId="43623A94" w14:textId="77777777" w:rsidR="009E431A" w:rsidRDefault="009E431A">
      <w:pPr>
        <w:spacing w:line="480" w:lineRule="auto"/>
        <w:ind w:firstLineChars="200" w:firstLine="480"/>
        <w:jc w:val="left"/>
        <w:rPr>
          <w:rFonts w:ascii="Times New Roman" w:eastAsia="Times New Roman" w:hAnsi="Times New Roman"/>
          <w:color w:val="000000"/>
          <w:lang w:val="en-US"/>
        </w:rPr>
      </w:pPr>
    </w:p>
    <w:p w14:paraId="2A6E1795" w14:textId="77777777" w:rsidR="009E431A" w:rsidRDefault="009E431A">
      <w:pPr>
        <w:spacing w:line="480" w:lineRule="auto"/>
        <w:jc w:val="left"/>
        <w:rPr>
          <w:rFonts w:ascii="Times New Roman" w:eastAsia="Times New Roman" w:hAnsi="Times New Roman"/>
          <w:color w:val="000000"/>
          <w:lang w:val="en-US"/>
        </w:rPr>
      </w:pPr>
    </w:p>
    <w:p w14:paraId="5C8B8479" w14:textId="77777777" w:rsidR="009E431A" w:rsidRDefault="009E431A">
      <w:pPr>
        <w:spacing w:line="480" w:lineRule="auto"/>
        <w:ind w:firstLineChars="200" w:firstLine="482"/>
        <w:jc w:val="left"/>
        <w:rPr>
          <w:rFonts w:ascii="Times New Roman" w:eastAsia="Times New Roman" w:hAnsi="Times New Roman" w:cs="Times New Roman"/>
          <w:b/>
          <w:bCs/>
          <w:color w:val="000000"/>
        </w:rPr>
      </w:pPr>
    </w:p>
    <w:p w14:paraId="666DDC5A" w14:textId="77777777" w:rsidR="009E431A" w:rsidRDefault="00000000">
      <w:pPr>
        <w:spacing w:line="480" w:lineRule="auto"/>
        <w:ind w:firstLineChars="200" w:firstLine="482"/>
        <w:jc w:val="left"/>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lastRenderedPageBreak/>
        <w:t xml:space="preserve">Tabla </w:t>
      </w:r>
      <w:r>
        <w:rPr>
          <w:rFonts w:ascii="Times New Roman" w:eastAsia="Times New Roman" w:hAnsi="Times New Roman" w:cs="Times New Roman"/>
          <w:b/>
          <w:bCs/>
          <w:color w:val="000000"/>
          <w:lang w:val="en-US"/>
        </w:rPr>
        <w:t>6</w:t>
      </w:r>
    </w:p>
    <w:p w14:paraId="1FAB4EE6"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Resumen de </w:t>
      </w:r>
      <w:proofErr w:type="spellStart"/>
      <w:r>
        <w:rPr>
          <w:rFonts w:ascii="Times New Roman" w:eastAsia="Times New Roman" w:hAnsi="Times New Roman" w:cs="Times New Roman"/>
          <w:i/>
          <w:iCs/>
          <w:color w:val="000000"/>
          <w:lang w:val="en-US"/>
        </w:rPr>
        <w:t>temas</w:t>
      </w:r>
      <w:proofErr w:type="spellEnd"/>
      <w:r>
        <w:rPr>
          <w:rFonts w:ascii="Times New Roman" w:eastAsia="Times New Roman" w:hAnsi="Times New Roman" w:cs="Times New Roman"/>
          <w:i/>
          <w:iCs/>
          <w:color w:val="000000"/>
          <w:lang w:val="en-US"/>
        </w:rPr>
        <w:t xml:space="preserve"> </w:t>
      </w:r>
      <w:proofErr w:type="spellStart"/>
      <w:r>
        <w:rPr>
          <w:rFonts w:ascii="Times New Roman" w:eastAsia="Times New Roman" w:hAnsi="Times New Roman" w:cs="Times New Roman"/>
          <w:i/>
          <w:iCs/>
          <w:color w:val="000000"/>
          <w:lang w:val="en-US"/>
        </w:rPr>
        <w:t>tratados</w:t>
      </w:r>
      <w:proofErr w:type="spellEnd"/>
      <w:r>
        <w:rPr>
          <w:rFonts w:ascii="Times New Roman" w:eastAsia="Times New Roman" w:hAnsi="Times New Roman" w:cs="Times New Roman"/>
          <w:i/>
          <w:iCs/>
          <w:color w:val="000000"/>
          <w:lang w:val="en-US"/>
        </w:rPr>
        <w:t xml:space="preserve"> en la </w:t>
      </w:r>
      <w:r>
        <w:rPr>
          <w:rFonts w:ascii="Times New Roman" w:eastAsia="Times New Roman" w:hAnsi="Times New Roman" w:cs="Times New Roman"/>
          <w:i/>
          <w:iCs/>
          <w:color w:val="000000"/>
        </w:rPr>
        <w:t>entrevista institucional</w:t>
      </w:r>
    </w:p>
    <w:p w14:paraId="09FE9E1B" w14:textId="77777777" w:rsidR="009E431A" w:rsidRDefault="009E431A">
      <w:pPr>
        <w:spacing w:line="480" w:lineRule="auto"/>
        <w:ind w:firstLineChars="200" w:firstLine="480"/>
        <w:jc w:val="left"/>
        <w:rPr>
          <w:rFonts w:ascii="Times New Roman" w:eastAsia="Times New Roman" w:hAnsi="Times New Roman" w:cs="Times New Roman"/>
          <w:i/>
          <w:iCs/>
          <w:color w:val="000000"/>
        </w:rPr>
      </w:pP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140"/>
        <w:gridCol w:w="4131"/>
      </w:tblGrid>
      <w:tr w:rsidR="009E431A" w14:paraId="1FCC4967" w14:textId="77777777">
        <w:tc>
          <w:tcPr>
            <w:tcW w:w="4243" w:type="dxa"/>
            <w:tcBorders>
              <w:tl2br w:val="nil"/>
              <w:tr2bl w:val="nil"/>
            </w:tcBorders>
          </w:tcPr>
          <w:p w14:paraId="08042F67" w14:textId="77777777" w:rsidR="009E431A" w:rsidRDefault="00000000">
            <w:pPr>
              <w:spacing w:line="480" w:lineRule="auto"/>
              <w:rPr>
                <w:rFonts w:ascii="Times New Roman" w:eastAsia="Times New Roman" w:hAnsi="Times New Roman" w:cs="Times New Roman"/>
                <w:i/>
                <w:iCs/>
                <w:color w:val="000000"/>
                <w:lang w:val="en-US"/>
              </w:rPr>
            </w:pPr>
            <w:proofErr w:type="spellStart"/>
            <w:r>
              <w:rPr>
                <w:rFonts w:ascii="Times New Roman" w:eastAsia="Times New Roman" w:hAnsi="Times New Roman" w:cs="Times New Roman"/>
                <w:color w:val="000000"/>
                <w:lang w:val="en-US"/>
              </w:rPr>
              <w:t>Cuestiones</w:t>
            </w:r>
            <w:proofErr w:type="spellEnd"/>
          </w:p>
        </w:tc>
        <w:tc>
          <w:tcPr>
            <w:tcW w:w="4244" w:type="dxa"/>
            <w:tcBorders>
              <w:tl2br w:val="nil"/>
              <w:tr2bl w:val="nil"/>
            </w:tcBorders>
          </w:tcPr>
          <w:p w14:paraId="239B41BC" w14:textId="77777777" w:rsidR="009E431A" w:rsidRDefault="00000000">
            <w:pPr>
              <w:spacing w:line="480" w:lineRule="auto"/>
              <w:ind w:firstLineChars="200" w:firstLine="480"/>
              <w:rPr>
                <w:rFonts w:ascii="Times New Roman" w:eastAsia="Times New Roman" w:hAnsi="Times New Roman" w:cs="Times New Roman"/>
                <w:color w:val="000000"/>
              </w:rPr>
            </w:pPr>
            <w:r>
              <w:rPr>
                <w:rFonts w:ascii="Times New Roman" w:eastAsia="Times New Roman" w:hAnsi="Times New Roman" w:cs="Times New Roman"/>
                <w:color w:val="000000"/>
              </w:rPr>
              <w:t>Respuesta resumida</w:t>
            </w:r>
          </w:p>
          <w:p w14:paraId="16358F6F" w14:textId="77777777" w:rsidR="009E431A" w:rsidRDefault="009E431A">
            <w:pPr>
              <w:spacing w:line="480" w:lineRule="auto"/>
              <w:rPr>
                <w:rFonts w:ascii="Times New Roman" w:eastAsia="Times New Roman" w:hAnsi="Times New Roman" w:cs="Times New Roman"/>
                <w:i/>
                <w:iCs/>
                <w:color w:val="000000"/>
              </w:rPr>
            </w:pPr>
          </w:p>
        </w:tc>
      </w:tr>
      <w:tr w:rsidR="009E431A" w14:paraId="4564514D" w14:textId="77777777">
        <w:tc>
          <w:tcPr>
            <w:tcW w:w="4243" w:type="dxa"/>
            <w:tcBorders>
              <w:tl2br w:val="nil"/>
              <w:tr2bl w:val="nil"/>
            </w:tcBorders>
          </w:tcPr>
          <w:p w14:paraId="7B28B11B"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¿Cuál es la principal prioridad de manejo en la Reserva Pacoche?</w:t>
            </w:r>
          </w:p>
        </w:tc>
        <w:tc>
          <w:tcPr>
            <w:tcW w:w="4244" w:type="dxa"/>
            <w:tcBorders>
              <w:tl2br w:val="nil"/>
              <w:tr2bl w:val="nil"/>
            </w:tcBorders>
          </w:tcPr>
          <w:p w14:paraId="631F5DF4"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ab/>
              <w:t>La conservación de ecosistemas y el manejo responsable de actividades humanas.</w:t>
            </w:r>
          </w:p>
        </w:tc>
      </w:tr>
      <w:tr w:rsidR="009E431A" w14:paraId="4C6005B4" w14:textId="77777777">
        <w:tc>
          <w:tcPr>
            <w:tcW w:w="4243" w:type="dxa"/>
            <w:tcBorders>
              <w:tl2br w:val="nil"/>
              <w:tr2bl w:val="nil"/>
            </w:tcBorders>
          </w:tcPr>
          <w:p w14:paraId="348FD3E2"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¿Es posible desarrollar turismo dentro del área?</w:t>
            </w:r>
          </w:p>
        </w:tc>
        <w:tc>
          <w:tcPr>
            <w:tcW w:w="4244" w:type="dxa"/>
            <w:tcBorders>
              <w:tl2br w:val="nil"/>
              <w:tr2bl w:val="nil"/>
            </w:tcBorders>
          </w:tcPr>
          <w:p w14:paraId="0CC067EF"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ab/>
              <w:t>Sí, siempre que se trate de turismo controlado y de bajo impacto ambiental.</w:t>
            </w:r>
          </w:p>
        </w:tc>
      </w:tr>
      <w:tr w:rsidR="009E431A" w14:paraId="7999BCBA" w14:textId="77777777">
        <w:tc>
          <w:tcPr>
            <w:tcW w:w="4243" w:type="dxa"/>
            <w:tcBorders>
              <w:tl2br w:val="nil"/>
              <w:tr2bl w:val="nil"/>
            </w:tcBorders>
          </w:tcPr>
          <w:p w14:paraId="1AC7A7FB"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¿Qué riesgos pueden generarse con un turismo no planificado?</w:t>
            </w:r>
          </w:p>
        </w:tc>
        <w:tc>
          <w:tcPr>
            <w:tcW w:w="4244" w:type="dxa"/>
            <w:tcBorders>
              <w:tl2br w:val="nil"/>
              <w:tr2bl w:val="nil"/>
            </w:tcBorders>
          </w:tcPr>
          <w:p w14:paraId="7883F6A3"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Deterioro ambiental, afectación a fauna y presión sobre ecosistemas sensibles.</w:t>
            </w:r>
          </w:p>
        </w:tc>
      </w:tr>
      <w:tr w:rsidR="009E431A" w14:paraId="7226AEB5" w14:textId="77777777">
        <w:tc>
          <w:tcPr>
            <w:tcW w:w="4243" w:type="dxa"/>
            <w:tcBorders>
              <w:tl2br w:val="nil"/>
              <w:tr2bl w:val="nil"/>
            </w:tcBorders>
          </w:tcPr>
          <w:p w14:paraId="19EA32F8"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¿Qué tipo de turismo considera más adecuado para San Lorenzo?</w:t>
            </w:r>
          </w:p>
        </w:tc>
        <w:tc>
          <w:tcPr>
            <w:tcW w:w="4244" w:type="dxa"/>
            <w:tcBorders>
              <w:tl2br w:val="nil"/>
              <w:tr2bl w:val="nil"/>
            </w:tcBorders>
          </w:tcPr>
          <w:p w14:paraId="48B21043"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Turismo sostenible con participación comunitaria y educación ambiental.</w:t>
            </w:r>
          </w:p>
        </w:tc>
      </w:tr>
      <w:tr w:rsidR="009E431A" w14:paraId="06DCB192" w14:textId="77777777">
        <w:tc>
          <w:tcPr>
            <w:tcW w:w="4243" w:type="dxa"/>
            <w:tcBorders>
              <w:tl2br w:val="nil"/>
              <w:tr2bl w:val="nil"/>
            </w:tcBorders>
          </w:tcPr>
          <w:p w14:paraId="510943D3" w14:textId="77777777" w:rsidR="009E431A" w:rsidRDefault="00000000">
            <w:pPr>
              <w:spacing w:line="480" w:lineRule="auto"/>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¿Qué recomendaciones se deberían considerar?</w:t>
            </w:r>
          </w:p>
        </w:tc>
        <w:tc>
          <w:tcPr>
            <w:tcW w:w="4244" w:type="dxa"/>
            <w:tcBorders>
              <w:tl2br w:val="nil"/>
              <w:tr2bl w:val="nil"/>
            </w:tcBorders>
          </w:tcPr>
          <w:p w14:paraId="6B7BC90C" w14:textId="77777777" w:rsidR="009E431A" w:rsidRDefault="00000000">
            <w:pPr>
              <w:spacing w:line="480" w:lineRule="auto"/>
              <w:ind w:firstLineChars="200" w:firstLine="480"/>
              <w:jc w:val="left"/>
              <w:rPr>
                <w:rFonts w:ascii="Times New Roman" w:eastAsia="Times New Roman" w:hAnsi="Times New Roman" w:cs="Times New Roman"/>
                <w:i/>
                <w:iCs/>
                <w:color w:val="000000"/>
              </w:rPr>
            </w:pPr>
            <w:r>
              <w:rPr>
                <w:rFonts w:ascii="Times New Roman" w:eastAsia="Times New Roman" w:hAnsi="Times New Roman" w:cs="Times New Roman"/>
                <w:color w:val="000000"/>
              </w:rPr>
              <w:t>Control de visitantes, sensibilización ambiental y articulación con la comunidad local.</w:t>
            </w:r>
          </w:p>
        </w:tc>
      </w:tr>
    </w:tbl>
    <w:p w14:paraId="5B94EA35"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i/>
          <w:iCs/>
          <w:color w:val="000000"/>
          <w:lang w:val="en-US"/>
        </w:rPr>
        <w:t>Nota</w:t>
      </w:r>
      <w:r>
        <w:rPr>
          <w:rFonts w:ascii="Times New Roman" w:eastAsia="Times New Roman" w:hAnsi="Times New Roman" w:cs="Times New Roman"/>
          <w:color w:val="000000"/>
        </w:rPr>
        <w:t>. Elaboración propia</w:t>
      </w:r>
    </w:p>
    <w:p w14:paraId="7AE9C79F" w14:textId="77777777" w:rsidR="009E431A" w:rsidRDefault="009E431A">
      <w:pPr>
        <w:spacing w:line="480" w:lineRule="auto"/>
        <w:ind w:firstLineChars="200" w:firstLine="480"/>
        <w:jc w:val="left"/>
        <w:rPr>
          <w:rFonts w:ascii="Times New Roman" w:eastAsia="Times New Roman" w:hAnsi="Times New Roman" w:cs="Times New Roman"/>
          <w:i/>
          <w:iCs/>
          <w:color w:val="000000"/>
        </w:rPr>
      </w:pPr>
    </w:p>
    <w:p w14:paraId="759C0CD4" w14:textId="77777777" w:rsidR="009E431A" w:rsidRDefault="00000000">
      <w:pPr>
        <w:spacing w:line="480" w:lineRule="auto"/>
        <w:ind w:firstLineChars="200" w:firstLine="482"/>
        <w:jc w:val="left"/>
        <w:rPr>
          <w:rFonts w:ascii="Times New Roman" w:eastAsia="Times New Roman" w:hAnsi="Times New Roman"/>
          <w:b/>
          <w:bCs/>
          <w:color w:val="000000"/>
        </w:rPr>
      </w:pPr>
      <w:r>
        <w:rPr>
          <w:rFonts w:ascii="Times New Roman" w:eastAsia="Times New Roman" w:hAnsi="Times New Roman"/>
          <w:b/>
          <w:bCs/>
          <w:color w:val="000000"/>
        </w:rPr>
        <w:lastRenderedPageBreak/>
        <w:t>2.5 Resultados del diagnóstico territorial</w:t>
      </w:r>
    </w:p>
    <w:p w14:paraId="7EA51AC5"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Una vez concluida la fase de recopilación de información mediante las técnicas descritas en la sección anterior, se procedió al análisis de los datos obtenidos siguiendo un proceso sistemático organizado en cuatro etapas: organización, categorización, interpretación y síntesis.</w:t>
      </w:r>
    </w:p>
    <w:p w14:paraId="1F00FE37"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El diagnóstico territorial realizado en la parroquia San Lorenzo permitió obtener información contextualizada sobre las condiciones actuales del territorio desde tres perspectivas complementarias: la observación directa del entorno, la experiencia operativa de los guías locales y la visión institucional de la administración de la Reserva Pacoche. Los resultados se organizan en tres componentes: los recursos turísticos con mayor potencial, las limitaciones identificadas y la síntesis comparativa de hallazgos por fuente.</w:t>
      </w:r>
    </w:p>
    <w:p w14:paraId="04254732" w14:textId="77777777" w:rsidR="009E431A" w:rsidRDefault="00000000">
      <w:pPr>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2.5.1 Recursos turísticos con mayor potencial</w:t>
      </w:r>
    </w:p>
    <w:p w14:paraId="2528FA05"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El diagnóstico territorial permitió identificar tres recursos con mayor potencial para la estructuración de un producto turístico sostenible en la parroquia San Lorenzo</w:t>
      </w:r>
      <w:r>
        <w:rPr>
          <w:rFonts w:ascii="Times New Roman" w:eastAsia="Times New Roman" w:hAnsi="Times New Roman"/>
          <w:color w:val="000000"/>
          <w:lang w:val="en-US"/>
        </w:rPr>
        <w:t>.</w:t>
      </w:r>
      <w:r>
        <w:rPr>
          <w:rFonts w:ascii="Times New Roman" w:eastAsia="Times New Roman" w:hAnsi="Times New Roman"/>
          <w:color w:val="000000"/>
        </w:rPr>
        <w:t xml:space="preserve"> Estos recursos </w:t>
      </w:r>
      <w:proofErr w:type="spellStart"/>
      <w:r>
        <w:rPr>
          <w:rFonts w:ascii="Times New Roman" w:eastAsia="Times New Roman" w:hAnsi="Times New Roman"/>
          <w:color w:val="000000"/>
          <w:lang w:val="en-US"/>
        </w:rPr>
        <w:t>fueron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señalados</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consistentemente por las tres fuentes de información y presentan </w:t>
      </w:r>
      <w:proofErr w:type="spellStart"/>
      <w:r>
        <w:rPr>
          <w:rFonts w:ascii="Times New Roman" w:eastAsia="Times New Roman" w:hAnsi="Times New Roman"/>
          <w:color w:val="000000"/>
          <w:lang w:val="en-US"/>
        </w:rPr>
        <w:t>condiciones</w:t>
      </w:r>
      <w:proofErr w:type="spellEnd"/>
      <w:r>
        <w:rPr>
          <w:rFonts w:ascii="Times New Roman" w:eastAsia="Times New Roman" w:hAnsi="Times New Roman"/>
          <w:color w:val="000000"/>
        </w:rPr>
        <w:t xml:space="preserve"> favorables para su articulación dentro de una experiencia turística comunitaria. La tabla </w:t>
      </w:r>
      <w:r>
        <w:rPr>
          <w:rFonts w:ascii="Times New Roman" w:eastAsia="Times New Roman" w:hAnsi="Times New Roman"/>
          <w:color w:val="000000"/>
          <w:lang w:val="en-US"/>
        </w:rPr>
        <w:t>7</w:t>
      </w:r>
      <w:r>
        <w:rPr>
          <w:rFonts w:ascii="Times New Roman" w:eastAsia="Times New Roman" w:hAnsi="Times New Roman"/>
          <w:color w:val="000000"/>
        </w:rPr>
        <w:t xml:space="preserve"> presenta una síntesis de los recursos identificados, sus características principales y las oportunidades que ofrecen para el diseño de la propuesta.</w:t>
      </w:r>
    </w:p>
    <w:p w14:paraId="300C55C7" w14:textId="77777777" w:rsidR="009E431A" w:rsidRDefault="009E431A">
      <w:pPr>
        <w:spacing w:line="480" w:lineRule="auto"/>
        <w:ind w:firstLineChars="200" w:firstLine="480"/>
        <w:jc w:val="left"/>
        <w:rPr>
          <w:rFonts w:ascii="Times New Roman" w:eastAsia="Times New Roman" w:hAnsi="Times New Roman"/>
          <w:color w:val="000000"/>
        </w:rPr>
      </w:pPr>
    </w:p>
    <w:p w14:paraId="64438377" w14:textId="77777777" w:rsidR="009E431A" w:rsidRDefault="009E431A">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p>
    <w:p w14:paraId="0D1753B6"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lastRenderedPageBreak/>
        <w:t xml:space="preserve">Tabla </w:t>
      </w:r>
      <w:r>
        <w:rPr>
          <w:rFonts w:ascii="Times New Roman" w:eastAsia="Times New Roman" w:hAnsi="Times New Roman" w:cs="Times New Roman"/>
          <w:b/>
          <w:bCs/>
          <w:lang w:val="en-US" w:eastAsia="es-EC" w:bidi="ar-SA"/>
        </w:rPr>
        <w:t>7</w:t>
      </w:r>
    </w:p>
    <w:p w14:paraId="52F31AAC"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Recursos turísticos con mayor potencial identificados en el diagnóstico</w:t>
      </w:r>
    </w:p>
    <w:tbl>
      <w:tblPr>
        <w:tblStyle w:val="Tablanormal21"/>
        <w:tblW w:w="0" w:type="auto"/>
        <w:tblBorders>
          <w:insideH w:val="single" w:sz="4" w:space="0" w:color="7E7E7E"/>
        </w:tblBorders>
        <w:tblLook w:val="04A0" w:firstRow="1" w:lastRow="0" w:firstColumn="1" w:lastColumn="0" w:noHBand="0" w:noVBand="1"/>
      </w:tblPr>
      <w:tblGrid>
        <w:gridCol w:w="1948"/>
        <w:gridCol w:w="3534"/>
        <w:gridCol w:w="2789"/>
      </w:tblGrid>
      <w:tr w:rsidR="009E431A" w14:paraId="3E4C9CA4"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5353231B"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Recurso</w:t>
            </w:r>
          </w:p>
        </w:tc>
        <w:tc>
          <w:tcPr>
            <w:tcW w:w="0" w:type="auto"/>
            <w:tcBorders>
              <w:tl2br w:val="nil"/>
              <w:tr2bl w:val="nil"/>
            </w:tcBorders>
          </w:tcPr>
          <w:p w14:paraId="3776AEDB"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Características principales</w:t>
            </w:r>
          </w:p>
        </w:tc>
        <w:tc>
          <w:tcPr>
            <w:tcW w:w="0" w:type="auto"/>
            <w:tcBorders>
              <w:tl2br w:val="nil"/>
              <w:tr2bl w:val="nil"/>
            </w:tcBorders>
          </w:tcPr>
          <w:p w14:paraId="5F1EDE8C"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Oportunidad para la propuesta</w:t>
            </w:r>
          </w:p>
        </w:tc>
      </w:tr>
      <w:tr w:rsidR="009E431A" w14:paraId="749F99FD"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1C221C1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Reserva de Vida Silvestre Marino Costera Pacoche</w:t>
            </w:r>
          </w:p>
        </w:tc>
        <w:tc>
          <w:tcPr>
            <w:tcW w:w="0" w:type="auto"/>
            <w:tcBorders>
              <w:tl2br w:val="nil"/>
              <w:tr2bl w:val="nil"/>
            </w:tcBorders>
          </w:tcPr>
          <w:p w14:paraId="639D6AE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Biodiversidad, bosque seco tropical, ecosistemas costeros, zonas de anidación de fauna marina</w:t>
            </w:r>
          </w:p>
        </w:tc>
        <w:tc>
          <w:tcPr>
            <w:tcW w:w="0" w:type="auto"/>
            <w:tcBorders>
              <w:tl2br w:val="nil"/>
              <w:tr2bl w:val="nil"/>
            </w:tcBorders>
          </w:tcPr>
          <w:p w14:paraId="291A64F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Actividades de interpretación ambiental, avistamiento de fauna y educación para la conservación</w:t>
            </w:r>
          </w:p>
        </w:tc>
      </w:tr>
      <w:tr w:rsidR="009E431A" w14:paraId="038F034F"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29E36557"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Pesca artesanal y cultura local</w:t>
            </w:r>
          </w:p>
        </w:tc>
        <w:tc>
          <w:tcPr>
            <w:tcW w:w="0" w:type="auto"/>
            <w:tcBorders>
              <w:tl2br w:val="nil"/>
              <w:tr2bl w:val="nil"/>
            </w:tcBorders>
          </w:tcPr>
          <w:p w14:paraId="13B379C6"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214 pescadores artesanales registrados, saberes tradicionales transmitidos generacionalmente, arquitectura ancestral en caña guadúa</w:t>
            </w:r>
          </w:p>
        </w:tc>
        <w:tc>
          <w:tcPr>
            <w:tcW w:w="0" w:type="auto"/>
            <w:tcBorders>
              <w:tl2br w:val="nil"/>
              <w:tr2bl w:val="nil"/>
            </w:tcBorders>
          </w:tcPr>
          <w:p w14:paraId="6753592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Experiencias culturales auténticas, visita a familias pesqueras, demostración de técnicas artesanales</w:t>
            </w:r>
          </w:p>
        </w:tc>
      </w:tr>
      <w:tr w:rsidR="009E431A" w14:paraId="4F57F064"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207EA9A5"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Gastronomía tradicional</w:t>
            </w:r>
          </w:p>
        </w:tc>
        <w:tc>
          <w:tcPr>
            <w:tcW w:w="0" w:type="auto"/>
            <w:tcBorders>
              <w:tl2br w:val="nil"/>
              <w:tr2bl w:val="nil"/>
            </w:tcBorders>
          </w:tcPr>
          <w:p w14:paraId="363EDE6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18 preparaciones culinarias identificadas, uso de productos locales del mar y la tierra, alto nivel de aceptación entre visitantes</w:t>
            </w:r>
          </w:p>
        </w:tc>
        <w:tc>
          <w:tcPr>
            <w:tcW w:w="0" w:type="auto"/>
            <w:tcBorders>
              <w:tl2br w:val="nil"/>
              <w:tr2bl w:val="nil"/>
            </w:tcBorders>
          </w:tcPr>
          <w:p w14:paraId="24E70FDA"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Degustaciones, demostraciones culinarias participativas, diferenciación de la oferta turística local</w:t>
            </w:r>
          </w:p>
        </w:tc>
      </w:tr>
    </w:tbl>
    <w:p w14:paraId="7BAE1021" w14:textId="77777777" w:rsidR="009E431A" w:rsidRDefault="00000000">
      <w:pPr>
        <w:suppressAutoHyphens w:val="0"/>
        <w:spacing w:before="100" w:beforeAutospacing="1" w:after="100" w:afterAutospacing="1" w:line="480" w:lineRule="auto"/>
        <w:jc w:val="left"/>
        <w:rPr>
          <w:rFonts w:ascii="Times New Roman" w:eastAsia="Times New Roman" w:hAnsi="Times New Roman"/>
          <w:color w:val="000000"/>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a partir del diagnóstico territorial (202</w:t>
      </w:r>
      <w:r>
        <w:rPr>
          <w:rFonts w:ascii="Times New Roman" w:eastAsia="Times New Roman" w:hAnsi="Times New Roman" w:cs="Times New Roman"/>
          <w:lang w:val="en-US" w:eastAsia="es-EC" w:bidi="ar-SA"/>
        </w:rPr>
        <w:t>6</w:t>
      </w:r>
      <w:r>
        <w:rPr>
          <w:rFonts w:ascii="Times New Roman" w:eastAsia="Times New Roman" w:hAnsi="Times New Roman" w:cs="Times New Roman"/>
          <w:lang w:eastAsia="es-EC" w:bidi="ar-SA"/>
        </w:rPr>
        <w:t>).</w:t>
      </w:r>
    </w:p>
    <w:p w14:paraId="5FADC017"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lastRenderedPageBreak/>
        <w:t>La Reserva de Vida Silvestre Marino Costera Pacoche constituye el principal atractivo natural del territorio debido a su biodiversidad, la presencia de bosque seco tropical, los ecosistemas costeros y oportunidades para actividades de interpretación ambiental. Durante la observación participante se evidenció el interés de los visitantes por los recursos naturales y por las experiencias vinculadas a la conservación. Asimismo, tanto los guías locales como la administración de la reserva destacaron su importancia como elemento diferenciador del destino. Este recurso representa una oportunidad para fortalecer las actividades de educación ambiental y turismo de naturaleza dentro de la propuesta turística.</w:t>
      </w:r>
    </w:p>
    <w:p w14:paraId="27AF272C"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pesca artesanal y la cultura local fueron identificadas como recursos de alto valor cultural e identitario. Durante el trabajo de campo se observó la estrecha relación entre la comunidad y las actividades pesqueras, las cuales forman parte de la vida cotidiana de los habitantes. Los guías entrevistados señalaron que las prácticas tradicionales de pesca, los conocimientos transmitidos entre generaciones y las actividades asociadas constituyen elementos auténticos capaces de generar experiencias significativas para los visitantes. Su incorporación permite fortalecer la identidad local y promover la participación comunitaria dentro del producto turístico.</w:t>
      </w:r>
    </w:p>
    <w:p w14:paraId="057E7D48"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La gastronomía tradicional fue identificada como uno de los recursos con mayor potencial turístico debido a la diversidad de preparaciones elaboradas con productos provenientes de la pesca artesanal y de la producción local. La información recopilada durante el diagnóstico evidenció que la gastronomía constituye uno de los principales motivos de visita al territorio y un elemento con capacidad para </w:t>
      </w:r>
      <w:r>
        <w:rPr>
          <w:rFonts w:ascii="Times New Roman" w:eastAsia="Times New Roman" w:hAnsi="Times New Roman"/>
          <w:color w:val="000000"/>
        </w:rPr>
        <w:lastRenderedPageBreak/>
        <w:t>diferenciar la oferta turística local. La posibilidad de integrar degustaciones, demostraciones culinarias y experiencias gastronómicas participativas representa una oportunidad para incrementar la permanencia de los visitantes y generar beneficios económicos directos para la comunidad.</w:t>
      </w:r>
    </w:p>
    <w:p w14:paraId="6098F2C5"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En conjunto, estos tres recursos presentan condiciones favorables para su articulación dentro de una propuesta turística comunitaria sostenible, al combinar valores naturales, culturales y gastronómicos que responden a las tendencias actuales del turismo experiencial.</w:t>
      </w:r>
    </w:p>
    <w:p w14:paraId="66A65192" w14:textId="77777777" w:rsidR="009E431A" w:rsidRDefault="00000000">
      <w:pPr>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2.5.2 Limitaciones del territorio</w:t>
      </w:r>
    </w:p>
    <w:p w14:paraId="15943E5C"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diagnóstico territorial permitió identificar diversas limitaciones que actualmente dificultan el aprovechamiento integral del potencial turístico de la parroquia San Lorenzo. La Tabla </w:t>
      </w:r>
      <w:r>
        <w:rPr>
          <w:rFonts w:ascii="Times New Roman" w:eastAsia="Times New Roman" w:hAnsi="Times New Roman"/>
          <w:color w:val="000000"/>
          <w:lang w:val="en-US"/>
        </w:rPr>
        <w:t>8</w:t>
      </w:r>
      <w:r>
        <w:rPr>
          <w:rFonts w:ascii="Times New Roman" w:eastAsia="Times New Roman" w:hAnsi="Times New Roman"/>
          <w:color w:val="000000"/>
        </w:rPr>
        <w:t xml:space="preserve"> presenta una síntesis de estas limitaciones y las estrategias contempladas en la propuesta para abordarlas.</w:t>
      </w:r>
    </w:p>
    <w:p w14:paraId="73290D9C" w14:textId="77777777" w:rsidR="009E431A" w:rsidRDefault="009E431A">
      <w:pPr>
        <w:suppressAutoHyphens w:val="0"/>
        <w:spacing w:before="100" w:beforeAutospacing="1" w:after="100" w:afterAutospacing="1" w:line="480" w:lineRule="auto"/>
        <w:jc w:val="left"/>
        <w:rPr>
          <w:rFonts w:ascii="Times New Roman" w:eastAsia="Times New Roman" w:hAnsi="Times New Roman"/>
          <w:lang w:val="en-US"/>
        </w:rPr>
      </w:pPr>
    </w:p>
    <w:p w14:paraId="08FC10BD" w14:textId="77777777" w:rsidR="009E431A" w:rsidRDefault="009E431A">
      <w:pPr>
        <w:suppressAutoHyphens w:val="0"/>
        <w:spacing w:before="100" w:beforeAutospacing="1" w:after="100" w:afterAutospacing="1" w:line="480" w:lineRule="auto"/>
        <w:jc w:val="left"/>
        <w:rPr>
          <w:rFonts w:ascii="Times New Roman" w:eastAsia="Times New Roman" w:hAnsi="Times New Roman"/>
          <w:lang w:val="en-US"/>
        </w:rPr>
      </w:pPr>
    </w:p>
    <w:p w14:paraId="491AC7E6" w14:textId="77777777" w:rsidR="009E431A" w:rsidRDefault="009E431A">
      <w:pPr>
        <w:suppressAutoHyphens w:val="0"/>
        <w:spacing w:before="100" w:beforeAutospacing="1" w:after="100" w:afterAutospacing="1" w:line="480" w:lineRule="auto"/>
        <w:jc w:val="left"/>
        <w:rPr>
          <w:rFonts w:ascii="Times New Roman" w:eastAsia="Times New Roman" w:hAnsi="Times New Roman"/>
          <w:lang w:val="en-US"/>
        </w:rPr>
      </w:pPr>
    </w:p>
    <w:p w14:paraId="2373A6F6" w14:textId="77777777" w:rsidR="009E431A" w:rsidRDefault="009E431A">
      <w:pPr>
        <w:suppressAutoHyphens w:val="0"/>
        <w:spacing w:before="100" w:beforeAutospacing="1" w:after="100" w:afterAutospacing="1" w:line="480" w:lineRule="auto"/>
        <w:jc w:val="left"/>
        <w:rPr>
          <w:rFonts w:ascii="Times New Roman" w:eastAsia="Times New Roman" w:hAnsi="Times New Roman"/>
          <w:lang w:val="en-US"/>
        </w:rPr>
      </w:pPr>
    </w:p>
    <w:p w14:paraId="26D8EE21" w14:textId="77777777" w:rsidR="009E431A" w:rsidRDefault="009E431A">
      <w:pPr>
        <w:suppressAutoHyphens w:val="0"/>
        <w:spacing w:before="100" w:beforeAutospacing="1" w:after="100" w:afterAutospacing="1" w:line="480" w:lineRule="auto"/>
        <w:jc w:val="left"/>
        <w:rPr>
          <w:rFonts w:ascii="Times New Roman" w:eastAsia="Times New Roman" w:hAnsi="Times New Roman"/>
          <w:lang w:val="en-US"/>
        </w:rPr>
      </w:pPr>
    </w:p>
    <w:p w14:paraId="6B343BC1" w14:textId="77777777" w:rsidR="009E431A" w:rsidRDefault="009E431A">
      <w:pPr>
        <w:suppressAutoHyphens w:val="0"/>
        <w:spacing w:before="100" w:beforeAutospacing="1" w:after="100" w:afterAutospacing="1" w:line="480" w:lineRule="auto"/>
        <w:jc w:val="left"/>
        <w:rPr>
          <w:rFonts w:ascii="Times New Roman" w:eastAsia="Times New Roman" w:hAnsi="Times New Roman"/>
          <w:lang w:val="en-US"/>
        </w:rPr>
      </w:pPr>
    </w:p>
    <w:p w14:paraId="4DE55E2A" w14:textId="77777777" w:rsidR="009E431A" w:rsidRDefault="009E431A">
      <w:pPr>
        <w:suppressAutoHyphens w:val="0"/>
        <w:spacing w:before="100" w:beforeAutospacing="1" w:after="100" w:afterAutospacing="1" w:line="480" w:lineRule="auto"/>
        <w:jc w:val="left"/>
        <w:rPr>
          <w:rFonts w:ascii="Times New Roman" w:eastAsia="Times New Roman" w:hAnsi="Times New Roman"/>
          <w:lang w:val="en-US"/>
        </w:rPr>
      </w:pPr>
    </w:p>
    <w:p w14:paraId="735A3F41"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lang w:val="en-US"/>
        </w:rPr>
        <w:t xml:space="preserve"> </w:t>
      </w:r>
      <w:r>
        <w:rPr>
          <w:rFonts w:ascii="Times New Roman" w:eastAsia="Times New Roman" w:hAnsi="Times New Roman" w:cs="Times New Roman"/>
          <w:b/>
          <w:bCs/>
          <w:lang w:eastAsia="es-EC" w:bidi="ar-SA"/>
        </w:rPr>
        <w:t xml:space="preserve">Tabla </w:t>
      </w:r>
      <w:r>
        <w:rPr>
          <w:rFonts w:ascii="Times New Roman" w:eastAsia="Times New Roman" w:hAnsi="Times New Roman" w:cs="Times New Roman"/>
          <w:b/>
          <w:bCs/>
          <w:lang w:val="en-US" w:eastAsia="es-EC" w:bidi="ar-SA"/>
        </w:rPr>
        <w:t>8</w:t>
      </w:r>
    </w:p>
    <w:p w14:paraId="6839A42F"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Limitaciones identificadas en el territorio</w:t>
      </w:r>
    </w:p>
    <w:tbl>
      <w:tblPr>
        <w:tblStyle w:val="Tablanormal21"/>
        <w:tblW w:w="0" w:type="auto"/>
        <w:tblLook w:val="04A0" w:firstRow="1" w:lastRow="0" w:firstColumn="1" w:lastColumn="0" w:noHBand="0" w:noVBand="1"/>
      </w:tblPr>
      <w:tblGrid>
        <w:gridCol w:w="2001"/>
        <w:gridCol w:w="3087"/>
        <w:gridCol w:w="3183"/>
      </w:tblGrid>
      <w:tr w:rsidR="009E431A" w14:paraId="2BFA8BEF"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5C9DC8"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Limitación</w:t>
            </w:r>
          </w:p>
        </w:tc>
        <w:tc>
          <w:tcPr>
            <w:tcW w:w="0" w:type="auto"/>
          </w:tcPr>
          <w:p w14:paraId="2A1DBB0E"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Descripción</w:t>
            </w:r>
          </w:p>
        </w:tc>
        <w:tc>
          <w:tcPr>
            <w:tcW w:w="0" w:type="auto"/>
          </w:tcPr>
          <w:p w14:paraId="519DC0CE"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Estrategia de respuesta en la propuesta</w:t>
            </w:r>
          </w:p>
        </w:tc>
      </w:tr>
      <w:tr w:rsidR="009E431A" w14:paraId="19F6A4C5" w14:textId="77777777" w:rsidTr="009E431A">
        <w:tc>
          <w:tcPr>
            <w:cnfStyle w:val="001000000000" w:firstRow="0" w:lastRow="0" w:firstColumn="1" w:lastColumn="0" w:oddVBand="0" w:evenVBand="0" w:oddHBand="0" w:evenHBand="0" w:firstRowFirstColumn="0" w:firstRowLastColumn="0" w:lastRowFirstColumn="0" w:lastRowLastColumn="0"/>
            <w:tcW w:w="2001" w:type="dxa"/>
          </w:tcPr>
          <w:p w14:paraId="45D71548"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Escasa señalización turística</w:t>
            </w:r>
          </w:p>
        </w:tc>
        <w:tc>
          <w:tcPr>
            <w:tcW w:w="3087" w:type="dxa"/>
          </w:tcPr>
          <w:p w14:paraId="6758539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Ausencia de elementos interpretativos y orientativos en el territorio</w:t>
            </w:r>
          </w:p>
        </w:tc>
        <w:tc>
          <w:tcPr>
            <w:tcW w:w="0" w:type="auto"/>
          </w:tcPr>
          <w:p w14:paraId="428C431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Incorporación de señalética interpretativa de bajo impacto visual en el itinerario</w:t>
            </w:r>
          </w:p>
        </w:tc>
      </w:tr>
      <w:tr w:rsidR="009E431A" w14:paraId="48CA5344" w14:textId="77777777" w:rsidTr="009E431A">
        <w:tc>
          <w:tcPr>
            <w:cnfStyle w:val="001000000000" w:firstRow="0" w:lastRow="0" w:firstColumn="1" w:lastColumn="0" w:oddVBand="0" w:evenVBand="0" w:oddHBand="0" w:evenHBand="0" w:firstRowFirstColumn="0" w:firstRowLastColumn="0" w:lastRowFirstColumn="0" w:lastRowLastColumn="0"/>
            <w:tcW w:w="2001" w:type="dxa"/>
          </w:tcPr>
          <w:p w14:paraId="261BE41F"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Baja promoción del destino</w:t>
            </w:r>
          </w:p>
        </w:tc>
        <w:tc>
          <w:tcPr>
            <w:tcW w:w="3087" w:type="dxa"/>
          </w:tcPr>
          <w:p w14:paraId="170B48D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Los visitantes desconocen la variedad de recursos turísticos disponibles</w:t>
            </w:r>
          </w:p>
        </w:tc>
        <w:tc>
          <w:tcPr>
            <w:tcW w:w="0" w:type="auto"/>
          </w:tcPr>
          <w:p w14:paraId="26F60FD6"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Desarrollo de estrategia de </w:t>
            </w:r>
            <w:proofErr w:type="spellStart"/>
            <w:r>
              <w:rPr>
                <w:rFonts w:ascii="Times New Roman" w:eastAsia="Times New Roman" w:hAnsi="Times New Roman" w:cs="Times New Roman"/>
                <w:lang w:eastAsia="es-EC" w:bidi="ar-SA"/>
              </w:rPr>
              <w:t>visibilización</w:t>
            </w:r>
            <w:proofErr w:type="spellEnd"/>
            <w:r>
              <w:rPr>
                <w:rFonts w:ascii="Times New Roman" w:eastAsia="Times New Roman" w:hAnsi="Times New Roman" w:cs="Times New Roman"/>
                <w:lang w:eastAsia="es-EC" w:bidi="ar-SA"/>
              </w:rPr>
              <w:t xml:space="preserve"> y posicionamiento del producto</w:t>
            </w:r>
          </w:p>
        </w:tc>
      </w:tr>
      <w:tr w:rsidR="009E431A" w14:paraId="25DA70A0" w14:textId="77777777" w:rsidTr="009E431A">
        <w:tc>
          <w:tcPr>
            <w:cnfStyle w:val="001000000000" w:firstRow="0" w:lastRow="0" w:firstColumn="1" w:lastColumn="0" w:oddVBand="0" w:evenVBand="0" w:oddHBand="0" w:evenHBand="0" w:firstRowFirstColumn="0" w:firstRowLastColumn="0" w:lastRowFirstColumn="0" w:lastRowLastColumn="0"/>
            <w:tcW w:w="2001" w:type="dxa"/>
          </w:tcPr>
          <w:p w14:paraId="14E93F55"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Ausencia de productos estructurados</w:t>
            </w:r>
          </w:p>
        </w:tc>
        <w:tc>
          <w:tcPr>
            <w:tcW w:w="3087" w:type="dxa"/>
          </w:tcPr>
          <w:p w14:paraId="532F5B5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Los recursos no están articulados en una experiencia organizada</w:t>
            </w:r>
          </w:p>
        </w:tc>
        <w:tc>
          <w:tcPr>
            <w:tcW w:w="0" w:type="auto"/>
          </w:tcPr>
          <w:p w14:paraId="5AD12DE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La ruta "Hoy Tengo que Almorzar" integra atractivos, tiempos, servicios y actores en una sola experiencia</w:t>
            </w:r>
          </w:p>
        </w:tc>
      </w:tr>
      <w:tr w:rsidR="009E431A" w14:paraId="031F6CBD" w14:textId="77777777" w:rsidTr="009E431A">
        <w:tc>
          <w:tcPr>
            <w:cnfStyle w:val="001000000000" w:firstRow="0" w:lastRow="0" w:firstColumn="1" w:lastColumn="0" w:oddVBand="0" w:evenVBand="0" w:oddHBand="0" w:evenHBand="0" w:firstRowFirstColumn="0" w:firstRowLastColumn="0" w:lastRowFirstColumn="0" w:lastRowLastColumn="0"/>
            <w:tcW w:w="2001" w:type="dxa"/>
          </w:tcPr>
          <w:p w14:paraId="481F7A13"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Infraestructura turística limitada</w:t>
            </w:r>
          </w:p>
        </w:tc>
        <w:tc>
          <w:tcPr>
            <w:tcW w:w="3087" w:type="dxa"/>
          </w:tcPr>
          <w:p w14:paraId="7A9AFD7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Deficiencias en accesibilidad, equipamiento y servicios complementarios</w:t>
            </w:r>
          </w:p>
        </w:tc>
        <w:tc>
          <w:tcPr>
            <w:tcW w:w="0" w:type="auto"/>
          </w:tcPr>
          <w:p w14:paraId="26FAEB3E"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Optimización de infraestructura existente; el estado de las escalinatas del Faro fue identificado como prioridad de mejora</w:t>
            </w:r>
          </w:p>
        </w:tc>
      </w:tr>
      <w:tr w:rsidR="009E431A" w14:paraId="5EBD5F7B" w14:textId="77777777" w:rsidTr="009E431A">
        <w:tc>
          <w:tcPr>
            <w:cnfStyle w:val="001000000000" w:firstRow="0" w:lastRow="0" w:firstColumn="1" w:lastColumn="0" w:oddVBand="0" w:evenVBand="0" w:oddHBand="0" w:evenHBand="0" w:firstRowFirstColumn="0" w:firstRowLastColumn="0" w:lastRowFirstColumn="0" w:lastRowLastColumn="0"/>
            <w:tcW w:w="2001" w:type="dxa"/>
          </w:tcPr>
          <w:p w14:paraId="679B3F83"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lastRenderedPageBreak/>
              <w:t>Necesidad de capacitación comunitaria</w:t>
            </w:r>
          </w:p>
        </w:tc>
        <w:tc>
          <w:tcPr>
            <w:tcW w:w="3087" w:type="dxa"/>
          </w:tcPr>
          <w:p w14:paraId="49E06EEA"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Limitadas capacidades en atención al visitante y gestión turística</w:t>
            </w:r>
          </w:p>
        </w:tc>
        <w:tc>
          <w:tcPr>
            <w:tcW w:w="0" w:type="auto"/>
          </w:tcPr>
          <w:p w14:paraId="420BEE2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Plan de capacitación incluido en las fases de implementación de la propuesta</w:t>
            </w:r>
          </w:p>
        </w:tc>
      </w:tr>
      <w:tr w:rsidR="009E431A" w14:paraId="7F12FF3E" w14:textId="77777777" w:rsidTr="009E431A">
        <w:tc>
          <w:tcPr>
            <w:cnfStyle w:val="001000000000" w:firstRow="0" w:lastRow="0" w:firstColumn="1" w:lastColumn="0" w:oddVBand="0" w:evenVBand="0" w:oddHBand="0" w:evenHBand="0" w:firstRowFirstColumn="0" w:firstRowLastColumn="0" w:lastRowFirstColumn="0" w:lastRowLastColumn="0"/>
            <w:tcW w:w="2001" w:type="dxa"/>
          </w:tcPr>
          <w:p w14:paraId="2204ECCB"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Permanencia reducida de visitantes</w:t>
            </w:r>
          </w:p>
        </w:tc>
        <w:tc>
          <w:tcPr>
            <w:tcW w:w="3087" w:type="dxa"/>
          </w:tcPr>
          <w:p w14:paraId="31FCEBE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Recorridos de corta duración con bajo impacto económico (estadía promedio inferior a una hora)</w:t>
            </w:r>
          </w:p>
        </w:tc>
        <w:tc>
          <w:tcPr>
            <w:tcW w:w="0" w:type="auto"/>
          </w:tcPr>
          <w:p w14:paraId="4EF3EE8A"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Diseño de itinerario de tres horas que combina gastronomía, cultura e interpretación ambiental</w:t>
            </w:r>
          </w:p>
        </w:tc>
      </w:tr>
    </w:tbl>
    <w:p w14:paraId="16D6E8EF"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a partir del diagnóstico territorial (202</w:t>
      </w:r>
      <w:r>
        <w:rPr>
          <w:rFonts w:ascii="Times New Roman" w:eastAsia="Times New Roman" w:hAnsi="Times New Roman" w:cs="Times New Roman"/>
          <w:lang w:val="en-US" w:eastAsia="es-EC" w:bidi="ar-SA"/>
        </w:rPr>
        <w:t>6</w:t>
      </w:r>
      <w:r>
        <w:rPr>
          <w:rFonts w:ascii="Times New Roman" w:eastAsia="Times New Roman" w:hAnsi="Times New Roman" w:cs="Times New Roman"/>
          <w:lang w:eastAsia="es-EC" w:bidi="ar-SA"/>
        </w:rPr>
        <w:t>).</w:t>
      </w:r>
    </w:p>
    <w:p w14:paraId="4DB2D298"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primera limitación corresponde a la escasa señalización turística existente en el territorio. Durante la observación de campo se evidenció la falta de elementos interpretativos y orientativos que faciliten la movilidad y comprensión de los atractivos por parte de los visitantes. Esta situación será abordada mediante la incorporación de elementos de interpretación turística dentro de la propuesta.</w:t>
      </w:r>
    </w:p>
    <w:p w14:paraId="6045ECC8"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Una segunda limitación es la baja promoción del destino. Los actores entrevistados señalaron que gran parte de los visitantes desconocen la variedad de recursos turísticos disponibles en la comunidad. Para enfrentar esta situación, la propuesta contempla estrategias de </w:t>
      </w:r>
      <w:proofErr w:type="spellStart"/>
      <w:r>
        <w:rPr>
          <w:rFonts w:ascii="Times New Roman" w:eastAsia="Times New Roman" w:hAnsi="Times New Roman"/>
          <w:color w:val="000000"/>
        </w:rPr>
        <w:t>visibilización</w:t>
      </w:r>
      <w:proofErr w:type="spellEnd"/>
      <w:r>
        <w:rPr>
          <w:rFonts w:ascii="Times New Roman" w:eastAsia="Times New Roman" w:hAnsi="Times New Roman"/>
          <w:color w:val="000000"/>
        </w:rPr>
        <w:t xml:space="preserve"> y posicionamiento del producto turístico.</w:t>
      </w:r>
    </w:p>
    <w:p w14:paraId="75998D25"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La ausencia de productos turísticos estructurados constituye otra limitación relevante. Aunque existen recursos con potencial, estos no se encuentran articulados </w:t>
      </w:r>
      <w:r>
        <w:rPr>
          <w:rFonts w:ascii="Times New Roman" w:eastAsia="Times New Roman" w:hAnsi="Times New Roman"/>
          <w:color w:val="000000"/>
        </w:rPr>
        <w:lastRenderedPageBreak/>
        <w:t>dentro de una experiencia organizada que integre actividades, tiempos, servicios y actores locales. La propuesta desarrollada en el Capítulo III responde directamente a esta necesidad.</w:t>
      </w:r>
    </w:p>
    <w:p w14:paraId="1EC8B224"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Asimismo, se identificaron limitaciones relacionadas con la infraestructura turística básica, particularmente en aspectos de accesibilidad, equipamiento y servicios complementarios para el visitante. Si bien la propuesta no pretende resolver integralmente estas carencias, sí busca optimizar el uso de la infraestructura existente y orientar futuras acciones de mejora.</w:t>
      </w:r>
    </w:p>
    <w:p w14:paraId="1466BF8F"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Otra limitación detectada fue la necesidad de fortalecer las capacidades comunitarias vinculadas a la atención turística. Los participantes señalaron la importancia de promover procesos de capacitación para mejorar la calidad del servicio y la experiencia del visitante.</w:t>
      </w:r>
    </w:p>
    <w:p w14:paraId="44CF986E"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Finalmente, se observó una permanencia reducida de los turistas dentro de la comunidad. Muchos visitantes realizan recorridos de corta duración sin generar un impacto económico significativo en el territorio. La propuesta busca aumentar el tiempo de permanencia mediante la integración de actividades gastronómicas, culturales y de interpretación ambiental que generen experiencias más completas y atractivas.</w:t>
      </w:r>
    </w:p>
    <w:p w14:paraId="6B1798BD" w14:textId="77777777" w:rsidR="009E431A" w:rsidRDefault="00000000">
      <w:pPr>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2.5.3 Síntesis de hallazgos por fuente</w:t>
      </w:r>
    </w:p>
    <w:p w14:paraId="034B7044" w14:textId="77777777" w:rsidR="009E431A" w:rsidRDefault="00000000">
      <w:pPr>
        <w:spacing w:line="480" w:lineRule="auto"/>
        <w:ind w:firstLineChars="200" w:firstLine="480"/>
        <w:jc w:val="left"/>
        <w:rPr>
          <w:rFonts w:ascii="Times New Roman" w:eastAsia="Times New Roman" w:hAnsi="Times New Roman"/>
          <w:color w:val="000000"/>
          <w:lang w:val="en-US"/>
        </w:rPr>
      </w:pPr>
      <w:r>
        <w:rPr>
          <w:rFonts w:ascii="Times New Roman" w:eastAsia="Times New Roman" w:hAnsi="Times New Roman"/>
          <w:color w:val="000000"/>
        </w:rPr>
        <w:t xml:space="preserve">La información obtenida durante el diagnóstico provino de tres fuentes principales: la observación participante, las entrevistas realizadas a los guías locales y la entrevista semiestructurada efectuada a la administradora de la Reserva de Vida </w:t>
      </w:r>
      <w:r>
        <w:rPr>
          <w:rFonts w:ascii="Times New Roman" w:eastAsia="Times New Roman" w:hAnsi="Times New Roman"/>
          <w:color w:val="000000"/>
        </w:rPr>
        <w:lastRenderedPageBreak/>
        <w:t>Silvestre Marino Costera Pacoche.</w:t>
      </w:r>
      <w:r>
        <w:rPr>
          <w:rFonts w:ascii="Times New Roman" w:eastAsia="Times New Roman" w:hAnsi="Times New Roman"/>
          <w:color w:val="000000"/>
          <w:lang w:val="en-US"/>
        </w:rPr>
        <w:t xml:space="preserve"> La </w:t>
      </w:r>
      <w:proofErr w:type="spellStart"/>
      <w:r>
        <w:rPr>
          <w:rFonts w:ascii="Times New Roman" w:eastAsia="Times New Roman" w:hAnsi="Times New Roman"/>
          <w:color w:val="000000"/>
          <w:lang w:val="en-US"/>
        </w:rPr>
        <w:t>Tabla</w:t>
      </w:r>
      <w:proofErr w:type="spellEnd"/>
      <w:r>
        <w:rPr>
          <w:rFonts w:ascii="Times New Roman" w:eastAsia="Times New Roman" w:hAnsi="Times New Roman"/>
          <w:color w:val="000000"/>
          <w:lang w:val="en-US"/>
        </w:rPr>
        <w:t xml:space="preserve"> 9 </w:t>
      </w:r>
      <w:proofErr w:type="spellStart"/>
      <w:r>
        <w:rPr>
          <w:rFonts w:ascii="Times New Roman" w:eastAsia="Times New Roman" w:hAnsi="Times New Roman"/>
          <w:color w:val="000000"/>
          <w:lang w:val="en-US"/>
        </w:rPr>
        <w:t>presenta</w:t>
      </w:r>
      <w:proofErr w:type="spellEnd"/>
      <w:r>
        <w:rPr>
          <w:rFonts w:ascii="Times New Roman" w:eastAsia="Times New Roman" w:hAnsi="Times New Roman"/>
          <w:color w:val="000000"/>
          <w:lang w:val="en-US"/>
        </w:rPr>
        <w:t xml:space="preserve"> la </w:t>
      </w:r>
      <w:proofErr w:type="spellStart"/>
      <w:r>
        <w:rPr>
          <w:rFonts w:ascii="Times New Roman" w:eastAsia="Times New Roman" w:hAnsi="Times New Roman"/>
          <w:color w:val="000000"/>
          <w:lang w:val="en-US"/>
        </w:rPr>
        <w:t>síntesis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comparativa</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hallazgos</w:t>
      </w:r>
      <w:proofErr w:type="spellEnd"/>
      <w:r>
        <w:rPr>
          <w:rFonts w:ascii="Times New Roman" w:eastAsia="Times New Roman" w:hAnsi="Times New Roman"/>
          <w:color w:val="000000"/>
          <w:lang w:val="en-US"/>
        </w:rPr>
        <w:t xml:space="preserve"> por </w:t>
      </w:r>
      <w:proofErr w:type="spellStart"/>
      <w:r>
        <w:rPr>
          <w:rFonts w:ascii="Times New Roman" w:eastAsia="Times New Roman" w:hAnsi="Times New Roman"/>
          <w:color w:val="000000"/>
          <w:lang w:val="en-US"/>
        </w:rPr>
        <w:t>fuente</w:t>
      </w:r>
      <w:proofErr w:type="spellEnd"/>
      <w:r>
        <w:rPr>
          <w:rFonts w:ascii="Times New Roman" w:eastAsia="Times New Roman" w:hAnsi="Times New Roman"/>
          <w:color w:val="000000"/>
          <w:lang w:val="en-US"/>
        </w:rPr>
        <w:t>.</w:t>
      </w:r>
    </w:p>
    <w:p w14:paraId="001E9FDF" w14:textId="77777777" w:rsidR="009E431A" w:rsidRDefault="009E431A">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p>
    <w:p w14:paraId="31E7E636"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b/>
          <w:bCs/>
          <w:lang w:eastAsia="es-EC" w:bidi="ar-SA"/>
        </w:rPr>
        <w:t xml:space="preserve">Tabla </w:t>
      </w:r>
      <w:r>
        <w:rPr>
          <w:rFonts w:ascii="Times New Roman" w:eastAsia="Times New Roman" w:hAnsi="Times New Roman" w:cs="Times New Roman"/>
          <w:b/>
          <w:bCs/>
          <w:lang w:val="en-US" w:eastAsia="es-EC" w:bidi="ar-SA"/>
        </w:rPr>
        <w:t>9</w:t>
      </w:r>
    </w:p>
    <w:p w14:paraId="287778EF"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Síntesis de hallazgos por fuente de información</w:t>
      </w:r>
    </w:p>
    <w:tbl>
      <w:tblPr>
        <w:tblStyle w:val="Tablanormal21"/>
        <w:tblW w:w="0" w:type="auto"/>
        <w:tblLook w:val="04A0" w:firstRow="1" w:lastRow="0" w:firstColumn="1" w:lastColumn="0" w:noHBand="0" w:noVBand="1"/>
      </w:tblPr>
      <w:tblGrid>
        <w:gridCol w:w="1770"/>
        <w:gridCol w:w="2254"/>
        <w:gridCol w:w="1886"/>
        <w:gridCol w:w="2361"/>
      </w:tblGrid>
      <w:tr w:rsidR="009E431A" w14:paraId="7156D776"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6731CF"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Eje temático</w:t>
            </w:r>
          </w:p>
        </w:tc>
        <w:tc>
          <w:tcPr>
            <w:tcW w:w="0" w:type="auto"/>
          </w:tcPr>
          <w:p w14:paraId="33EE8287"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Observación participante</w:t>
            </w:r>
          </w:p>
        </w:tc>
        <w:tc>
          <w:tcPr>
            <w:tcW w:w="0" w:type="auto"/>
          </w:tcPr>
          <w:p w14:paraId="601254F3"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Entrevistas a guías locales</w:t>
            </w:r>
          </w:p>
        </w:tc>
        <w:tc>
          <w:tcPr>
            <w:tcW w:w="0" w:type="auto"/>
          </w:tcPr>
          <w:p w14:paraId="3A51DB4C"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Entrevista institucional (Reserva Pacoche)</w:t>
            </w:r>
          </w:p>
        </w:tc>
      </w:tr>
      <w:tr w:rsidR="009E431A" w14:paraId="480A81EC"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2B94B671"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Potencial gastronómico</w:t>
            </w:r>
          </w:p>
        </w:tc>
        <w:tc>
          <w:tcPr>
            <w:tcW w:w="0" w:type="auto"/>
          </w:tcPr>
          <w:p w14:paraId="0327C82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Alta aceptación de la gastronomía local entre los participantes del pilotaje</w:t>
            </w:r>
          </w:p>
        </w:tc>
        <w:tc>
          <w:tcPr>
            <w:tcW w:w="0" w:type="auto"/>
          </w:tcPr>
          <w:p w14:paraId="2836FF86"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Principal motivo de interés de los visitantes en el territorio</w:t>
            </w:r>
          </w:p>
        </w:tc>
        <w:tc>
          <w:tcPr>
            <w:tcW w:w="0" w:type="auto"/>
          </w:tcPr>
          <w:p w14:paraId="60F592B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Viable si se desarrolla con productos locales y prácticas sostenibles</w:t>
            </w:r>
          </w:p>
        </w:tc>
      </w:tr>
      <w:tr w:rsidR="009E431A" w14:paraId="44118CFC"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562715D9"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Valor cultural de la pesca artesanal</w:t>
            </w:r>
          </w:p>
        </w:tc>
        <w:tc>
          <w:tcPr>
            <w:tcW w:w="0" w:type="auto"/>
          </w:tcPr>
          <w:p w14:paraId="347DFAE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Interés espontáneo de los visitantes por la vida y prácticas de los pescadores</w:t>
            </w:r>
          </w:p>
        </w:tc>
        <w:tc>
          <w:tcPr>
            <w:tcW w:w="0" w:type="auto"/>
          </w:tcPr>
          <w:p w14:paraId="600E436E"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Elemento auténtico y diferenciador de alta valoración turística</w:t>
            </w:r>
          </w:p>
        </w:tc>
        <w:tc>
          <w:tcPr>
            <w:tcW w:w="0" w:type="auto"/>
          </w:tcPr>
          <w:p w14:paraId="1E3DCDE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Práctica compatible con la conservación si se gestiona responsablemente</w:t>
            </w:r>
          </w:p>
        </w:tc>
      </w:tr>
      <w:tr w:rsidR="009E431A" w14:paraId="3D211051"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705A6680"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Conservación ambiental</w:t>
            </w:r>
          </w:p>
        </w:tc>
        <w:tc>
          <w:tcPr>
            <w:tcW w:w="0" w:type="auto"/>
          </w:tcPr>
          <w:p w14:paraId="571B3D3A"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Comportamiento respetuoso de los </w:t>
            </w:r>
            <w:r>
              <w:rPr>
                <w:rFonts w:ascii="Times New Roman" w:eastAsia="Times New Roman" w:hAnsi="Times New Roman" w:cs="Times New Roman"/>
                <w:lang w:eastAsia="es-EC" w:bidi="ar-SA"/>
              </w:rPr>
              <w:lastRenderedPageBreak/>
              <w:t>visitantes ante los recursos naturales</w:t>
            </w:r>
          </w:p>
        </w:tc>
        <w:tc>
          <w:tcPr>
            <w:tcW w:w="0" w:type="auto"/>
          </w:tcPr>
          <w:p w14:paraId="4B08B64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 xml:space="preserve">Necesidad de educación </w:t>
            </w:r>
            <w:r>
              <w:rPr>
                <w:rFonts w:ascii="Times New Roman" w:eastAsia="Times New Roman" w:hAnsi="Times New Roman" w:cs="Times New Roman"/>
                <w:lang w:eastAsia="es-EC" w:bidi="ar-SA"/>
              </w:rPr>
              <w:lastRenderedPageBreak/>
              <w:t>ambiental permanente para los visitantes</w:t>
            </w:r>
          </w:p>
        </w:tc>
        <w:tc>
          <w:tcPr>
            <w:tcW w:w="0" w:type="auto"/>
          </w:tcPr>
          <w:p w14:paraId="2846BF2E"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 xml:space="preserve">Eje central del manejo del área; el </w:t>
            </w:r>
            <w:r>
              <w:rPr>
                <w:rFonts w:ascii="Times New Roman" w:eastAsia="Times New Roman" w:hAnsi="Times New Roman" w:cs="Times New Roman"/>
                <w:lang w:eastAsia="es-EC" w:bidi="ar-SA"/>
              </w:rPr>
              <w:lastRenderedPageBreak/>
              <w:t>turismo debe subordinarse a la conservación</w:t>
            </w:r>
          </w:p>
        </w:tc>
      </w:tr>
      <w:tr w:rsidR="009E431A" w14:paraId="58A17F85"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387BCDA4"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lastRenderedPageBreak/>
              <w:t>Organización turística</w:t>
            </w:r>
          </w:p>
        </w:tc>
        <w:tc>
          <w:tcPr>
            <w:tcW w:w="0" w:type="auto"/>
          </w:tcPr>
          <w:p w14:paraId="008CDAB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Falta de estructura formal en el recorrido actual</w:t>
            </w:r>
          </w:p>
        </w:tc>
        <w:tc>
          <w:tcPr>
            <w:tcW w:w="0" w:type="auto"/>
          </w:tcPr>
          <w:p w14:paraId="36AFFCB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Prioridad para mejorar la calidad de la experiencia</w:t>
            </w:r>
          </w:p>
        </w:tc>
        <w:tc>
          <w:tcPr>
            <w:tcW w:w="0" w:type="auto"/>
          </w:tcPr>
          <w:p w14:paraId="187EEEF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Condición indispensable para autorizar actividades turísticas en </w:t>
            </w:r>
            <w:r>
              <w:rPr>
                <w:rFonts w:ascii="Times New Roman" w:eastAsia="Times New Roman" w:hAnsi="Times New Roman" w:cs="Times New Roman"/>
                <w:lang w:val="en-US" w:eastAsia="es-EC" w:bidi="ar-SA"/>
              </w:rPr>
              <w:t>la zona</w:t>
            </w:r>
          </w:p>
        </w:tc>
      </w:tr>
      <w:tr w:rsidR="009E431A" w14:paraId="25C6E9F1"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46A607B4"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Infraestructura</w:t>
            </w:r>
          </w:p>
        </w:tc>
        <w:tc>
          <w:tcPr>
            <w:tcW w:w="0" w:type="auto"/>
          </w:tcPr>
          <w:p w14:paraId="6A825DE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Estado deficiente de las escalinatas del sendero del Faro</w:t>
            </w:r>
          </w:p>
        </w:tc>
        <w:tc>
          <w:tcPr>
            <w:tcW w:w="0" w:type="auto"/>
          </w:tcPr>
          <w:p w14:paraId="265A4FA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Limitación operativa que afecta el desarrollo de recorridos completos</w:t>
            </w:r>
          </w:p>
        </w:tc>
        <w:tc>
          <w:tcPr>
            <w:tcW w:w="0" w:type="auto"/>
          </w:tcPr>
          <w:p w14:paraId="71AD70A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Necesidad de gestión interinstitucional para su rehabilitación</w:t>
            </w:r>
          </w:p>
        </w:tc>
      </w:tr>
    </w:tbl>
    <w:p w14:paraId="5B099C63"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a partir del diagnóstico territorial (202</w:t>
      </w:r>
      <w:r>
        <w:rPr>
          <w:rFonts w:ascii="Times New Roman" w:eastAsia="Times New Roman" w:hAnsi="Times New Roman" w:cs="Times New Roman"/>
          <w:lang w:val="en-US" w:eastAsia="es-EC" w:bidi="ar-SA"/>
        </w:rPr>
        <w:t>6</w:t>
      </w:r>
      <w:r>
        <w:rPr>
          <w:rFonts w:ascii="Times New Roman" w:eastAsia="Times New Roman" w:hAnsi="Times New Roman" w:cs="Times New Roman"/>
          <w:lang w:eastAsia="es-EC" w:bidi="ar-SA"/>
        </w:rPr>
        <w:t>)</w:t>
      </w:r>
    </w:p>
    <w:p w14:paraId="1AC17A01"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comparación de las tres fuentes permitió identificar importantes puntos de convergencia. Todas coincidieron en destacar el potencial de la gastronomía tradicional como elemento diferenciador del destino, el valor cultural y turístico de la pesca artesanal, la importancia de la conservación ambiental como eje del desarrollo turístico y la necesidad de fortalecer la organización de la actividad turística local.</w:t>
      </w:r>
    </w:p>
    <w:p w14:paraId="0B722B65"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 xml:space="preserve">Esta convergencia fortalece la validez del diagnóstico al demostrar que los hallazgos no dependen de una única fuente de información, sino que fueron </w:t>
      </w:r>
      <w:r>
        <w:rPr>
          <w:rFonts w:ascii="Times New Roman" w:eastAsia="Times New Roman" w:hAnsi="Times New Roman"/>
          <w:color w:val="000000"/>
        </w:rPr>
        <w:lastRenderedPageBreak/>
        <w:t>corroborados desde diferentes perspectivas. Asimismo, las diferencias identificadas no representaron contradicciones, sino enfoques complementarios. Mientras los guías locales enfatizaron las oportunidades económicas y turísticas del territorio, la administración de la reserva destacó la necesidad de controlar los impactos y garantizar la conservación de los ecosistemas. Ambas perspectivas fueron integradas en la propuesta final mediante un enfoque de turismo comunitario sostenible y de bajo impacto.</w:t>
      </w:r>
    </w:p>
    <w:p w14:paraId="35F7698E" w14:textId="77777777" w:rsidR="009E431A" w:rsidRDefault="00000000">
      <w:pPr>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2.</w:t>
      </w:r>
      <w:r>
        <w:rPr>
          <w:rFonts w:ascii="Times New Roman" w:eastAsia="Times New Roman" w:hAnsi="Times New Roman" w:cs="Times New Roman"/>
          <w:b/>
          <w:bCs/>
          <w:color w:val="000000"/>
          <w:lang w:val="en-US"/>
        </w:rPr>
        <w:t>6</w:t>
      </w:r>
      <w:r>
        <w:rPr>
          <w:rFonts w:ascii="Times New Roman" w:eastAsia="Times New Roman" w:hAnsi="Times New Roman" w:cs="Times New Roman"/>
          <w:b/>
          <w:bCs/>
          <w:color w:val="000000"/>
        </w:rPr>
        <w:t xml:space="preserve"> Universo y muestra</w:t>
      </w:r>
    </w:p>
    <w:p w14:paraId="6F993856"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La investigación se desarrolló mediante una muestra no probabilística de tipo intencional, priorizando la profundidad de la información obtenida más que la representatividad estadística.</w:t>
      </w:r>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olor w:val="000000"/>
          <w:lang w:val="en-US"/>
        </w:rPr>
        <w:t>Esta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decisión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metodológica</w:t>
      </w:r>
      <w:proofErr w:type="spellEnd"/>
      <w:r>
        <w:rPr>
          <w:rFonts w:ascii="Times New Roman" w:eastAsia="Times New Roman" w:hAnsi="Times New Roman"/>
          <w:color w:val="000000"/>
          <w:lang w:val="en-US"/>
        </w:rPr>
        <w:t xml:space="preserve"> es </w:t>
      </w:r>
      <w:proofErr w:type="spellStart"/>
      <w:r>
        <w:rPr>
          <w:rFonts w:ascii="Times New Roman" w:eastAsia="Times New Roman" w:hAnsi="Times New Roman"/>
          <w:color w:val="000000"/>
          <w:lang w:val="en-US"/>
        </w:rPr>
        <w:t>coherente</w:t>
      </w:r>
      <w:proofErr w:type="spellEnd"/>
      <w:r>
        <w:rPr>
          <w:rFonts w:ascii="Times New Roman" w:eastAsia="Times New Roman" w:hAnsi="Times New Roman"/>
          <w:color w:val="000000"/>
          <w:lang w:val="en-US"/>
        </w:rPr>
        <w:t xml:space="preserve"> con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enfoque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cualitativo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adoptado</w:t>
      </w:r>
      <w:proofErr w:type="spellEnd"/>
      <w:r>
        <w:rPr>
          <w:rFonts w:ascii="Times New Roman" w:eastAsia="Times New Roman" w:hAnsi="Times New Roman"/>
          <w:color w:val="000000"/>
          <w:lang w:val="en-US"/>
        </w:rPr>
        <w:t xml:space="preserve"> y con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alcance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exploratorio-descriptivo</w:t>
      </w:r>
      <w:proofErr w:type="spellEnd"/>
      <w:r>
        <w:rPr>
          <w:rFonts w:ascii="Times New Roman" w:eastAsia="Times New Roman" w:hAnsi="Times New Roman"/>
          <w:color w:val="000000"/>
          <w:lang w:val="en-US"/>
        </w:rPr>
        <w:t xml:space="preserve"> del </w:t>
      </w:r>
      <w:proofErr w:type="spellStart"/>
      <w:r>
        <w:rPr>
          <w:rFonts w:ascii="Times New Roman" w:eastAsia="Times New Roman" w:hAnsi="Times New Roman"/>
          <w:color w:val="000000"/>
          <w:lang w:val="en-US"/>
        </w:rPr>
        <w:t>estudio</w:t>
      </w:r>
      <w:proofErr w:type="spellEnd"/>
      <w:r>
        <w:rPr>
          <w:rFonts w:ascii="Times New Roman" w:eastAsia="Times New Roman" w:hAnsi="Times New Roman"/>
          <w:color w:val="000000"/>
          <w:lang w:val="en-US"/>
        </w:rPr>
        <w:t xml:space="preserve">, en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que </w:t>
      </w:r>
      <w:proofErr w:type="spellStart"/>
      <w:r>
        <w:rPr>
          <w:rFonts w:ascii="Times New Roman" w:eastAsia="Times New Roman" w:hAnsi="Times New Roman"/>
          <w:color w:val="000000"/>
          <w:lang w:val="en-US"/>
        </w:rPr>
        <w:t>interesa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comprender</w:t>
      </w:r>
      <w:proofErr w:type="spellEnd"/>
      <w:r>
        <w:rPr>
          <w:rFonts w:ascii="Times New Roman" w:eastAsia="Times New Roman" w:hAnsi="Times New Roman"/>
          <w:color w:val="000000"/>
          <w:lang w:val="en-US"/>
        </w:rPr>
        <w:t xml:space="preserve"> las </w:t>
      </w:r>
      <w:proofErr w:type="spellStart"/>
      <w:r>
        <w:rPr>
          <w:rFonts w:ascii="Times New Roman" w:eastAsia="Times New Roman" w:hAnsi="Times New Roman"/>
          <w:color w:val="000000"/>
          <w:lang w:val="en-US"/>
        </w:rPr>
        <w:t>dinámicas</w:t>
      </w:r>
      <w:proofErr w:type="spellEnd"/>
      <w:r>
        <w:rPr>
          <w:rFonts w:ascii="Times New Roman" w:eastAsia="Times New Roman" w:hAnsi="Times New Roman"/>
          <w:color w:val="000000"/>
          <w:lang w:val="en-US"/>
        </w:rPr>
        <w:t xml:space="preserve"> del </w:t>
      </w:r>
      <w:proofErr w:type="spellStart"/>
      <w:r>
        <w:rPr>
          <w:rFonts w:ascii="Times New Roman" w:eastAsia="Times New Roman" w:hAnsi="Times New Roman"/>
          <w:color w:val="000000"/>
          <w:lang w:val="en-US"/>
        </w:rPr>
        <w:t>territorio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desde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perspectivas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especializadas</w:t>
      </w:r>
      <w:proofErr w:type="spellEnd"/>
      <w:r>
        <w:rPr>
          <w:rFonts w:ascii="Times New Roman" w:eastAsia="Times New Roman" w:hAnsi="Times New Roman"/>
          <w:color w:val="000000"/>
          <w:lang w:val="en-US"/>
        </w:rPr>
        <w:t xml:space="preserve"> y </w:t>
      </w:r>
      <w:proofErr w:type="spellStart"/>
      <w:r>
        <w:rPr>
          <w:rFonts w:ascii="Times New Roman" w:eastAsia="Times New Roman" w:hAnsi="Times New Roman"/>
          <w:color w:val="000000"/>
          <w:lang w:val="en-US"/>
        </w:rPr>
        <w:t>contextualmente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relevantes</w:t>
      </w:r>
      <w:proofErr w:type="spellEnd"/>
      <w:r>
        <w:rPr>
          <w:rFonts w:ascii="Times New Roman" w:eastAsia="Times New Roman" w:hAnsi="Times New Roman"/>
          <w:color w:val="000000"/>
          <w:lang w:val="en-US"/>
        </w:rPr>
        <w:t xml:space="preserve">, antes que </w:t>
      </w:r>
      <w:proofErr w:type="spellStart"/>
      <w:r>
        <w:rPr>
          <w:rFonts w:ascii="Times New Roman" w:eastAsia="Times New Roman" w:hAnsi="Times New Roman"/>
          <w:color w:val="000000"/>
          <w:lang w:val="en-US"/>
        </w:rPr>
        <w:t>generalizar</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resultados a </w:t>
      </w:r>
      <w:proofErr w:type="spellStart"/>
      <w:r>
        <w:rPr>
          <w:rFonts w:ascii="Times New Roman" w:eastAsia="Times New Roman" w:hAnsi="Times New Roman"/>
          <w:color w:val="000000"/>
          <w:lang w:val="en-US"/>
        </w:rPr>
        <w:t>una</w:t>
      </w:r>
      <w:proofErr w:type="spellEnd"/>
      <w:r>
        <w:rPr>
          <w:rFonts w:ascii="Times New Roman" w:eastAsia="Times New Roman" w:hAnsi="Times New Roman"/>
          <w:color w:val="000000"/>
          <w:lang w:val="en-US"/>
        </w:rPr>
        <w:t xml:space="preserve"> población </w:t>
      </w:r>
      <w:proofErr w:type="spellStart"/>
      <w:r>
        <w:rPr>
          <w:rFonts w:ascii="Times New Roman" w:eastAsia="Times New Roman" w:hAnsi="Times New Roman"/>
          <w:color w:val="000000"/>
          <w:lang w:val="en-US"/>
        </w:rPr>
        <w:t>amplia</w:t>
      </w:r>
      <w:proofErr w:type="spellEnd"/>
      <w:r>
        <w:rPr>
          <w:rFonts w:ascii="Times New Roman" w:eastAsia="Times New Roman" w:hAnsi="Times New Roman"/>
          <w:color w:val="000000"/>
          <w:lang w:val="en-US"/>
        </w:rPr>
        <w:t xml:space="preserve"> (Hernández </w:t>
      </w:r>
      <w:proofErr w:type="spellStart"/>
      <w:r>
        <w:rPr>
          <w:rFonts w:ascii="Times New Roman" w:eastAsia="Times New Roman" w:hAnsi="Times New Roman"/>
          <w:color w:val="000000"/>
          <w:lang w:val="en-US"/>
        </w:rPr>
        <w:t>Sampieri</w:t>
      </w:r>
      <w:proofErr w:type="spellEnd"/>
      <w:r>
        <w:rPr>
          <w:rFonts w:ascii="Times New Roman" w:eastAsia="Times New Roman" w:hAnsi="Times New Roman"/>
          <w:color w:val="000000"/>
          <w:lang w:val="en-US"/>
        </w:rPr>
        <w:t xml:space="preserve"> et al., 2014).</w:t>
      </w:r>
    </w:p>
    <w:p w14:paraId="64132D95" w14:textId="77777777" w:rsidR="009E431A" w:rsidRDefault="00000000">
      <w:pPr>
        <w:spacing w:line="480" w:lineRule="auto"/>
        <w:ind w:firstLineChars="200" w:firstLine="480"/>
        <w:jc w:val="left"/>
        <w:rPr>
          <w:rFonts w:ascii="Times New Roman" w:eastAsia="Times New Roman" w:hAnsi="Times New Roman" w:cs="Times New Roman"/>
          <w:b/>
          <w:bCs/>
          <w:lang w:eastAsia="es-EC" w:bidi="ar-SA"/>
        </w:rPr>
      </w:pPr>
      <w:r>
        <w:rPr>
          <w:rFonts w:ascii="Times New Roman" w:eastAsia="Times New Roman" w:hAnsi="Times New Roman" w:cs="Times New Roman"/>
          <w:color w:val="000000"/>
        </w:rPr>
        <w:t xml:space="preserve">El universo estuvo conformado </w:t>
      </w:r>
      <w:r>
        <w:rPr>
          <w:rFonts w:ascii="Times New Roman" w:eastAsia="Times New Roman" w:hAnsi="Times New Roman"/>
          <w:color w:val="000000"/>
        </w:rPr>
        <w:t>por el conjunto</w:t>
      </w:r>
      <w:r>
        <w:rPr>
          <w:rFonts w:ascii="Times New Roman" w:eastAsia="Times New Roman" w:hAnsi="Times New Roman"/>
          <w:color w:val="000000"/>
          <w:lang w:val="en-US"/>
        </w:rPr>
        <w:t xml:space="preserve"> de</w:t>
      </w:r>
      <w:r>
        <w:rPr>
          <w:rFonts w:ascii="Times New Roman" w:eastAsia="Times New Roman" w:hAnsi="Times New Roman" w:cs="Times New Roman"/>
          <w:color w:val="000000"/>
        </w:rPr>
        <w:t xml:space="preserve"> actores relacionados con las actividades turísticas</w:t>
      </w:r>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olor w:val="000000"/>
          <w:lang w:val="en-US"/>
        </w:rPr>
        <w:t>gastronómicas</w:t>
      </w:r>
      <w:proofErr w:type="spellEnd"/>
      <w:r>
        <w:rPr>
          <w:rFonts w:ascii="Times New Roman" w:eastAsia="Times New Roman" w:hAnsi="Times New Roman" w:cs="Times New Roman"/>
          <w:color w:val="000000"/>
        </w:rPr>
        <w:t xml:space="preserve"> y ambientales de San Lorenzo. La muestra incluyó </w:t>
      </w:r>
      <w:r>
        <w:rPr>
          <w:rFonts w:ascii="Times New Roman" w:eastAsia="Times New Roman" w:hAnsi="Times New Roman" w:cs="Times New Roman"/>
          <w:color w:val="000000"/>
          <w:lang w:val="en-US"/>
        </w:rPr>
        <w:t xml:space="preserve">a </w:t>
      </w:r>
      <w:proofErr w:type="spellStart"/>
      <w:r>
        <w:rPr>
          <w:rFonts w:ascii="Times New Roman" w:eastAsia="Times New Roman" w:hAnsi="Times New Roman" w:cs="Times New Roman"/>
          <w:color w:val="000000"/>
          <w:lang w:val="en-US"/>
        </w:rPr>
        <w:t>pescadores</w:t>
      </w:r>
      <w:proofErr w:type="spellEnd"/>
      <w:r>
        <w:rPr>
          <w:rFonts w:ascii="Times New Roman" w:eastAsia="Times New Roman" w:hAnsi="Times New Roman"/>
          <w:color w:val="000000"/>
        </w:rPr>
        <w:t xml:space="preserve"> artesanales, prestadores de servicios gastronómicos, guías locales, funcionarios de la Reserva de Vida Silvestre Marino Costera Pacoche y visitantes con experiencia directa en el territorio. De este universo se seleccionó una muestra intencional que garantizara la diversidad de perspectivas necesaria para el </w:t>
      </w:r>
      <w:r>
        <w:rPr>
          <w:rFonts w:ascii="Times New Roman" w:eastAsia="Times New Roman" w:hAnsi="Times New Roman"/>
          <w:color w:val="000000"/>
        </w:rPr>
        <w:lastRenderedPageBreak/>
        <w:t>diagnóstico territorial</w:t>
      </w:r>
      <w:r>
        <w:rPr>
          <w:rFonts w:ascii="Times New Roman" w:eastAsia="Times New Roman" w:hAnsi="Times New Roman"/>
          <w:color w:val="000000"/>
          <w:lang w:val="en-US"/>
        </w:rPr>
        <w:t xml:space="preserve">. La </w:t>
      </w:r>
      <w:proofErr w:type="spellStart"/>
      <w:r>
        <w:rPr>
          <w:rFonts w:ascii="Times New Roman" w:eastAsia="Times New Roman" w:hAnsi="Times New Roman"/>
          <w:color w:val="000000"/>
          <w:lang w:val="en-US"/>
        </w:rPr>
        <w:t>Tabla</w:t>
      </w:r>
      <w:proofErr w:type="spellEnd"/>
      <w:r>
        <w:rPr>
          <w:rFonts w:ascii="Times New Roman" w:eastAsia="Times New Roman" w:hAnsi="Times New Roman"/>
          <w:color w:val="000000"/>
          <w:lang w:val="en-US"/>
        </w:rPr>
        <w:t xml:space="preserve"> 10 </w:t>
      </w:r>
      <w:proofErr w:type="spellStart"/>
      <w:r>
        <w:rPr>
          <w:rFonts w:ascii="Times New Roman" w:eastAsia="Times New Roman" w:hAnsi="Times New Roman"/>
          <w:color w:val="000000"/>
          <w:lang w:val="en-US"/>
        </w:rPr>
        <w:t>presenta</w:t>
      </w:r>
      <w:proofErr w:type="spellEnd"/>
      <w:r>
        <w:rPr>
          <w:rFonts w:ascii="Times New Roman" w:eastAsia="Times New Roman" w:hAnsi="Times New Roman"/>
          <w:color w:val="000000"/>
          <w:lang w:val="en-US"/>
        </w:rPr>
        <w:t xml:space="preserve"> la </w:t>
      </w:r>
      <w:proofErr w:type="spellStart"/>
      <w:r>
        <w:rPr>
          <w:rFonts w:ascii="Times New Roman" w:eastAsia="Times New Roman" w:hAnsi="Times New Roman"/>
          <w:color w:val="000000"/>
          <w:lang w:val="en-US"/>
        </w:rPr>
        <w:t>composición</w:t>
      </w:r>
      <w:proofErr w:type="spellEnd"/>
      <w:r>
        <w:rPr>
          <w:rFonts w:ascii="Times New Roman" w:eastAsia="Times New Roman" w:hAnsi="Times New Roman"/>
          <w:color w:val="000000"/>
          <w:lang w:val="en-US"/>
        </w:rPr>
        <w:t xml:space="preserve"> de la </w:t>
      </w:r>
      <w:proofErr w:type="spellStart"/>
      <w:r>
        <w:rPr>
          <w:rFonts w:ascii="Times New Roman" w:eastAsia="Times New Roman" w:hAnsi="Times New Roman"/>
          <w:color w:val="000000"/>
          <w:lang w:val="en-US"/>
        </w:rPr>
        <w:t>muestra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criterios</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selección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aplicados</w:t>
      </w:r>
      <w:proofErr w:type="spellEnd"/>
      <w:r>
        <w:rPr>
          <w:rFonts w:ascii="Times New Roman" w:eastAsia="Times New Roman" w:hAnsi="Times New Roman"/>
          <w:color w:val="000000"/>
          <w:lang w:val="en-US"/>
        </w:rPr>
        <w:t xml:space="preserve"> y la </w:t>
      </w:r>
      <w:proofErr w:type="spellStart"/>
      <w:r>
        <w:rPr>
          <w:rFonts w:ascii="Times New Roman" w:eastAsia="Times New Roman" w:hAnsi="Times New Roman"/>
          <w:color w:val="000000"/>
          <w:lang w:val="en-US"/>
        </w:rPr>
        <w:t>técnica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utilizada</w:t>
      </w:r>
      <w:proofErr w:type="spellEnd"/>
      <w:r>
        <w:rPr>
          <w:rFonts w:ascii="Times New Roman" w:eastAsia="Times New Roman" w:hAnsi="Times New Roman"/>
          <w:color w:val="000000"/>
          <w:lang w:val="en-US"/>
        </w:rPr>
        <w:t xml:space="preserve"> con </w:t>
      </w:r>
      <w:proofErr w:type="spellStart"/>
      <w:r>
        <w:rPr>
          <w:rFonts w:ascii="Times New Roman" w:eastAsia="Times New Roman" w:hAnsi="Times New Roman"/>
          <w:color w:val="000000"/>
          <w:lang w:val="en-US"/>
        </w:rPr>
        <w:t>cada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grupo</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participantes</w:t>
      </w:r>
      <w:proofErr w:type="spellEnd"/>
      <w:r>
        <w:rPr>
          <w:rFonts w:ascii="Times New Roman" w:eastAsia="Times New Roman" w:hAnsi="Times New Roman"/>
          <w:color w:val="000000"/>
          <w:lang w:val="en-US"/>
        </w:rPr>
        <w:t>.</w:t>
      </w:r>
    </w:p>
    <w:p w14:paraId="248FB1FD"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t xml:space="preserve">Tabla </w:t>
      </w:r>
      <w:r>
        <w:rPr>
          <w:rFonts w:ascii="Times New Roman" w:eastAsia="Times New Roman" w:hAnsi="Times New Roman" w:cs="Times New Roman"/>
          <w:b/>
          <w:bCs/>
          <w:lang w:val="en-US" w:eastAsia="es-EC" w:bidi="ar-SA"/>
        </w:rPr>
        <w:t>10</w:t>
      </w:r>
    </w:p>
    <w:p w14:paraId="37ABEA76"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Composición de la muestra de investigación</w:t>
      </w:r>
    </w:p>
    <w:tbl>
      <w:tblPr>
        <w:tblStyle w:val="Tablanormal21"/>
        <w:tblW w:w="0" w:type="auto"/>
        <w:tblLook w:val="04A0" w:firstRow="1" w:lastRow="0" w:firstColumn="1" w:lastColumn="0" w:noHBand="0" w:noVBand="1"/>
      </w:tblPr>
      <w:tblGrid>
        <w:gridCol w:w="1551"/>
        <w:gridCol w:w="1083"/>
        <w:gridCol w:w="3617"/>
        <w:gridCol w:w="2020"/>
      </w:tblGrid>
      <w:tr w:rsidR="009E431A" w14:paraId="6254E990"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94E8982"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Participantes</w:t>
            </w:r>
          </w:p>
        </w:tc>
        <w:tc>
          <w:tcPr>
            <w:tcW w:w="0" w:type="auto"/>
          </w:tcPr>
          <w:p w14:paraId="34FE157F"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Cantidad</w:t>
            </w:r>
          </w:p>
        </w:tc>
        <w:tc>
          <w:tcPr>
            <w:tcW w:w="0" w:type="auto"/>
          </w:tcPr>
          <w:p w14:paraId="128B77BD"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Criterio de selección</w:t>
            </w:r>
          </w:p>
        </w:tc>
        <w:tc>
          <w:tcPr>
            <w:tcW w:w="0" w:type="auto"/>
          </w:tcPr>
          <w:p w14:paraId="0B7D55E5"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Técnica aplicada</w:t>
            </w:r>
          </w:p>
        </w:tc>
      </w:tr>
      <w:tr w:rsidR="009E431A" w14:paraId="66E42956"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6E911C11"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Guías locales</w:t>
            </w:r>
          </w:p>
        </w:tc>
        <w:tc>
          <w:tcPr>
            <w:tcW w:w="0" w:type="auto"/>
          </w:tcPr>
          <w:p w14:paraId="4FEEA17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3</w:t>
            </w:r>
          </w:p>
        </w:tc>
        <w:tc>
          <w:tcPr>
            <w:tcW w:w="0" w:type="auto"/>
          </w:tcPr>
          <w:p w14:paraId="10B49A9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Experiencia profesional comprobada, conocimiento del territorio y participación activa en actividades turísticas en San Lorenzo</w:t>
            </w:r>
          </w:p>
        </w:tc>
        <w:tc>
          <w:tcPr>
            <w:tcW w:w="0" w:type="auto"/>
          </w:tcPr>
          <w:p w14:paraId="7B9A3B5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Entrevista abierta</w:t>
            </w:r>
          </w:p>
        </w:tc>
      </w:tr>
      <w:tr w:rsidR="009E431A" w14:paraId="2A1D6796"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5A12BE41"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Actor institucional</w:t>
            </w:r>
          </w:p>
        </w:tc>
        <w:tc>
          <w:tcPr>
            <w:tcW w:w="0" w:type="auto"/>
          </w:tcPr>
          <w:p w14:paraId="1C19A0A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w:t>
            </w:r>
          </w:p>
        </w:tc>
        <w:tc>
          <w:tcPr>
            <w:tcW w:w="0" w:type="auto"/>
          </w:tcPr>
          <w:p w14:paraId="1E35D741"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Cargo de administración de la Reserva de Vida Silvestre Marino Costera Pacoche y conocimiento técnico del área protegida</w:t>
            </w:r>
          </w:p>
        </w:tc>
        <w:tc>
          <w:tcPr>
            <w:tcW w:w="0" w:type="auto"/>
          </w:tcPr>
          <w:p w14:paraId="128F9A41"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Entrevista semiestructurada</w:t>
            </w:r>
          </w:p>
        </w:tc>
      </w:tr>
      <w:tr w:rsidR="009E431A" w14:paraId="17EF43B0"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451BB345"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Turistas (pilotaje)</w:t>
            </w:r>
          </w:p>
        </w:tc>
        <w:tc>
          <w:tcPr>
            <w:tcW w:w="0" w:type="auto"/>
          </w:tcPr>
          <w:p w14:paraId="52B9265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5</w:t>
            </w:r>
          </w:p>
        </w:tc>
        <w:tc>
          <w:tcPr>
            <w:tcW w:w="0" w:type="auto"/>
          </w:tcPr>
          <w:p w14:paraId="2401EF3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Disponibilidad para participar voluntariamente en la experiencia piloto durante el período de trabajo de campo</w:t>
            </w:r>
          </w:p>
        </w:tc>
        <w:tc>
          <w:tcPr>
            <w:tcW w:w="0" w:type="auto"/>
          </w:tcPr>
          <w:p w14:paraId="7942EF9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Observación participante</w:t>
            </w:r>
          </w:p>
        </w:tc>
      </w:tr>
      <w:tr w:rsidR="009E431A" w14:paraId="0BB24F61"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51046EE9"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Total</w:t>
            </w:r>
          </w:p>
        </w:tc>
        <w:tc>
          <w:tcPr>
            <w:tcW w:w="0" w:type="auto"/>
          </w:tcPr>
          <w:p w14:paraId="321FAE6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9</w:t>
            </w:r>
          </w:p>
        </w:tc>
        <w:tc>
          <w:tcPr>
            <w:tcW w:w="0" w:type="auto"/>
          </w:tcPr>
          <w:p w14:paraId="04732D8B" w14:textId="77777777" w:rsidR="009E431A" w:rsidRDefault="009E431A">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p>
        </w:tc>
        <w:tc>
          <w:tcPr>
            <w:tcW w:w="0" w:type="auto"/>
          </w:tcPr>
          <w:p w14:paraId="51A6EBD6" w14:textId="77777777" w:rsidR="009E431A" w:rsidRDefault="009E431A">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C" w:bidi="ar-SA"/>
              </w:rPr>
            </w:pPr>
          </w:p>
        </w:tc>
      </w:tr>
    </w:tbl>
    <w:p w14:paraId="529BFF86" w14:textId="77777777" w:rsidR="009E431A" w:rsidRDefault="00000000">
      <w:pPr>
        <w:suppressAutoHyphens w:val="0"/>
        <w:spacing w:before="100" w:beforeAutospacing="1" w:after="100" w:afterAutospacing="1" w:line="480" w:lineRule="auto"/>
        <w:jc w:val="left"/>
        <w:rPr>
          <w:rFonts w:ascii="Times New Roman" w:eastAsia="Times New Roman" w:hAnsi="Times New Roman"/>
          <w:color w:val="000000"/>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a partir del diagnóstico territorial (202</w:t>
      </w:r>
      <w:r>
        <w:rPr>
          <w:rFonts w:ascii="Times New Roman" w:eastAsia="Times New Roman" w:hAnsi="Times New Roman" w:cs="Times New Roman"/>
          <w:lang w:val="en-US" w:eastAsia="es-EC" w:bidi="ar-SA"/>
        </w:rPr>
        <w:t>6</w:t>
      </w:r>
      <w:r>
        <w:rPr>
          <w:rFonts w:ascii="Times New Roman" w:eastAsia="Times New Roman" w:hAnsi="Times New Roman" w:cs="Times New Roman"/>
          <w:lang w:eastAsia="es-EC" w:bidi="ar-SA"/>
        </w:rPr>
        <w:t>).</w:t>
      </w:r>
    </w:p>
    <w:p w14:paraId="45A695DD"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rPr>
        <w:lastRenderedPageBreak/>
        <w:t xml:space="preserve"> La selección de</w:t>
      </w:r>
      <w:r>
        <w:rPr>
          <w:rFonts w:ascii="Times New Roman" w:eastAsia="Times New Roman" w:hAnsi="Times New Roman"/>
          <w:color w:val="000000"/>
        </w:rPr>
        <w:t xml:space="preserve"> tres guías locales</w:t>
      </w:r>
      <w:r>
        <w:rPr>
          <w:rFonts w:ascii="Times New Roman" w:eastAsia="Times New Roman" w:hAnsi="Times New Roman"/>
        </w:rPr>
        <w:t xml:space="preserve"> respondió a </w:t>
      </w:r>
      <w:proofErr w:type="spellStart"/>
      <w:r>
        <w:rPr>
          <w:rFonts w:ascii="Times New Roman" w:eastAsia="Times New Roman" w:hAnsi="Times New Roman"/>
          <w:lang w:val="en-US"/>
        </w:rPr>
        <w:t>criterios</w:t>
      </w:r>
      <w:proofErr w:type="spellEnd"/>
      <w:r>
        <w:rPr>
          <w:rFonts w:ascii="Times New Roman" w:eastAsia="Times New Roman" w:hAnsi="Times New Roman"/>
          <w:lang w:val="en-US"/>
        </w:rPr>
        <w:t xml:space="preserve"> </w:t>
      </w:r>
      <w:proofErr w:type="spellStart"/>
      <w:r>
        <w:rPr>
          <w:rFonts w:ascii="Times New Roman" w:eastAsia="Times New Roman" w:hAnsi="Times New Roman"/>
          <w:lang w:val="en-US"/>
        </w:rPr>
        <w:t>basados</w:t>
      </w:r>
      <w:proofErr w:type="spellEnd"/>
      <w:r>
        <w:rPr>
          <w:rFonts w:ascii="Times New Roman" w:eastAsia="Times New Roman" w:hAnsi="Times New Roman"/>
          <w:lang w:val="en-US"/>
        </w:rPr>
        <w:t xml:space="preserve"> </w:t>
      </w:r>
      <w:r>
        <w:rPr>
          <w:rFonts w:ascii="Times New Roman" w:eastAsia="Times New Roman" w:hAnsi="Times New Roman"/>
          <w:color w:val="000000"/>
          <w:lang w:val="en-US"/>
        </w:rPr>
        <w:t xml:space="preserve">en </w:t>
      </w:r>
      <w:r>
        <w:rPr>
          <w:rFonts w:ascii="Times New Roman" w:eastAsia="Times New Roman" w:hAnsi="Times New Roman"/>
          <w:color w:val="000000"/>
        </w:rPr>
        <w:t xml:space="preserve">su experiencia profesional, </w:t>
      </w:r>
      <w:proofErr w:type="spellStart"/>
      <w:r>
        <w:rPr>
          <w:rFonts w:ascii="Times New Roman" w:eastAsia="Times New Roman" w:hAnsi="Times New Roman"/>
          <w:color w:val="000000"/>
          <w:lang w:val="en-US"/>
        </w:rPr>
        <w:t>conocimiento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directo</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del territorio y participación activa en actividades turísticas desarrolladas en la comunidad. Este tipo de selección permitió obtener información especializada y pertinente para los objetivos del estudio, aunque se reconoce como una limitación que los resultados no </w:t>
      </w:r>
      <w:proofErr w:type="spellStart"/>
      <w:r>
        <w:rPr>
          <w:rFonts w:ascii="Times New Roman" w:eastAsia="Times New Roman" w:hAnsi="Times New Roman"/>
          <w:color w:val="000000"/>
          <w:lang w:val="en-US"/>
        </w:rPr>
        <w:t>puedan</w:t>
      </w:r>
      <w:proofErr w:type="spellEnd"/>
      <w:r>
        <w:rPr>
          <w:rFonts w:ascii="Times New Roman" w:eastAsia="Times New Roman" w:hAnsi="Times New Roman"/>
          <w:color w:val="000000"/>
        </w:rPr>
        <w:t xml:space="preserve"> generalizarse estadísticamente a toda la población.</w:t>
      </w:r>
    </w:p>
    <w:p w14:paraId="22D0257D"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También participó la administradora de la Reserva de Vida Silvestre Marino Costera Pacoche, mediante una entrevista semiestructurada orientada a conocer la visión institucional sobre la conservación del territorio y las oportunidades para el desarrollo turístico sostenible.</w:t>
      </w:r>
    </w:p>
    <w:p w14:paraId="263AFCF6" w14:textId="77777777" w:rsidR="009E431A" w:rsidRDefault="00000000">
      <w:pPr>
        <w:spacing w:line="480" w:lineRule="auto"/>
        <w:ind w:firstLineChars="200" w:firstLine="480"/>
        <w:jc w:val="left"/>
        <w:rPr>
          <w:rFonts w:ascii="Times New Roman" w:eastAsia="Times New Roman" w:hAnsi="Times New Roman"/>
          <w:color w:val="000000"/>
          <w:lang w:val="en-US"/>
        </w:rPr>
      </w:pPr>
      <w:r>
        <w:rPr>
          <w:rFonts w:ascii="Times New Roman" w:eastAsia="Times New Roman" w:hAnsi="Times New Roman"/>
          <w:color w:val="000000"/>
        </w:rPr>
        <w:t xml:space="preserve">Para la validación exploratoria de la </w:t>
      </w:r>
      <w:proofErr w:type="spellStart"/>
      <w:r>
        <w:rPr>
          <w:rFonts w:ascii="Times New Roman" w:eastAsia="Times New Roman" w:hAnsi="Times New Roman"/>
          <w:color w:val="000000"/>
          <w:lang w:val="en-US"/>
        </w:rPr>
        <w:t>propuesta</w:t>
      </w:r>
      <w:proofErr w:type="spellEnd"/>
      <w:r>
        <w:rPr>
          <w:rFonts w:ascii="Times New Roman" w:eastAsia="Times New Roman" w:hAnsi="Times New Roman"/>
          <w:color w:val="000000"/>
          <w:lang w:val="en-US"/>
        </w:rPr>
        <w:t>,</w:t>
      </w:r>
      <w:r>
        <w:rPr>
          <w:rFonts w:ascii="Times New Roman" w:eastAsia="Times New Roman" w:hAnsi="Times New Roman"/>
          <w:color w:val="000000"/>
        </w:rPr>
        <w:t xml:space="preserve"> participaron cinco turistas seleccionados mediante muestreo por conveniencia</w:t>
      </w:r>
      <w:r>
        <w:rPr>
          <w:rFonts w:ascii="Times New Roman" w:eastAsia="Times New Roman" w:hAnsi="Times New Roman"/>
          <w:lang w:val="en-US"/>
        </w:rPr>
        <w:t xml:space="preserve"> </w:t>
      </w:r>
      <w:r>
        <w:rPr>
          <w:rFonts w:ascii="Times New Roman" w:eastAsia="Times New Roman" w:hAnsi="Times New Roman"/>
        </w:rPr>
        <w:t>durante el trabajo de campo realizado en</w:t>
      </w:r>
      <w:r>
        <w:rPr>
          <w:rFonts w:ascii="Times New Roman" w:eastAsia="Times New Roman" w:hAnsi="Times New Roman"/>
          <w:lang w:val="en-US"/>
        </w:rPr>
        <w:t xml:space="preserve"> </w:t>
      </w:r>
      <w:proofErr w:type="spellStart"/>
      <w:r>
        <w:rPr>
          <w:rFonts w:ascii="Times New Roman" w:eastAsia="Times New Roman" w:hAnsi="Times New Roman"/>
          <w:lang w:val="en-US"/>
        </w:rPr>
        <w:t>marzo</w:t>
      </w:r>
      <w:proofErr w:type="spellEnd"/>
      <w:r>
        <w:rPr>
          <w:rFonts w:ascii="Times New Roman" w:eastAsia="Times New Roman" w:hAnsi="Times New Roman"/>
          <w:lang w:val="en-US"/>
        </w:rPr>
        <w:t xml:space="preserve"> de 2026</w:t>
      </w:r>
      <w:r>
        <w:rPr>
          <w:rFonts w:ascii="Times New Roman" w:eastAsia="Times New Roman" w:hAnsi="Times New Roman"/>
          <w:color w:val="000000"/>
        </w:rPr>
        <w:t>. Los participantes correspondieron a familiares de amigos que se encontraban visitando la zona y aceptaron participar voluntariamente en la experiencia piloto. Esta forma de selección constituye una limitación metodológica reconocida, por lo que los resultados deben interpretarse dentro del alcance exploratorio de la investigación</w:t>
      </w:r>
      <w:r>
        <w:rPr>
          <w:rFonts w:ascii="Times New Roman" w:eastAsia="Times New Roman" w:hAnsi="Times New Roman"/>
          <w:color w:val="000000"/>
          <w:lang w:val="en-US"/>
        </w:rPr>
        <w:t>.</w:t>
      </w:r>
    </w:p>
    <w:p w14:paraId="400726F5"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 xml:space="preserve">La ruta piloto tuvo una duración aproximada de una hora y media e inició con una actividad de bienvenida e interpretación orientada a contextualizar a los participantes sobre la comunidad y los objetivos de la experiencia. Posteriormente, se realizó un recorrido por el sendero de playa y una visita al sendero del Faro; sin embargo, esta actividad contó </w:t>
      </w:r>
      <w:r>
        <w:rPr>
          <w:rFonts w:ascii="Times New Roman" w:eastAsia="Times New Roman" w:hAnsi="Times New Roman"/>
          <w:color w:val="000000"/>
          <w:lang w:val="en-US"/>
        </w:rPr>
        <w:t xml:space="preserve">con </w:t>
      </w:r>
      <w:proofErr w:type="spellStart"/>
      <w:r>
        <w:rPr>
          <w:rFonts w:ascii="Times New Roman" w:eastAsia="Times New Roman" w:hAnsi="Times New Roman"/>
          <w:color w:val="000000"/>
          <w:lang w:val="en-US"/>
        </w:rPr>
        <w:t>una</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participación parcial debido al deficiente </w:t>
      </w:r>
      <w:r>
        <w:rPr>
          <w:rFonts w:ascii="Times New Roman" w:eastAsia="Times New Roman" w:hAnsi="Times New Roman"/>
          <w:color w:val="000000"/>
        </w:rPr>
        <w:lastRenderedPageBreak/>
        <w:t xml:space="preserve">estado de las escalinatas de acceso. A continuación, los visitantes conocieron a una familia local dedicada a la pesca artesanal y al tejido tradicional, participando posteriormente en una experiencia cultural desarrollada en el hogar de la familia, alrededor de un fuego, donde se presentaron alimentos típicos y artesanías locales. La experiencia continuó con un almuerzo basado </w:t>
      </w:r>
      <w:r>
        <w:rPr>
          <w:rFonts w:ascii="Times New Roman" w:eastAsia="Times New Roman" w:hAnsi="Times New Roman"/>
          <w:color w:val="000000"/>
          <w:lang w:val="en-US"/>
        </w:rPr>
        <w:t xml:space="preserve">en la </w:t>
      </w:r>
      <w:r>
        <w:rPr>
          <w:rFonts w:ascii="Times New Roman" w:eastAsia="Times New Roman" w:hAnsi="Times New Roman"/>
          <w:color w:val="000000"/>
        </w:rPr>
        <w:t>gastronomía tradicional de la comunidad y concluyó con un espacio de cierre y evaluación informal, en el que los participantes compartieron sus impresiones y sugerencias sobre la actividad.</w:t>
      </w:r>
    </w:p>
    <w:p w14:paraId="6D6E6AAE" w14:textId="77777777" w:rsidR="009E431A" w:rsidRDefault="00000000">
      <w:pPr>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2.</w:t>
      </w:r>
      <w:r>
        <w:rPr>
          <w:rFonts w:ascii="Times New Roman" w:eastAsia="Times New Roman" w:hAnsi="Times New Roman" w:cs="Times New Roman"/>
          <w:b/>
          <w:bCs/>
          <w:color w:val="000000"/>
          <w:lang w:val="en-US"/>
        </w:rPr>
        <w:t>7</w:t>
      </w:r>
      <w:r>
        <w:rPr>
          <w:rFonts w:ascii="Times New Roman" w:eastAsia="Times New Roman" w:hAnsi="Times New Roman" w:cs="Times New Roman"/>
          <w:b/>
          <w:bCs/>
          <w:color w:val="000000"/>
        </w:rPr>
        <w:t xml:space="preserve"> Valor metodológico del pilotaje</w:t>
      </w:r>
    </w:p>
    <w:p w14:paraId="3FFF81B5"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Uno de los </w:t>
      </w:r>
      <w:r>
        <w:rPr>
          <w:rFonts w:ascii="Times New Roman" w:eastAsia="Times New Roman" w:hAnsi="Times New Roman" w:cs="Times New Roman"/>
        </w:rPr>
        <w:t xml:space="preserve">elementos </w:t>
      </w:r>
      <w:r>
        <w:rPr>
          <w:rFonts w:ascii="Times New Roman" w:eastAsia="Times New Roman" w:hAnsi="Times New Roman" w:cs="Times New Roman"/>
          <w:color w:val="000000"/>
        </w:rPr>
        <w:t>metodológicos</w:t>
      </w:r>
      <w:r>
        <w:rPr>
          <w:rFonts w:ascii="Times New Roman" w:eastAsia="Times New Roman" w:hAnsi="Times New Roman" w:cs="Times New Roman"/>
        </w:rPr>
        <w:t xml:space="preserve"> de mayor valor empírico en</w:t>
      </w:r>
      <w:r>
        <w:rPr>
          <w:rFonts w:ascii="Times New Roman" w:eastAsia="Times New Roman" w:hAnsi="Times New Roman" w:cs="Times New Roman"/>
          <w:color w:val="000000"/>
        </w:rPr>
        <w:t xml:space="preserve"> esta investigación es que la propuesta no se </w:t>
      </w:r>
      <w:r>
        <w:rPr>
          <w:rFonts w:ascii="Times New Roman" w:eastAsia="Times New Roman" w:hAnsi="Times New Roman" w:cs="Times New Roman"/>
        </w:rPr>
        <w:t xml:space="preserve">construyó </w:t>
      </w:r>
      <w:r>
        <w:rPr>
          <w:rFonts w:ascii="Times New Roman" w:eastAsia="Times New Roman" w:hAnsi="Times New Roman" w:cs="Times New Roman"/>
          <w:color w:val="000000"/>
        </w:rPr>
        <w:t>únicamente desde la</w:t>
      </w:r>
      <w:r>
        <w:rPr>
          <w:rFonts w:ascii="Times New Roman" w:eastAsia="Times New Roman" w:hAnsi="Times New Roman" w:cs="Times New Roman"/>
        </w:rPr>
        <w:t xml:space="preserve"> revisión</w:t>
      </w:r>
      <w:r>
        <w:rPr>
          <w:rFonts w:ascii="Times New Roman" w:eastAsia="Times New Roman" w:hAnsi="Times New Roman" w:cs="Times New Roman"/>
          <w:color w:val="FF0000"/>
          <w:lang w:val="en-US"/>
        </w:rPr>
        <w:t xml:space="preserve"> </w:t>
      </w:r>
      <w:r>
        <w:rPr>
          <w:rFonts w:ascii="Times New Roman" w:eastAsia="Times New Roman" w:hAnsi="Times New Roman" w:cs="Times New Roman"/>
          <w:color w:val="000000"/>
        </w:rPr>
        <w:t>te</w:t>
      </w:r>
      <w:proofErr w:type="spellStart"/>
      <w:r>
        <w:rPr>
          <w:rFonts w:ascii="Times New Roman" w:eastAsia="Times New Roman" w:hAnsi="Times New Roman" w:cs="Times New Roman"/>
          <w:color w:val="000000"/>
          <w:lang w:val="en-US"/>
        </w:rPr>
        <w:t>órica</w:t>
      </w:r>
      <w:proofErr w:type="spellEnd"/>
      <w:r>
        <w:rPr>
          <w:rFonts w:ascii="Times New Roman" w:eastAsia="Times New Roman" w:hAnsi="Times New Roman" w:cs="Times New Roman"/>
          <w:color w:val="000000"/>
        </w:rPr>
        <w:t xml:space="preserve"> documental, sino también desde la observación y validación práctica </w:t>
      </w:r>
      <w:r>
        <w:rPr>
          <w:rFonts w:ascii="Times New Roman" w:eastAsia="Times New Roman" w:hAnsi="Times New Roman" w:cs="Times New Roman"/>
          <w:color w:val="000000"/>
          <w:lang w:val="en-US"/>
        </w:rPr>
        <w:t xml:space="preserve">en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territorio.</w:t>
      </w:r>
    </w:p>
    <w:p w14:paraId="481FD731"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La experiencia piloto permitió identificar comportamientos reales de los visitantes, niveles de interés frente a los recursos naturales y gastronómicos, momentos de mayor conexión emocional y necesidades operativas dentro del recorrido. Estos resultados fortalecen la comprensión del potencial turístico de San Lorenzo desde una perspectiva territorial y comunitaria.</w:t>
      </w:r>
    </w:p>
    <w:p w14:paraId="088F55DC"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Los resultados del pilotaje permitieron validar componentes esenciales para el diseño del producto turístico propuesto, tales como la secuencia de experiencias, los tiempos de permanencia, el interés de los visitantes por la gastronomía local, las oportunidades de interacción con la comunidad y los mecanismos de interpretación ambiental y cultural. Esta validación práctica fortaleció la pertinencia de la propuesta </w:t>
      </w:r>
      <w:r>
        <w:rPr>
          <w:rFonts w:ascii="Times New Roman" w:eastAsia="Times New Roman" w:hAnsi="Times New Roman"/>
          <w:color w:val="000000"/>
        </w:rPr>
        <w:lastRenderedPageBreak/>
        <w:t>y permitió ajustar su diseño conforme a los principios del turismo sostenible y la participación comunitaria.</w:t>
      </w:r>
    </w:p>
    <w:p w14:paraId="7DDD9157"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pilotaje se realizó en </w:t>
      </w:r>
      <w:proofErr w:type="spellStart"/>
      <w:r>
        <w:rPr>
          <w:rFonts w:ascii="Times New Roman" w:eastAsia="Times New Roman" w:hAnsi="Times New Roman"/>
          <w:lang w:val="en-US"/>
        </w:rPr>
        <w:t>marzo</w:t>
      </w:r>
      <w:proofErr w:type="spellEnd"/>
      <w:r>
        <w:rPr>
          <w:rFonts w:ascii="Times New Roman" w:eastAsia="Times New Roman" w:hAnsi="Times New Roman"/>
          <w:lang w:val="en-US"/>
        </w:rPr>
        <w:t xml:space="preserve"> de 2026</w:t>
      </w:r>
      <w:r>
        <w:rPr>
          <w:rFonts w:ascii="Times New Roman" w:eastAsia="Times New Roman" w:hAnsi="Times New Roman"/>
          <w:color w:val="000000"/>
        </w:rPr>
        <w:t xml:space="preserve"> bajo condiciones climáticas favorables, </w:t>
      </w:r>
      <w:r>
        <w:rPr>
          <w:rFonts w:ascii="Times New Roman" w:eastAsia="Times New Roman" w:hAnsi="Times New Roman"/>
          <w:color w:val="000000"/>
          <w:lang w:val="en-US"/>
        </w:rPr>
        <w:t xml:space="preserve">con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cielo parcialmente despejado y una afluencia moderada de visitantes. Estas condiciones permitieron desarrollar el recorrido en un contexto representativo de la operación turística habitual del territorio.</w:t>
      </w:r>
    </w:p>
    <w:p w14:paraId="381DAE31"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experiencia tuvo una duración aproximada de una hora y media e incluyó las siguientes etapas: bienvenida e interpretación inicial</w:t>
      </w:r>
      <w:r>
        <w:rPr>
          <w:rFonts w:ascii="Times New Roman" w:eastAsia="Times New Roman" w:hAnsi="Times New Roman"/>
          <w:color w:val="000000"/>
          <w:lang w:val="en-US"/>
        </w:rPr>
        <w:t>;</w:t>
      </w:r>
      <w:r>
        <w:rPr>
          <w:rFonts w:ascii="Times New Roman" w:eastAsia="Times New Roman" w:hAnsi="Times New Roman"/>
          <w:color w:val="000000"/>
        </w:rPr>
        <w:t xml:space="preserve"> recorrido por el sendero de playa</w:t>
      </w:r>
      <w:r>
        <w:rPr>
          <w:rFonts w:ascii="Times New Roman" w:eastAsia="Times New Roman" w:hAnsi="Times New Roman"/>
          <w:color w:val="000000"/>
          <w:lang w:val="en-US"/>
        </w:rPr>
        <w:t>;</w:t>
      </w:r>
      <w:r>
        <w:rPr>
          <w:rFonts w:ascii="Times New Roman" w:eastAsia="Times New Roman" w:hAnsi="Times New Roman"/>
          <w:color w:val="000000"/>
        </w:rPr>
        <w:t xml:space="preserve"> visita al sendero del Faro (realizada parcialmente</w:t>
      </w:r>
      <w:r>
        <w:rPr>
          <w:rFonts w:ascii="Times New Roman" w:eastAsia="Times New Roman" w:hAnsi="Times New Roman"/>
          <w:color w:val="000000"/>
          <w:lang w:val="en-US"/>
        </w:rPr>
        <w:t>,</w:t>
      </w:r>
      <w:r>
        <w:rPr>
          <w:rFonts w:ascii="Times New Roman" w:eastAsia="Times New Roman" w:hAnsi="Times New Roman"/>
          <w:color w:val="000000"/>
        </w:rPr>
        <w:t xml:space="preserve"> debido al estado de las escalinatas)</w:t>
      </w:r>
      <w:r>
        <w:rPr>
          <w:rFonts w:ascii="Times New Roman" w:eastAsia="Times New Roman" w:hAnsi="Times New Roman"/>
          <w:color w:val="000000"/>
          <w:lang w:val="en-US"/>
        </w:rPr>
        <w:t>;</w:t>
      </w:r>
      <w:r>
        <w:rPr>
          <w:rFonts w:ascii="Times New Roman" w:eastAsia="Times New Roman" w:hAnsi="Times New Roman"/>
          <w:color w:val="000000"/>
        </w:rPr>
        <w:t xml:space="preserve"> visita a una familia de pescadores y tejedores</w:t>
      </w:r>
      <w:r>
        <w:rPr>
          <w:rFonts w:ascii="Times New Roman" w:eastAsia="Times New Roman" w:hAnsi="Times New Roman"/>
          <w:color w:val="000000"/>
          <w:lang w:val="en-US"/>
        </w:rPr>
        <w:t>;</w:t>
      </w:r>
      <w:r>
        <w:rPr>
          <w:rFonts w:ascii="Times New Roman" w:eastAsia="Times New Roman" w:hAnsi="Times New Roman"/>
          <w:color w:val="000000"/>
        </w:rPr>
        <w:t xml:space="preserve"> experiencia cultural en el hogar alrededor del fuego</w:t>
      </w:r>
      <w:r>
        <w:rPr>
          <w:rFonts w:ascii="Times New Roman" w:eastAsia="Times New Roman" w:hAnsi="Times New Roman"/>
          <w:color w:val="000000"/>
          <w:lang w:val="en-US"/>
        </w:rPr>
        <w:t>;</w:t>
      </w:r>
      <w:r>
        <w:rPr>
          <w:rFonts w:ascii="Times New Roman" w:eastAsia="Times New Roman" w:hAnsi="Times New Roman"/>
          <w:color w:val="000000"/>
        </w:rPr>
        <w:t xml:space="preserve"> almuerzo basado </w:t>
      </w:r>
      <w:r>
        <w:rPr>
          <w:rFonts w:ascii="Times New Roman" w:eastAsia="Times New Roman" w:hAnsi="Times New Roman"/>
          <w:color w:val="000000"/>
          <w:lang w:val="en-US"/>
        </w:rPr>
        <w:t xml:space="preserve">en la </w:t>
      </w:r>
      <w:r>
        <w:rPr>
          <w:rFonts w:ascii="Times New Roman" w:eastAsia="Times New Roman" w:hAnsi="Times New Roman"/>
          <w:color w:val="000000"/>
        </w:rPr>
        <w:t>gastronomía local</w:t>
      </w:r>
      <w:r>
        <w:rPr>
          <w:rFonts w:ascii="Times New Roman" w:eastAsia="Times New Roman" w:hAnsi="Times New Roman"/>
          <w:color w:val="000000"/>
          <w:lang w:val="en-US"/>
        </w:rPr>
        <w:t>;</w:t>
      </w:r>
      <w:r>
        <w:rPr>
          <w:rFonts w:ascii="Times New Roman" w:eastAsia="Times New Roman" w:hAnsi="Times New Roman"/>
          <w:color w:val="000000"/>
        </w:rPr>
        <w:t xml:space="preserve"> y actividad final de evaluación y retroalimentación.</w:t>
      </w:r>
    </w:p>
    <w:p w14:paraId="65B063BE"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Durante el desarrollo del </w:t>
      </w:r>
      <w:proofErr w:type="spellStart"/>
      <w:r>
        <w:rPr>
          <w:rFonts w:ascii="Times New Roman" w:eastAsia="Times New Roman" w:hAnsi="Times New Roman"/>
          <w:color w:val="000000"/>
          <w:lang w:val="en-US"/>
        </w:rPr>
        <w:t>pilotaje</w:t>
      </w:r>
      <w:proofErr w:type="spellEnd"/>
      <w:r>
        <w:rPr>
          <w:rFonts w:ascii="Times New Roman" w:eastAsia="Times New Roman" w:hAnsi="Times New Roman"/>
          <w:color w:val="000000"/>
          <w:lang w:val="en-US"/>
        </w:rPr>
        <w:t>,</w:t>
      </w:r>
      <w:r>
        <w:rPr>
          <w:rFonts w:ascii="Times New Roman" w:eastAsia="Times New Roman" w:hAnsi="Times New Roman"/>
          <w:color w:val="000000"/>
        </w:rPr>
        <w:t xml:space="preserve"> participó como observadora externa la guía local certificada Emily Solange López </w:t>
      </w:r>
      <w:proofErr w:type="spellStart"/>
      <w:r>
        <w:rPr>
          <w:rFonts w:ascii="Times New Roman" w:eastAsia="Times New Roman" w:hAnsi="Times New Roman"/>
          <w:color w:val="000000"/>
        </w:rPr>
        <w:t>López</w:t>
      </w:r>
      <w:proofErr w:type="spellEnd"/>
      <w:r>
        <w:rPr>
          <w:rFonts w:ascii="Times New Roman" w:eastAsia="Times New Roman" w:hAnsi="Times New Roman"/>
          <w:color w:val="000000"/>
        </w:rPr>
        <w:t xml:space="preserve"> (Licencia M-MEC-LOC-3958), quien realizó observaciones sobre la interacción de los visitantes con la experiencia y aportó recomendaciones para el perfeccionamiento de la propuesta.</w:t>
      </w:r>
    </w:p>
    <w:p w14:paraId="3AEF56FA"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Como resultado del pilotaje se efectuaron diversos ajustes al diseño inicial. Antes del pilotaje, la propuesta otorgaba menor relevancia a la experiencia gastronómica y no incluía espacios formales de retroalimentación. Después del </w:t>
      </w:r>
      <w:proofErr w:type="spellStart"/>
      <w:r>
        <w:rPr>
          <w:rFonts w:ascii="Times New Roman" w:eastAsia="Times New Roman" w:hAnsi="Times New Roman"/>
          <w:color w:val="000000"/>
          <w:lang w:val="en-US"/>
        </w:rPr>
        <w:t>pilotaje</w:t>
      </w:r>
      <w:proofErr w:type="spellEnd"/>
      <w:r>
        <w:rPr>
          <w:rFonts w:ascii="Times New Roman" w:eastAsia="Times New Roman" w:hAnsi="Times New Roman"/>
          <w:color w:val="000000"/>
          <w:lang w:val="en-US"/>
        </w:rPr>
        <w:t>,</w:t>
      </w:r>
      <w:r>
        <w:rPr>
          <w:rFonts w:ascii="Times New Roman" w:eastAsia="Times New Roman" w:hAnsi="Times New Roman"/>
          <w:color w:val="000000"/>
        </w:rPr>
        <w:t xml:space="preserve"> se fortaleció el componente </w:t>
      </w:r>
      <w:proofErr w:type="spellStart"/>
      <w:r>
        <w:rPr>
          <w:rFonts w:ascii="Times New Roman" w:eastAsia="Times New Roman" w:hAnsi="Times New Roman"/>
          <w:color w:val="000000"/>
          <w:lang w:val="en-US"/>
        </w:rPr>
        <w:t>gastronómico</w:t>
      </w:r>
      <w:proofErr w:type="spellEnd"/>
      <w:r>
        <w:rPr>
          <w:rFonts w:ascii="Times New Roman" w:eastAsia="Times New Roman" w:hAnsi="Times New Roman"/>
          <w:color w:val="000000"/>
          <w:lang w:val="en-US"/>
        </w:rPr>
        <w:t>;</w:t>
      </w:r>
      <w:r>
        <w:rPr>
          <w:rFonts w:ascii="Times New Roman" w:eastAsia="Times New Roman" w:hAnsi="Times New Roman"/>
          <w:color w:val="000000"/>
        </w:rPr>
        <w:t xml:space="preserve"> se </w:t>
      </w:r>
      <w:proofErr w:type="spellStart"/>
      <w:r>
        <w:rPr>
          <w:rFonts w:ascii="Times New Roman" w:eastAsia="Times New Roman" w:hAnsi="Times New Roman"/>
          <w:color w:val="000000"/>
          <w:lang w:val="en-US"/>
        </w:rPr>
        <w:t>valoró</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la visita al hogar de un </w:t>
      </w:r>
      <w:proofErr w:type="spellStart"/>
      <w:r>
        <w:rPr>
          <w:rFonts w:ascii="Times New Roman" w:eastAsia="Times New Roman" w:hAnsi="Times New Roman"/>
          <w:color w:val="000000"/>
          <w:lang w:val="en-US"/>
        </w:rPr>
        <w:t>pescador</w:t>
      </w:r>
      <w:proofErr w:type="spellEnd"/>
      <w:r>
        <w:rPr>
          <w:rFonts w:ascii="Times New Roman" w:eastAsia="Times New Roman" w:hAnsi="Times New Roman"/>
          <w:color w:val="000000"/>
          <w:lang w:val="en-US"/>
        </w:rPr>
        <w:t>;</w:t>
      </w:r>
      <w:r>
        <w:rPr>
          <w:rFonts w:ascii="Times New Roman" w:eastAsia="Times New Roman" w:hAnsi="Times New Roman"/>
          <w:color w:val="000000"/>
        </w:rPr>
        <w:t xml:space="preserve"> se ajustaron los tiempos de </w:t>
      </w:r>
      <w:proofErr w:type="spellStart"/>
      <w:r>
        <w:rPr>
          <w:rFonts w:ascii="Times New Roman" w:eastAsia="Times New Roman" w:hAnsi="Times New Roman"/>
          <w:color w:val="000000"/>
          <w:lang w:val="en-US"/>
        </w:rPr>
        <w:t>recorrido</w:t>
      </w:r>
      <w:proofErr w:type="spellEnd"/>
      <w:r>
        <w:rPr>
          <w:rFonts w:ascii="Times New Roman" w:eastAsia="Times New Roman" w:hAnsi="Times New Roman"/>
          <w:color w:val="000000"/>
          <w:lang w:val="en-US"/>
        </w:rPr>
        <w:t>;</w:t>
      </w:r>
      <w:r>
        <w:rPr>
          <w:rFonts w:ascii="Times New Roman" w:eastAsia="Times New Roman" w:hAnsi="Times New Roman"/>
          <w:color w:val="000000"/>
        </w:rPr>
        <w:t xml:space="preserve"> se redujeron actividades que generaban menor </w:t>
      </w:r>
      <w:proofErr w:type="spellStart"/>
      <w:r>
        <w:rPr>
          <w:rFonts w:ascii="Times New Roman" w:eastAsia="Times New Roman" w:hAnsi="Times New Roman"/>
          <w:color w:val="000000"/>
          <w:lang w:val="en-US"/>
        </w:rPr>
        <w:t>interés</w:t>
      </w:r>
      <w:proofErr w:type="spellEnd"/>
      <w:r>
        <w:rPr>
          <w:rFonts w:ascii="Times New Roman" w:eastAsia="Times New Roman" w:hAnsi="Times New Roman"/>
          <w:color w:val="000000"/>
          <w:lang w:val="en-US"/>
        </w:rPr>
        <w:t>,</w:t>
      </w:r>
      <w:r>
        <w:rPr>
          <w:rFonts w:ascii="Times New Roman" w:eastAsia="Times New Roman" w:hAnsi="Times New Roman"/>
          <w:color w:val="000000"/>
        </w:rPr>
        <w:t xml:space="preserve"> y se añadió un espacio estructurado de evaluación al cierre </w:t>
      </w:r>
      <w:r>
        <w:rPr>
          <w:rFonts w:ascii="Times New Roman" w:eastAsia="Times New Roman" w:hAnsi="Times New Roman"/>
          <w:color w:val="000000"/>
        </w:rPr>
        <w:lastRenderedPageBreak/>
        <w:t>de la experiencia.</w:t>
      </w:r>
      <w:r>
        <w:rPr>
          <w:rFonts w:ascii="Times New Roman" w:eastAsia="Times New Roman" w:hAnsi="Times New Roman"/>
          <w:color w:val="000000"/>
          <w:lang w:val="en-US"/>
        </w:rPr>
        <w:t xml:space="preserve"> </w:t>
      </w:r>
      <w:r>
        <w:rPr>
          <w:rFonts w:ascii="Times New Roman" w:eastAsia="Times New Roman" w:hAnsi="Times New Roman"/>
          <w:color w:val="000000"/>
        </w:rPr>
        <w:t xml:space="preserve">A partir de estos </w:t>
      </w:r>
      <w:proofErr w:type="spellStart"/>
      <w:r>
        <w:rPr>
          <w:rFonts w:ascii="Times New Roman" w:eastAsia="Times New Roman" w:hAnsi="Times New Roman"/>
          <w:color w:val="000000"/>
          <w:lang w:val="en-US"/>
        </w:rPr>
        <w:t>hallazgos</w:t>
      </w:r>
      <w:proofErr w:type="spellEnd"/>
      <w:r>
        <w:rPr>
          <w:rFonts w:ascii="Times New Roman" w:eastAsia="Times New Roman" w:hAnsi="Times New Roman"/>
          <w:color w:val="000000"/>
          <w:lang w:val="en-US"/>
        </w:rPr>
        <w:t>,</w:t>
      </w:r>
      <w:r>
        <w:rPr>
          <w:rFonts w:ascii="Times New Roman" w:eastAsia="Times New Roman" w:hAnsi="Times New Roman"/>
          <w:color w:val="000000"/>
        </w:rPr>
        <w:t xml:space="preserve"> se realizaron ajustes al diseño inicial de la propuesta, los cuales se sintetizan en la Tabla </w:t>
      </w:r>
      <w:r>
        <w:rPr>
          <w:rFonts w:ascii="Times New Roman" w:eastAsia="Times New Roman" w:hAnsi="Times New Roman"/>
          <w:color w:val="000000"/>
          <w:lang w:val="en-US"/>
        </w:rPr>
        <w:t>11</w:t>
      </w:r>
      <w:r>
        <w:rPr>
          <w:rFonts w:ascii="Times New Roman" w:eastAsia="Times New Roman" w:hAnsi="Times New Roman"/>
          <w:color w:val="000000"/>
        </w:rPr>
        <w:t>.</w:t>
      </w:r>
    </w:p>
    <w:p w14:paraId="0AE87E54" w14:textId="77777777" w:rsidR="009E431A" w:rsidRDefault="009E431A">
      <w:pPr>
        <w:spacing w:line="480" w:lineRule="auto"/>
        <w:ind w:firstLineChars="200" w:firstLine="480"/>
        <w:jc w:val="left"/>
        <w:rPr>
          <w:rFonts w:ascii="Times New Roman" w:eastAsia="Times New Roman" w:hAnsi="Times New Roman"/>
          <w:color w:val="000000"/>
        </w:rPr>
      </w:pPr>
    </w:p>
    <w:p w14:paraId="6E7AC0B2"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t xml:space="preserve">Tabla </w:t>
      </w:r>
      <w:r>
        <w:rPr>
          <w:rFonts w:ascii="Times New Roman" w:eastAsia="Times New Roman" w:hAnsi="Times New Roman" w:cs="Times New Roman"/>
          <w:b/>
          <w:bCs/>
          <w:lang w:val="en-US" w:eastAsia="es-EC" w:bidi="ar-SA"/>
        </w:rPr>
        <w:t>11</w:t>
      </w:r>
    </w:p>
    <w:p w14:paraId="763F5F60"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Ajustes realizados al diseño de la propuesta a partir del pilotaje</w:t>
      </w:r>
    </w:p>
    <w:tbl>
      <w:tblPr>
        <w:tblStyle w:val="Tablanormal21"/>
        <w:tblW w:w="0" w:type="auto"/>
        <w:tblLook w:val="04A0" w:firstRow="1" w:lastRow="0" w:firstColumn="1" w:lastColumn="0" w:noHBand="0" w:noVBand="1"/>
      </w:tblPr>
      <w:tblGrid>
        <w:gridCol w:w="1833"/>
        <w:gridCol w:w="2709"/>
        <w:gridCol w:w="3729"/>
      </w:tblGrid>
      <w:tr w:rsidR="009E431A" w14:paraId="5227AD7C"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3AE9AC"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Componente</w:t>
            </w:r>
          </w:p>
        </w:tc>
        <w:tc>
          <w:tcPr>
            <w:tcW w:w="0" w:type="auto"/>
          </w:tcPr>
          <w:p w14:paraId="072358CF"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Diseño inicial</w:t>
            </w:r>
          </w:p>
        </w:tc>
        <w:tc>
          <w:tcPr>
            <w:tcW w:w="0" w:type="auto"/>
          </w:tcPr>
          <w:p w14:paraId="7212B146"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Ajuste posterior al pilotaje</w:t>
            </w:r>
          </w:p>
        </w:tc>
      </w:tr>
      <w:tr w:rsidR="009E431A" w14:paraId="7EC948E5"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57374CFB"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Componente gastronómico</w:t>
            </w:r>
          </w:p>
        </w:tc>
        <w:tc>
          <w:tcPr>
            <w:tcW w:w="0" w:type="auto"/>
          </w:tcPr>
          <w:p w14:paraId="7F91185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Actividad complementaria de menor relevancia en el itinerario</w:t>
            </w:r>
          </w:p>
        </w:tc>
        <w:tc>
          <w:tcPr>
            <w:tcW w:w="0" w:type="auto"/>
          </w:tcPr>
          <w:p w14:paraId="7C5FB5A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Se fortaleció como elemento central de la experiencia, dando origen al nombre "Hoy Tengo que Almorzar"</w:t>
            </w:r>
          </w:p>
        </w:tc>
      </w:tr>
      <w:tr w:rsidR="009E431A" w14:paraId="4585A043"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0AFE6910"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Visita al hogar del pescador</w:t>
            </w:r>
          </w:p>
        </w:tc>
        <w:tc>
          <w:tcPr>
            <w:tcW w:w="0" w:type="auto"/>
          </w:tcPr>
          <w:p w14:paraId="5D1145A1"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No incluida formalmente en el itinerario</w:t>
            </w:r>
          </w:p>
        </w:tc>
        <w:tc>
          <w:tcPr>
            <w:tcW w:w="0" w:type="auto"/>
          </w:tcPr>
          <w:p w14:paraId="7AA921E1"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Se incorporó como fase independiente por la alta valoración de los visitantes</w:t>
            </w:r>
          </w:p>
        </w:tc>
      </w:tr>
      <w:tr w:rsidR="009E431A" w14:paraId="3ACE1CE3"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3261F6F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Tiempos de recorrido</w:t>
            </w:r>
          </w:p>
        </w:tc>
        <w:tc>
          <w:tcPr>
            <w:tcW w:w="0" w:type="auto"/>
          </w:tcPr>
          <w:p w14:paraId="734D412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Distribución inicial sin validación empírica</w:t>
            </w:r>
          </w:p>
        </w:tc>
        <w:tc>
          <w:tcPr>
            <w:tcW w:w="0" w:type="auto"/>
          </w:tcPr>
          <w:p w14:paraId="75C8FE3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Se ajustaron los tiempos de permanencia por fase según el interés real observado</w:t>
            </w:r>
          </w:p>
        </w:tc>
      </w:tr>
      <w:tr w:rsidR="009E431A" w14:paraId="1F6AFC4A"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10370942"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Sendero del Faro</w:t>
            </w:r>
          </w:p>
        </w:tc>
        <w:tc>
          <w:tcPr>
            <w:tcW w:w="0" w:type="auto"/>
          </w:tcPr>
          <w:p w14:paraId="2A6AE5D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Planificado como recorrido completo</w:t>
            </w:r>
          </w:p>
        </w:tc>
        <w:tc>
          <w:tcPr>
            <w:tcW w:w="0" w:type="auto"/>
          </w:tcPr>
          <w:p w14:paraId="61FF6FA5"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Se mantiene con participación parcial hasta la rehabilitación de las escalinatas de acceso</w:t>
            </w:r>
          </w:p>
        </w:tc>
      </w:tr>
      <w:tr w:rsidR="009E431A" w14:paraId="34C6A2E2"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665D5336"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lastRenderedPageBreak/>
              <w:t>Actividades de bajo interés</w:t>
            </w:r>
          </w:p>
        </w:tc>
        <w:tc>
          <w:tcPr>
            <w:tcW w:w="0" w:type="auto"/>
          </w:tcPr>
          <w:p w14:paraId="254E1E8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Incluidas en el itinerario original</w:t>
            </w:r>
          </w:p>
        </w:tc>
        <w:tc>
          <w:tcPr>
            <w:tcW w:w="0" w:type="auto"/>
          </w:tcPr>
          <w:p w14:paraId="40F5E7B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Se redujeron o eliminaron para optimizar la experiencia global</w:t>
            </w:r>
          </w:p>
        </w:tc>
      </w:tr>
      <w:tr w:rsidR="009E431A" w14:paraId="26AC482F"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43637E4F"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Evaluación de la experiencia</w:t>
            </w:r>
          </w:p>
        </w:tc>
        <w:tc>
          <w:tcPr>
            <w:tcW w:w="0" w:type="auto"/>
          </w:tcPr>
          <w:p w14:paraId="5AF17E1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No contemplada formalmente</w:t>
            </w:r>
          </w:p>
        </w:tc>
        <w:tc>
          <w:tcPr>
            <w:tcW w:w="0" w:type="auto"/>
          </w:tcPr>
          <w:p w14:paraId="7D7FB0B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Se añadió un espacio estructurado de</w:t>
            </w:r>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retroalimentación al cierre</w:t>
            </w:r>
          </w:p>
        </w:tc>
      </w:tr>
    </w:tbl>
    <w:p w14:paraId="3A5A00ED" w14:textId="77777777" w:rsidR="009E431A" w:rsidRDefault="00000000">
      <w:pPr>
        <w:suppressAutoHyphens w:val="0"/>
        <w:spacing w:before="100" w:beforeAutospacing="1" w:after="100" w:afterAutospacing="1" w:line="480" w:lineRule="auto"/>
        <w:jc w:val="left"/>
        <w:rPr>
          <w:rFonts w:ascii="Times New Roman" w:eastAsia="Times New Roman" w:hAnsi="Times New Roman"/>
          <w:color w:val="000000"/>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a partir del pilotaje (202</w:t>
      </w:r>
      <w:r>
        <w:rPr>
          <w:rFonts w:ascii="Times New Roman" w:eastAsia="Times New Roman" w:hAnsi="Times New Roman" w:cs="Times New Roman"/>
          <w:lang w:val="en-US" w:eastAsia="es-EC" w:bidi="ar-SA"/>
        </w:rPr>
        <w:t>6</w:t>
      </w:r>
      <w:r>
        <w:rPr>
          <w:rFonts w:ascii="Times New Roman" w:eastAsia="Times New Roman" w:hAnsi="Times New Roman" w:cs="Times New Roman"/>
          <w:lang w:eastAsia="es-EC" w:bidi="ar-SA"/>
        </w:rPr>
        <w:t>).</w:t>
      </w:r>
    </w:p>
    <w:p w14:paraId="29E25360"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Estos ajustes demuestran que el pilotaje cumplió su función metodológica: informar el diseño final con evidencia empírica recogida en condiciones reales de operación. La propuesta "Hoy Tengo que Almorzar" presentada en el Capítulo III incorpora directamente los resultados de esta validación, lo que fortalece su pertinencia territorial y su viabilidad operativa en concordancia con los principios del turismo sostenible y la participación comunitaria que orientan esta investigación.</w:t>
      </w:r>
    </w:p>
    <w:p w14:paraId="6AA54418" w14:textId="77777777" w:rsidR="009E431A" w:rsidRDefault="00000000">
      <w:pPr>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2.</w:t>
      </w:r>
      <w:r>
        <w:rPr>
          <w:rFonts w:ascii="Times New Roman" w:eastAsia="Times New Roman" w:hAnsi="Times New Roman" w:cs="Times New Roman"/>
          <w:b/>
          <w:bCs/>
          <w:color w:val="000000"/>
          <w:lang w:val="en-US"/>
        </w:rPr>
        <w:t>8</w:t>
      </w:r>
      <w:r>
        <w:rPr>
          <w:rFonts w:ascii="Times New Roman" w:eastAsia="Times New Roman" w:hAnsi="Times New Roman" w:cs="Times New Roman"/>
          <w:b/>
          <w:bCs/>
          <w:color w:val="000000"/>
        </w:rPr>
        <w:t xml:space="preserve"> Triangulación metodológica</w:t>
      </w:r>
    </w:p>
    <w:p w14:paraId="61322BBA"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rPr>
        <w:t xml:space="preserve">La triangulación metodológica constituye un procedimiento de validación que consiste en contrastar información proveniente de distintas fuentes, técnicas o perspectivas para verificar la consistencia de los hallazgos y fortalecer la credibilidad de las conclusiones (Hernández Sampieri et al., 2014). En esta investigación se aplicó una triangulación de fuentes, integrando tres perspectivas independientes sobre el territorio: la observación directa del entorno mediante la guía de observación participante, la perspectiva operativa de los guías locales mediante entrevistas abiertas y la perspectiva institucional de la administración de la </w:t>
      </w:r>
      <w:r>
        <w:rPr>
          <w:rFonts w:ascii="Times New Roman" w:eastAsia="Times New Roman" w:hAnsi="Times New Roman" w:cs="Times New Roman"/>
          <w:lang w:eastAsia="es-EC" w:bidi="ar-SA"/>
        </w:rPr>
        <w:t>Reserva de Vida Silvestre Marino Costera Pacoche</w:t>
      </w:r>
      <w:r>
        <w:rPr>
          <w:rFonts w:ascii="Times New Roman" w:eastAsia="Times New Roman" w:hAnsi="Times New Roman"/>
          <w:color w:val="000000"/>
        </w:rPr>
        <w:t xml:space="preserve"> mediante entrevista </w:t>
      </w:r>
      <w:proofErr w:type="spellStart"/>
      <w:r>
        <w:rPr>
          <w:rFonts w:ascii="Times New Roman" w:eastAsia="Times New Roman" w:hAnsi="Times New Roman"/>
          <w:color w:val="000000"/>
          <w:lang w:val="en-US"/>
        </w:rPr>
        <w:t>semiestructurada</w:t>
      </w:r>
      <w:proofErr w:type="spellEnd"/>
      <w:r>
        <w:rPr>
          <w:rFonts w:ascii="Times New Roman" w:eastAsia="Times New Roman" w:hAnsi="Times New Roman"/>
          <w:color w:val="000000"/>
          <w:lang w:val="en-US"/>
        </w:rPr>
        <w:t>.</w:t>
      </w:r>
    </w:p>
    <w:p w14:paraId="5CC464B2" w14:textId="77777777" w:rsidR="009E431A" w:rsidRDefault="00000000">
      <w:pPr>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Esta triangulación facilitó una comprensión más amplia de las potencialidades y limitaciones turísticas de San Lorenzo, en concordancia con lo planteado por el MINTUR (2019) respecto al análisis integral de destinos turísticos.</w:t>
      </w:r>
    </w:p>
    <w:p w14:paraId="7557F09B"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triangulación permitió analizar los recursos naturales, culturales y gastronómicos desde la perspectiva del turismo sostenible, el desarrollo territorial y la participación comunitaria. Asimismo, facilitó la identificación de elementos necesarios para la estructuración de un producto turístico gastronómico comunitario capaz de integrar los atractivos del territorio, fortalecer la identidad local y generar experiencias significativas para los visitantes.</w:t>
      </w:r>
    </w:p>
    <w:p w14:paraId="49B65262"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lang w:val="en-US"/>
        </w:rPr>
        <w:t xml:space="preserve">Este </w:t>
      </w:r>
      <w:proofErr w:type="spellStart"/>
      <w:r>
        <w:rPr>
          <w:rFonts w:ascii="Times New Roman" w:eastAsia="Times New Roman" w:hAnsi="Times New Roman"/>
          <w:color w:val="000000"/>
          <w:lang w:val="en-US"/>
        </w:rPr>
        <w:t>proceso</w:t>
      </w:r>
      <w:proofErr w:type="spellEnd"/>
      <w:r>
        <w:rPr>
          <w:rFonts w:ascii="Times New Roman" w:eastAsia="Times New Roman" w:hAnsi="Times New Roman"/>
          <w:color w:val="000000"/>
        </w:rPr>
        <w:t xml:space="preserve"> consistió en contrastar la información obtenida mediante observación </w:t>
      </w:r>
      <w:r>
        <w:rPr>
          <w:rFonts w:ascii="Times New Roman" w:eastAsia="Times New Roman" w:hAnsi="Times New Roman"/>
          <w:color w:val="000000"/>
          <w:lang w:val="en-US"/>
        </w:rPr>
        <w:t xml:space="preserve">de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participante</w:t>
      </w:r>
      <w:r>
        <w:rPr>
          <w:rFonts w:ascii="Times New Roman" w:eastAsia="Times New Roman" w:hAnsi="Times New Roman"/>
          <w:color w:val="000000"/>
          <w:lang w:val="en-US"/>
        </w:rPr>
        <w:t>s</w:t>
      </w:r>
      <w:r>
        <w:rPr>
          <w:rFonts w:ascii="Times New Roman" w:eastAsia="Times New Roman" w:hAnsi="Times New Roman"/>
          <w:color w:val="000000"/>
        </w:rPr>
        <w:t>, entrevistas a los guías locales y entrevista institucional realizada a la administradora de la Reserva Pacoche. La convergencia entre estas tres fuentes fortaleció la validez de las conclusiones relacionadas con el potencial turístico de San Lorenzo.</w:t>
      </w:r>
    </w:p>
    <w:p w14:paraId="72835EFA"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Las tres fuentes coincidieron en señalar el potencial gastronómico del territorio, el valor cultural de la pesca artesanal, la importancia de la conservación ambiental y la necesidad de fortalecer la organización turística local. No se identificaron contradicciones sustanciales, sino perspectivas complementarias. </w:t>
      </w:r>
      <w:proofErr w:type="spellStart"/>
      <w:r>
        <w:rPr>
          <w:rFonts w:ascii="Times New Roman" w:eastAsia="Times New Roman" w:hAnsi="Times New Roman"/>
          <w:color w:val="000000"/>
          <w:lang w:val="en-US"/>
        </w:rPr>
        <w:t>Mientras</w:t>
      </w:r>
      <w:proofErr w:type="spellEnd"/>
      <w:r>
        <w:rPr>
          <w:rFonts w:ascii="Times New Roman" w:eastAsia="Times New Roman" w:hAnsi="Times New Roman"/>
          <w:color w:val="000000"/>
          <w:lang w:val="en-US"/>
        </w:rPr>
        <w:t xml:space="preserve"> que </w:t>
      </w:r>
      <w:r>
        <w:rPr>
          <w:rFonts w:ascii="Times New Roman" w:eastAsia="Times New Roman" w:hAnsi="Times New Roman"/>
          <w:color w:val="000000"/>
        </w:rPr>
        <w:t xml:space="preserve">los guías locales enfatizaron las oportunidades económicas y turísticas del territorio, la administradora destacó la necesidad de garantizar la conservación de los ecosistemas y el control de impactos. Ambas perspectivas </w:t>
      </w:r>
      <w:r>
        <w:rPr>
          <w:rFonts w:ascii="Times New Roman" w:eastAsia="Times New Roman" w:hAnsi="Times New Roman"/>
          <w:color w:val="000000"/>
          <w:lang w:val="en-US"/>
        </w:rPr>
        <w:t xml:space="preserve">se </w:t>
      </w:r>
      <w:proofErr w:type="spellStart"/>
      <w:r>
        <w:rPr>
          <w:rFonts w:ascii="Times New Roman" w:eastAsia="Times New Roman" w:hAnsi="Times New Roman"/>
          <w:color w:val="000000"/>
          <w:lang w:val="en-US"/>
        </w:rPr>
        <w:t>integraron</w:t>
      </w:r>
      <w:proofErr w:type="spellEnd"/>
      <w:r>
        <w:rPr>
          <w:rFonts w:ascii="Times New Roman" w:eastAsia="Times New Roman" w:hAnsi="Times New Roman"/>
          <w:color w:val="000000"/>
        </w:rPr>
        <w:t xml:space="preserve"> en la propuesta mediante un enfoque de turismo comunitario sostenible y de bajo impacto.</w:t>
      </w:r>
    </w:p>
    <w:p w14:paraId="34DF93CF" w14:textId="77777777" w:rsidR="009E431A" w:rsidRDefault="009E431A">
      <w:pPr>
        <w:spacing w:line="480" w:lineRule="auto"/>
        <w:ind w:firstLineChars="200" w:firstLine="482"/>
        <w:jc w:val="left"/>
        <w:rPr>
          <w:rFonts w:ascii="Times New Roman" w:eastAsia="Times New Roman" w:hAnsi="Times New Roman"/>
          <w:b/>
          <w:bCs/>
          <w:color w:val="000000"/>
        </w:rPr>
      </w:pPr>
    </w:p>
    <w:p w14:paraId="003630C3" w14:textId="77777777" w:rsidR="009E431A" w:rsidRDefault="00000000">
      <w:pPr>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Síntesis del Capítulo II</w:t>
      </w:r>
    </w:p>
    <w:p w14:paraId="39F96409"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El presente capítulo desarrolló el diagnóstico territorial de la parroquia San Lorenzo mediante una metodología cualitativa aplicada que combinó observación participante, entrevistas a actores locales e institucionales, y una visita piloto con turistas reales. Este conjunto de técnicas permitió identificar los recursos naturales, culturales y gastronómicos con mayor potencial turístico, así como las principales limitaciones del destino en términos de infraestructura, organización y promoción.</w:t>
      </w:r>
    </w:p>
    <w:p w14:paraId="2F7F73C8"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La visita piloto realizada en </w:t>
      </w:r>
      <w:proofErr w:type="spellStart"/>
      <w:r>
        <w:rPr>
          <w:rFonts w:ascii="Times New Roman" w:eastAsia="Times New Roman" w:hAnsi="Times New Roman"/>
          <w:lang w:val="en-US"/>
        </w:rPr>
        <w:t>marzo</w:t>
      </w:r>
      <w:proofErr w:type="spellEnd"/>
      <w:r>
        <w:rPr>
          <w:rFonts w:ascii="Times New Roman" w:eastAsia="Times New Roman" w:hAnsi="Times New Roman"/>
          <w:lang w:val="en-US"/>
        </w:rPr>
        <w:t xml:space="preserve"> de 2026</w:t>
      </w:r>
      <w:r>
        <w:rPr>
          <w:rFonts w:ascii="Times New Roman" w:eastAsia="Times New Roman" w:hAnsi="Times New Roman"/>
          <w:color w:val="000000"/>
        </w:rPr>
        <w:t xml:space="preserve"> fue el elemento metodológico de mayor valor empírico: sus resultados informaron directamente el diseño del producto turístico, permitiendo ajustar la secuencia de experiencias, los tiempos de permanencia y los componentes de interacción comunitaria. La triangulación de tres fuentes distintas fortaleció la validez del diagnóstico al </w:t>
      </w:r>
      <w:proofErr w:type="spellStart"/>
      <w:r>
        <w:rPr>
          <w:rFonts w:ascii="Times New Roman" w:eastAsia="Times New Roman" w:hAnsi="Times New Roman"/>
          <w:color w:val="000000"/>
          <w:lang w:val="en-US"/>
        </w:rPr>
        <w:t>evidenciar</w:t>
      </w:r>
      <w:proofErr w:type="spellEnd"/>
      <w:r>
        <w:rPr>
          <w:rFonts w:ascii="Times New Roman" w:eastAsia="Times New Roman" w:hAnsi="Times New Roman"/>
          <w:color w:val="000000"/>
          <w:lang w:val="en-US"/>
        </w:rPr>
        <w:t xml:space="preserve"> la </w:t>
      </w:r>
      <w:r>
        <w:rPr>
          <w:rFonts w:ascii="Times New Roman" w:eastAsia="Times New Roman" w:hAnsi="Times New Roman"/>
          <w:color w:val="000000"/>
        </w:rPr>
        <w:t xml:space="preserve">convergencia </w:t>
      </w:r>
      <w:r>
        <w:rPr>
          <w:rFonts w:ascii="Times New Roman" w:eastAsia="Times New Roman" w:hAnsi="Times New Roman"/>
          <w:color w:val="000000"/>
          <w:lang w:val="en-US"/>
        </w:rPr>
        <w:t xml:space="preserve">entre las </w:t>
      </w:r>
      <w:r>
        <w:rPr>
          <w:rFonts w:ascii="Times New Roman" w:eastAsia="Times New Roman" w:hAnsi="Times New Roman"/>
          <w:color w:val="000000"/>
        </w:rPr>
        <w:t>perspectivas operativas, comunitarias e institucionales.</w:t>
      </w:r>
    </w:p>
    <w:p w14:paraId="47897E99" w14:textId="77777777" w:rsidR="009E431A" w:rsidRDefault="00000000">
      <w:pPr>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Los hallazgos del diagnóstico confirman que San Lorenzo cuenta con los recursos necesarios para sustentar un producto turístico gastronómico comunitario de carácter sostenible. Las limitaciones identificadas —señalización, organización, capacitación e infraestructura básica— son abordadas en el Capítulo 3 mediante la propuesta de la ruta "Hoy tengo que almorzar", que integra los atractivos del territorio en una experiencia estructurada, auténtica y de bajo impacto ambiental.</w:t>
      </w:r>
    </w:p>
    <w:p w14:paraId="00CA7D3E" w14:textId="77777777" w:rsidR="009E431A" w:rsidRDefault="00000000">
      <w:pPr>
        <w:spacing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733355D6" w14:textId="77777777" w:rsidR="009E431A" w:rsidRDefault="00000000" w:rsidP="00417D8D">
      <w:pPr>
        <w:pStyle w:val="normal1"/>
        <w:spacing w:line="480" w:lineRule="auto"/>
        <w:ind w:firstLineChars="200" w:firstLine="482"/>
        <w:rPr>
          <w:rFonts w:ascii="Times New Roman" w:hAnsi="Times New Roman" w:cs="Times New Roman"/>
          <w:color w:val="000000"/>
        </w:rPr>
      </w:pPr>
      <w:r>
        <w:rPr>
          <w:rFonts w:ascii="Times New Roman" w:eastAsia="Times New Roman" w:hAnsi="Times New Roman" w:cs="Times New Roman"/>
          <w:b/>
          <w:bCs/>
          <w:color w:val="000000"/>
        </w:rPr>
        <w:lastRenderedPageBreak/>
        <w:t>Capítulo III: Propuesta “Hoy Tengo que Almorzar”</w:t>
      </w:r>
    </w:p>
    <w:p w14:paraId="1370FA4B" w14:textId="77777777" w:rsidR="009E431A" w:rsidRDefault="009E431A">
      <w:pPr>
        <w:pStyle w:val="normal1"/>
        <w:spacing w:line="480" w:lineRule="auto"/>
        <w:ind w:firstLineChars="200" w:firstLine="480"/>
        <w:jc w:val="left"/>
        <w:rPr>
          <w:rFonts w:ascii="Times New Roman" w:eastAsia="Times New Roman" w:hAnsi="Times New Roman" w:cs="Times New Roman"/>
          <w:color w:val="000000"/>
        </w:rPr>
      </w:pPr>
    </w:p>
    <w:p w14:paraId="703EBE86" w14:textId="77777777" w:rsidR="009E431A" w:rsidRDefault="00000000">
      <w:pPr>
        <w:pStyle w:val="normal1"/>
        <w:numPr>
          <w:ilvl w:val="1"/>
          <w:numId w:val="1"/>
        </w:numPr>
        <w:spacing w:line="480" w:lineRule="auto"/>
        <w:ind w:firstLineChars="200" w:firstLine="482"/>
        <w:jc w:val="left"/>
        <w:rPr>
          <w:rStyle w:val="Refdecomentario"/>
          <w:rFonts w:cs="Mangal"/>
          <w:b/>
          <w:bCs/>
        </w:rPr>
      </w:pPr>
      <w:bookmarkStart w:id="1" w:name="_heading=h.1v96q31vmabk"/>
      <w:bookmarkEnd w:id="1"/>
      <w:r>
        <w:rPr>
          <w:rFonts w:ascii="Times New Roman" w:eastAsia="Times New Roman" w:hAnsi="Times New Roman" w:cs="Times New Roman"/>
          <w:b/>
          <w:bCs/>
          <w:color w:val="000000"/>
        </w:rPr>
        <w:t>Descripción de la propuesta</w:t>
      </w:r>
    </w:p>
    <w:p w14:paraId="32200C1F"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propuesta "Hoy Tengo que Almorzar" consiste en el diseño de un producto turístico gastronómico comunitario sostenible, estructurado mediante una ruta turística que integra los recursos naturales, culturales y gastronómicos identificados en el diagnóstico territorial. El producto busca transformar la visita a San Lorenzo en una experiencia organizada, diferenciada y comercializable, articulando el avistamiento de fauna, la interacción con pescadores artesanales, la interpretación cultural y la degustación de gastronomía local. De acuerdo con el Manual para la Generación de Rutas e Itinerarios Turísticos del Ministerio de Turismo del Ecuador (2019), un producto turístico debe responder a las necesidades del visitante mediante la integración de atractivos, actividades, servicios y experiencias complementarias. En este contexto, la propuesta se concibe como una estrategia de desarrollo territorial que promueve la sostenibilidad, fortalece la identidad local y genera beneficios para la comunidad receptora.</w:t>
      </w:r>
    </w:p>
    <w:p w14:paraId="127DDB67"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nombre "Hoy Tengo que Almorzar" fue seleccionado por su carácter cercano, cotidiano y fácil de recordar, buscando despertar curiosidad y generar una conexión inmediata con el visitante. A diferencia de denominaciones convencionales, el nombre invita a descubrir que el almuerzo constituye el eje central de una experiencia turística más amplia, en la que convergen la gastronomía tradicional, la pesca artesanal, la interpretación del patrimonio natural y el intercambio con la comunidad </w:t>
      </w:r>
      <w:r>
        <w:rPr>
          <w:rFonts w:ascii="Times New Roman" w:eastAsia="Times New Roman" w:hAnsi="Times New Roman"/>
          <w:color w:val="000000"/>
        </w:rPr>
        <w:lastRenderedPageBreak/>
        <w:t>local. Como complemento, puede incorporarse el eslogan "Sabores y experiencias de San Lorenzo", el cual identifica claramente el destino y comunica la temática gastronómica que caracteriza al producto.</w:t>
      </w:r>
    </w:p>
    <w:p w14:paraId="0156C59B"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propuesta se clasifica como una ruta turística gastronómica comunitaria sostenible conforme a los criterios establecidos por el Ministerio de Turismo del Ecuador para el diseño de productos turísticos. Se considera una ruta turística porque organiza un recorrido secuencial que integra diferentes atractivos, actividades y servicios bajo un mismo hilo conductor. Se define como gastronómica debido a que la cocina tradicional constituye el principal elemento motivador de la visita y el componente diferenciador de la experiencia. Asimismo, posee un enfoque comunitario, ya que involucra directamente a pescadores artesanales, cocineras tradicionales y otros actores locales en la prestación de los servicios turísticos, favoreciendo la distribución de beneficios dentro de la comunidad. Finalmente, se clasifica como sostenible porque promueve el aprovechamiento responsable de los recursos naturales y culturales, fomenta la conservación del patrimonio y procura mantener la actividad turística dentro de la capacidad de acogida del territorio y de los principios de manejo establecidos para la Reserva de Vida Silvestre Marino Costera Pacoche.</w:t>
      </w:r>
    </w:p>
    <w:p w14:paraId="78E76DD9"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mercado objetivo está conformado principalmente por turistas nacionales e internacionales mayores de 25 años, parejas, familias y pequeños grupos interesados en experiencias auténticas relacionadas con la naturaleza, la gastronomía y la cultura local. Corresponde a visitantes con un nivel de gasto medio y medio-alto, que valoran </w:t>
      </w:r>
      <w:r>
        <w:rPr>
          <w:rFonts w:ascii="Times New Roman" w:eastAsia="Times New Roman" w:hAnsi="Times New Roman"/>
          <w:color w:val="000000"/>
        </w:rPr>
        <w:lastRenderedPageBreak/>
        <w:t>el contacto directo con las comunidades, el consumo de productos frescos y la realización de actividades sostenibles. Desde el punto de vista psicográfico, se trata de personas motivadas por el aprendizaje, la conservación ambiental y la búsqueda de experiencias diferenciadas, alejadas del turismo masivo, características que orientan tanto el diseño del producto como las estrategias de promoción y comercialización.</w:t>
      </w:r>
    </w:p>
    <w:p w14:paraId="616E13EB"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La propuesta se fundamenta en los principios desarrollados en el Capítulo I, particularmente en los enfoques de turismo sostenible, turismo comunitario, turismo gastronómico y desarrollo territorial. Asimismo, incorpora los componentes metodológicos planteados por el Ministerio de Turismo para el diseño de productos turísticos, considerando la definición de una propuesta de valor, la identificación del mercado objetivo, la articulación de atractivos y servicios, la operación del recorrido, la participación de los actores locales y la sostenibilidad del producto. La propuesta de valor radica en ofrecer una experiencia integral que combina naturaleza, cultura y gastronomía mediante la participación directa de la comunidad, permitiendo al visitante conocer el proceso de pesca artesanal, interactuar con los habitantes locales y degustar preparaciones tradicionales elaboradas con productos frescos del territorio.</w:t>
      </w:r>
    </w:p>
    <w:p w14:paraId="56FF0DF0" w14:textId="77777777" w:rsidR="009E431A" w:rsidRDefault="00000000">
      <w:pPr>
        <w:pStyle w:val="normal1"/>
        <w:spacing w:line="480" w:lineRule="auto"/>
        <w:ind w:firstLineChars="200" w:firstLine="480"/>
        <w:jc w:val="left"/>
        <w:rPr>
          <w:rFonts w:ascii="Times New Roman" w:hAnsi="Times New Roman" w:cs="Times New Roman"/>
        </w:rPr>
      </w:pPr>
      <w:r>
        <w:rPr>
          <w:rFonts w:ascii="Times New Roman" w:eastAsia="Times New Roman" w:hAnsi="Times New Roman"/>
          <w:color w:val="000000"/>
        </w:rPr>
        <w:t xml:space="preserve">La operación del producto contempla la coordinación </w:t>
      </w:r>
      <w:r>
        <w:rPr>
          <w:rFonts w:ascii="Times New Roman" w:eastAsia="Times New Roman" w:hAnsi="Times New Roman"/>
          <w:color w:val="000000"/>
          <w:lang w:val="en-US"/>
        </w:rPr>
        <w:t xml:space="preserve">entre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prestadores de servicios </w:t>
      </w:r>
      <w:proofErr w:type="spellStart"/>
      <w:r>
        <w:rPr>
          <w:rFonts w:ascii="Times New Roman" w:eastAsia="Times New Roman" w:hAnsi="Times New Roman"/>
          <w:color w:val="000000"/>
          <w:lang w:val="en-US"/>
        </w:rPr>
        <w:t>turísticos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pescadores </w:t>
      </w:r>
      <w:proofErr w:type="spellStart"/>
      <w:r>
        <w:rPr>
          <w:rFonts w:ascii="Times New Roman" w:eastAsia="Times New Roman" w:hAnsi="Times New Roman"/>
          <w:color w:val="000000"/>
          <w:lang w:val="en-US"/>
        </w:rPr>
        <w:t>artesanales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establecimientos gastronómicos y organizaciones comunitarias, definiendo responsabilidades específicas para garantizar la calidad de la experiencia y la adecuada atención al visitante. Asimismo, la capacidad de atención del producto deberá ajustarse a la disponibilidad de los recursos, la infraestructura existente y las condiciones ambientales del área protegida, </w:t>
      </w:r>
      <w:r>
        <w:rPr>
          <w:rFonts w:ascii="Times New Roman" w:eastAsia="Times New Roman" w:hAnsi="Times New Roman"/>
          <w:color w:val="000000"/>
        </w:rPr>
        <w:lastRenderedPageBreak/>
        <w:t>con el propósito de evitar impactos negativos sobre el patrimonio natural y asegurar la sostenibilidad de la actividad turística. La Tabla 12 presenta la ficha técnica del producto turístico, donde se sintetizan sus principales características operativas.</w:t>
      </w:r>
    </w:p>
    <w:p w14:paraId="11C69BCA"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t xml:space="preserve">Tabla </w:t>
      </w:r>
      <w:r>
        <w:rPr>
          <w:rFonts w:ascii="Times New Roman" w:eastAsia="Times New Roman" w:hAnsi="Times New Roman" w:cs="Times New Roman"/>
          <w:b/>
          <w:bCs/>
          <w:lang w:val="en-US" w:eastAsia="es-EC" w:bidi="ar-SA"/>
        </w:rPr>
        <w:t>12</w:t>
      </w:r>
    </w:p>
    <w:p w14:paraId="0B534191"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Ficha técnica del producto turístico "Hoy Tengo que Almorzar"</w:t>
      </w:r>
    </w:p>
    <w:tbl>
      <w:tblPr>
        <w:tblStyle w:val="Tablanormal21"/>
        <w:tblW w:w="0" w:type="auto"/>
        <w:tblLook w:val="04A0" w:firstRow="1" w:lastRow="0" w:firstColumn="1" w:lastColumn="0" w:noHBand="0" w:noVBand="1"/>
      </w:tblPr>
      <w:tblGrid>
        <w:gridCol w:w="1779"/>
        <w:gridCol w:w="6492"/>
      </w:tblGrid>
      <w:tr w:rsidR="009E431A" w14:paraId="143B31DE"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4071F76"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Elemento</w:t>
            </w:r>
          </w:p>
        </w:tc>
        <w:tc>
          <w:tcPr>
            <w:tcW w:w="0" w:type="auto"/>
          </w:tcPr>
          <w:p w14:paraId="704EA5CA"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Descripción</w:t>
            </w:r>
          </w:p>
        </w:tc>
      </w:tr>
      <w:tr w:rsidR="009E431A" w14:paraId="33D4BFC2"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3DF4D250"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Nombre del producto</w:t>
            </w:r>
          </w:p>
        </w:tc>
        <w:tc>
          <w:tcPr>
            <w:tcW w:w="0" w:type="auto"/>
          </w:tcPr>
          <w:p w14:paraId="7435178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"Hoy Tengo que Almorzar"</w:t>
            </w:r>
          </w:p>
        </w:tc>
      </w:tr>
      <w:tr w:rsidR="009E431A" w14:paraId="4A0E5D0E"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03CD38F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Tipo de producto</w:t>
            </w:r>
          </w:p>
        </w:tc>
        <w:tc>
          <w:tcPr>
            <w:tcW w:w="0" w:type="auto"/>
          </w:tcPr>
          <w:p w14:paraId="73100EA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Ruta turística gastronómica comunitaria sostenible</w:t>
            </w:r>
          </w:p>
        </w:tc>
      </w:tr>
      <w:tr w:rsidR="009E431A" w14:paraId="49F866C4"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2414B3D6"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Modalidad</w:t>
            </w:r>
          </w:p>
        </w:tc>
        <w:tc>
          <w:tcPr>
            <w:tcW w:w="0" w:type="auto"/>
          </w:tcPr>
          <w:p w14:paraId="4943D2B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Turismo gastronómico, natural y cultural</w:t>
            </w:r>
          </w:p>
        </w:tc>
      </w:tr>
      <w:tr w:rsidR="009E431A" w14:paraId="5B81C185"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598B3954"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Ubicación</w:t>
            </w:r>
          </w:p>
        </w:tc>
        <w:tc>
          <w:tcPr>
            <w:tcW w:w="0" w:type="auto"/>
          </w:tcPr>
          <w:p w14:paraId="4D233A56"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Comunidad de San Lorenzo, cantón Manta, provincia de Manabí</w:t>
            </w:r>
          </w:p>
        </w:tc>
      </w:tr>
      <w:tr w:rsidR="009E431A" w14:paraId="5ED8FA4F"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1BE9E1B6"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Área de influencia</w:t>
            </w:r>
          </w:p>
        </w:tc>
        <w:tc>
          <w:tcPr>
            <w:tcW w:w="0" w:type="auto"/>
          </w:tcPr>
          <w:p w14:paraId="7684C726"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Reserva de Vida Silvestre Marino Costera Pacoche y zona de amortiguamiento</w:t>
            </w:r>
          </w:p>
        </w:tc>
      </w:tr>
      <w:tr w:rsidR="009E431A" w14:paraId="4E44DF3B"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45078C21"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Duración total</w:t>
            </w:r>
          </w:p>
        </w:tc>
        <w:tc>
          <w:tcPr>
            <w:tcW w:w="0" w:type="auto"/>
          </w:tcPr>
          <w:p w14:paraId="4D97A94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3 horas aproximadamente</w:t>
            </w:r>
          </w:p>
        </w:tc>
      </w:tr>
      <w:tr w:rsidR="009E431A" w14:paraId="401A9ACA"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4334B240"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Número de fases</w:t>
            </w:r>
          </w:p>
        </w:tc>
        <w:tc>
          <w:tcPr>
            <w:tcW w:w="0" w:type="auto"/>
          </w:tcPr>
          <w:p w14:paraId="57A7169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7 fases secuenciales</w:t>
            </w:r>
          </w:p>
        </w:tc>
      </w:tr>
      <w:tr w:rsidR="009E431A" w14:paraId="74553355"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57B0FB7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Capacidad de carga</w:t>
            </w:r>
          </w:p>
        </w:tc>
        <w:tc>
          <w:tcPr>
            <w:tcW w:w="0" w:type="auto"/>
          </w:tcPr>
          <w:p w14:paraId="3BACEEE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Máximo 15 personas por grupo, 2 grupos diarios (30 visitantes/día)</w:t>
            </w:r>
          </w:p>
        </w:tc>
      </w:tr>
      <w:tr w:rsidR="009E431A" w14:paraId="3EDAB7A6"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039F3EEA"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lastRenderedPageBreak/>
              <w:t>Días de operación</w:t>
            </w:r>
          </w:p>
        </w:tc>
        <w:tc>
          <w:tcPr>
            <w:tcW w:w="0" w:type="auto"/>
          </w:tcPr>
          <w:p w14:paraId="0F3D5461"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Martes a domingo</w:t>
            </w:r>
          </w:p>
        </w:tc>
      </w:tr>
      <w:tr w:rsidR="009E431A" w14:paraId="52C50EA4"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67C42DCC"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Precio referencial</w:t>
            </w:r>
          </w:p>
        </w:tc>
        <w:tc>
          <w:tcPr>
            <w:tcW w:w="0" w:type="auto"/>
          </w:tcPr>
          <w:p w14:paraId="6C1DEAC9"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$25 – $30 por persona</w:t>
            </w:r>
          </w:p>
        </w:tc>
      </w:tr>
      <w:tr w:rsidR="009E431A" w14:paraId="404F2178"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6CCF7986"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Mercado objetivo</w:t>
            </w:r>
          </w:p>
        </w:tc>
        <w:tc>
          <w:tcPr>
            <w:tcW w:w="0" w:type="auto"/>
          </w:tcPr>
          <w:p w14:paraId="6E76029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Turistas nacionales y extranjeros interesados en gastronomía local, cultura pesquera y naturaleza</w:t>
            </w:r>
          </w:p>
        </w:tc>
      </w:tr>
      <w:tr w:rsidR="009E431A" w14:paraId="1BD9BDB6"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36C3C9B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Actores involucrados</w:t>
            </w:r>
          </w:p>
        </w:tc>
        <w:tc>
          <w:tcPr>
            <w:tcW w:w="0" w:type="auto"/>
          </w:tcPr>
          <w:p w14:paraId="101F4D0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Guías locales certificados, familias pescadoras, cocineras tradicionales, artesanos de caña guadúa, jóvenes locales</w:t>
            </w:r>
          </w:p>
        </w:tc>
      </w:tr>
      <w:tr w:rsidR="009E431A" w14:paraId="474AF89E"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0B4FB840"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Gestor principal</w:t>
            </w:r>
          </w:p>
        </w:tc>
        <w:tc>
          <w:tcPr>
            <w:tcW w:w="0" w:type="auto"/>
          </w:tcPr>
          <w:p w14:paraId="0C5C2D85"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Comité comunitario de turismo de San Lorenzo, con apoyo del GAD Parroquial</w:t>
            </w:r>
          </w:p>
        </w:tc>
      </w:tr>
      <w:tr w:rsidR="009E431A" w14:paraId="283EA3B0"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2230B32C"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Normativa aplicable</w:t>
            </w:r>
          </w:p>
        </w:tc>
        <w:tc>
          <w:tcPr>
            <w:tcW w:w="0" w:type="auto"/>
          </w:tcPr>
          <w:p w14:paraId="4156566E"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Manual de Generación de Rutas e Itinerarios Turísticos (MINTUR, 2019), zonificación Reserva Pacoche, PDOT San Lorenzo 2023-2030</w:t>
            </w:r>
          </w:p>
        </w:tc>
      </w:tr>
    </w:tbl>
    <w:p w14:paraId="061A55BB" w14:textId="77777777" w:rsidR="009E431A" w:rsidRDefault="00000000">
      <w:pPr>
        <w:suppressAutoHyphens w:val="0"/>
        <w:spacing w:before="100" w:beforeAutospacing="1" w:after="100" w:afterAutospacing="1" w:line="480" w:lineRule="auto"/>
        <w:jc w:val="left"/>
        <w:rPr>
          <w:rFonts w:ascii="Times New Roman" w:eastAsia="Times New Roman" w:hAnsi="Times New Roman"/>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(2026).</w:t>
      </w:r>
    </w:p>
    <w:p w14:paraId="3B57A2A7" w14:textId="77777777" w:rsidR="009E431A" w:rsidRDefault="009E431A">
      <w:pPr>
        <w:pStyle w:val="normal1"/>
        <w:spacing w:line="480" w:lineRule="auto"/>
        <w:jc w:val="left"/>
        <w:rPr>
          <w:rFonts w:ascii="Times New Roman" w:eastAsia="Times New Roman" w:hAnsi="Times New Roman" w:cs="Times New Roman"/>
          <w:color w:val="000000"/>
        </w:rPr>
      </w:pPr>
    </w:p>
    <w:p w14:paraId="2C07B198"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3.1.1 Componentes de la propuesta</w:t>
      </w:r>
    </w:p>
    <w:p w14:paraId="3E34CE4A" w14:textId="77777777" w:rsidR="009E431A" w:rsidRDefault="00000000">
      <w:pPr>
        <w:pStyle w:val="normal1"/>
        <w:spacing w:line="480" w:lineRule="auto"/>
        <w:ind w:firstLineChars="200" w:firstLine="480"/>
        <w:jc w:val="left"/>
        <w:rPr>
          <w:rFonts w:ascii="Times New Roman" w:eastAsia="Times New Roman" w:hAnsi="Times New Roman"/>
          <w:color w:val="000000"/>
          <w:lang w:val="en-US"/>
        </w:rPr>
      </w:pPr>
      <w:r>
        <w:rPr>
          <w:rFonts w:ascii="Times New Roman" w:eastAsia="Times New Roman" w:hAnsi="Times New Roman" w:cs="Times New Roman"/>
          <w:color w:val="000000"/>
        </w:rPr>
        <w:t xml:space="preserve">La ruta “Hoy Tengo que Almorzar” se estructura en siete fases secuenciales con duraciones, actividades, recursos articulados y actores locales específicamente definidos, tal y </w:t>
      </w:r>
      <w:proofErr w:type="spellStart"/>
      <w:r>
        <w:rPr>
          <w:rFonts w:ascii="Times New Roman" w:eastAsia="Times New Roman" w:hAnsi="Times New Roman" w:cs="Times New Roman"/>
          <w:color w:val="000000"/>
          <w:lang w:val="en-US"/>
        </w:rPr>
        <w:t>como</w:t>
      </w:r>
      <w:proofErr w:type="spellEnd"/>
      <w:r>
        <w:rPr>
          <w:rFonts w:ascii="Times New Roman" w:eastAsia="Times New Roman" w:hAnsi="Times New Roman" w:cs="Times New Roman"/>
          <w:color w:val="000000"/>
          <w:lang w:val="en-US"/>
        </w:rPr>
        <w:t xml:space="preserve"> se </w:t>
      </w:r>
      <w:proofErr w:type="spellStart"/>
      <w:r>
        <w:rPr>
          <w:rFonts w:ascii="Times New Roman" w:eastAsia="Times New Roman" w:hAnsi="Times New Roman" w:cs="Times New Roman"/>
          <w:color w:val="000000"/>
          <w:lang w:val="en-US"/>
        </w:rPr>
        <w:t>aconseja</w:t>
      </w:r>
      <w:proofErr w:type="spellEnd"/>
      <w:r>
        <w:rPr>
          <w:rFonts w:ascii="Times New Roman" w:eastAsia="Times New Roman" w:hAnsi="Times New Roman" w:cs="Times New Roman"/>
          <w:color w:val="000000"/>
          <w:lang w:val="en-US"/>
        </w:rPr>
        <w:t xml:space="preserve"> en </w:t>
      </w:r>
      <w:r>
        <w:rPr>
          <w:rFonts w:ascii="Times New Roman" w:eastAsia="Times New Roman" w:hAnsi="Times New Roman" w:cs="Times New Roman"/>
          <w:color w:val="000000"/>
        </w:rPr>
        <w:t xml:space="preserve">el manual con respecto al itinerario, el cual debe expresar </w:t>
      </w:r>
      <w:proofErr w:type="spellStart"/>
      <w:r>
        <w:rPr>
          <w:rFonts w:ascii="Times New Roman" w:eastAsia="Times New Roman" w:hAnsi="Times New Roman" w:cs="Times New Roman"/>
          <w:color w:val="000000"/>
          <w:lang w:val="en-US"/>
        </w:rPr>
        <w:t>gráficamente</w:t>
      </w:r>
      <w:proofErr w:type="spellEnd"/>
      <w:r>
        <w:rPr>
          <w:rFonts w:ascii="Times New Roman" w:eastAsia="Times New Roman" w:hAnsi="Times New Roman" w:cs="Times New Roman"/>
          <w:color w:val="000000"/>
          <w:lang w:val="en-US"/>
        </w:rPr>
        <w:t xml:space="preserve"> la </w:t>
      </w:r>
      <w:proofErr w:type="spellStart"/>
      <w:r>
        <w:rPr>
          <w:rFonts w:ascii="Times New Roman" w:eastAsia="Times New Roman" w:hAnsi="Times New Roman" w:cs="Times New Roman"/>
          <w:color w:val="000000"/>
          <w:lang w:val="en-US"/>
        </w:rPr>
        <w:t>secuencia</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tiempos de visita y servicios incluidos dentro del producto turístico.</w:t>
      </w:r>
      <w:r>
        <w:rPr>
          <w:rFonts w:ascii="Times New Roman" w:eastAsia="Times New Roman" w:hAnsi="Times New Roman" w:cs="Times New Roman"/>
          <w:color w:val="000000"/>
          <w:lang w:val="en-US"/>
        </w:rPr>
        <w:t xml:space="preserve"> </w:t>
      </w:r>
      <w:r>
        <w:rPr>
          <w:rFonts w:ascii="Times New Roman" w:eastAsia="Times New Roman" w:hAnsi="Times New Roman"/>
          <w:color w:val="000000"/>
          <w:lang w:val="en-US"/>
        </w:rPr>
        <w:t xml:space="preserve">La </w:t>
      </w:r>
      <w:proofErr w:type="spellStart"/>
      <w:r>
        <w:rPr>
          <w:rFonts w:ascii="Times New Roman" w:eastAsia="Times New Roman" w:hAnsi="Times New Roman"/>
          <w:color w:val="000000"/>
          <w:lang w:val="en-US"/>
        </w:rPr>
        <w:t>Figura</w:t>
      </w:r>
      <w:proofErr w:type="spellEnd"/>
      <w:r>
        <w:rPr>
          <w:rFonts w:ascii="Times New Roman" w:eastAsia="Times New Roman" w:hAnsi="Times New Roman"/>
          <w:color w:val="000000"/>
          <w:lang w:val="en-US"/>
        </w:rPr>
        <w:t xml:space="preserve"> 4 </w:t>
      </w:r>
      <w:proofErr w:type="spellStart"/>
      <w:r>
        <w:rPr>
          <w:rFonts w:ascii="Times New Roman" w:eastAsia="Times New Roman" w:hAnsi="Times New Roman"/>
          <w:color w:val="000000"/>
          <w:lang w:val="en-US"/>
        </w:rPr>
        <w:t>presenta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trazado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georreferenciado</w:t>
      </w:r>
      <w:proofErr w:type="spellEnd"/>
      <w:r>
        <w:rPr>
          <w:rFonts w:ascii="Times New Roman" w:eastAsia="Times New Roman" w:hAnsi="Times New Roman"/>
          <w:color w:val="000000"/>
          <w:lang w:val="en-US"/>
        </w:rPr>
        <w:t xml:space="preserve"> de la ruta </w:t>
      </w:r>
      <w:proofErr w:type="spellStart"/>
      <w:r>
        <w:rPr>
          <w:rFonts w:ascii="Times New Roman" w:eastAsia="Times New Roman" w:hAnsi="Times New Roman"/>
          <w:color w:val="000000"/>
          <w:lang w:val="en-US"/>
        </w:rPr>
        <w:lastRenderedPageBreak/>
        <w:t>sobre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territorio</w:t>
      </w:r>
      <w:proofErr w:type="spellEnd"/>
      <w:r>
        <w:rPr>
          <w:rFonts w:ascii="Times New Roman" w:eastAsia="Times New Roman" w:hAnsi="Times New Roman"/>
          <w:color w:val="000000"/>
          <w:lang w:val="en-US"/>
        </w:rPr>
        <w:t xml:space="preserve"> de San Lorenzo, con la </w:t>
      </w:r>
      <w:proofErr w:type="spellStart"/>
      <w:r>
        <w:rPr>
          <w:rFonts w:ascii="Times New Roman" w:eastAsia="Times New Roman" w:hAnsi="Times New Roman"/>
          <w:color w:val="000000"/>
          <w:lang w:val="en-US"/>
        </w:rPr>
        <w:t>ubicación</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cada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fase</w:t>
      </w:r>
      <w:proofErr w:type="spellEnd"/>
      <w:r>
        <w:rPr>
          <w:rFonts w:ascii="Times New Roman" w:eastAsia="Times New Roman" w:hAnsi="Times New Roman"/>
          <w:color w:val="000000"/>
          <w:lang w:val="en-US"/>
        </w:rPr>
        <w:t xml:space="preserve"> y </w:t>
      </w:r>
      <w:proofErr w:type="spellStart"/>
      <w:r>
        <w:rPr>
          <w:rFonts w:ascii="Times New Roman" w:eastAsia="Times New Roman" w:hAnsi="Times New Roman"/>
          <w:color w:val="000000"/>
          <w:lang w:val="en-US"/>
        </w:rPr>
        <w:t>su</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relación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espacial</w:t>
      </w:r>
      <w:proofErr w:type="spellEnd"/>
      <w:r>
        <w:rPr>
          <w:rFonts w:ascii="Times New Roman" w:eastAsia="Times New Roman" w:hAnsi="Times New Roman"/>
          <w:color w:val="000000"/>
          <w:lang w:val="en-US"/>
        </w:rPr>
        <w:t xml:space="preserve"> con la </w:t>
      </w:r>
      <w:proofErr w:type="spellStart"/>
      <w:r>
        <w:rPr>
          <w:rFonts w:ascii="Times New Roman" w:eastAsia="Times New Roman" w:hAnsi="Times New Roman"/>
          <w:color w:val="000000"/>
          <w:lang w:val="en-US"/>
        </w:rPr>
        <w:t>Reserva</w:t>
      </w:r>
      <w:proofErr w:type="spellEnd"/>
      <w:r>
        <w:rPr>
          <w:rFonts w:ascii="Times New Roman" w:eastAsia="Times New Roman" w:hAnsi="Times New Roman"/>
          <w:color w:val="000000"/>
          <w:lang w:val="en-US"/>
        </w:rPr>
        <w:t xml:space="preserve"> de Vida Silvestre Marino </w:t>
      </w:r>
      <w:proofErr w:type="spellStart"/>
      <w:r>
        <w:rPr>
          <w:rFonts w:ascii="Times New Roman" w:eastAsia="Times New Roman" w:hAnsi="Times New Roman"/>
          <w:color w:val="000000"/>
          <w:lang w:val="en-US"/>
        </w:rPr>
        <w:t>Costera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Pacoche</w:t>
      </w:r>
      <w:proofErr w:type="spellEnd"/>
      <w:r>
        <w:rPr>
          <w:rFonts w:ascii="Times New Roman" w:eastAsia="Times New Roman" w:hAnsi="Times New Roman"/>
          <w:color w:val="000000"/>
          <w:lang w:val="en-US"/>
        </w:rPr>
        <w:t>.</w:t>
      </w:r>
    </w:p>
    <w:p w14:paraId="0ADABDF5" w14:textId="77777777" w:rsidR="009E431A" w:rsidRDefault="009E431A">
      <w:pPr>
        <w:pStyle w:val="normal1"/>
        <w:spacing w:line="480" w:lineRule="auto"/>
        <w:ind w:firstLineChars="200" w:firstLine="482"/>
        <w:jc w:val="left"/>
        <w:rPr>
          <w:rFonts w:ascii="Times New Roman" w:eastAsia="Times New Roman" w:hAnsi="Times New Roman"/>
          <w:b/>
          <w:bCs/>
          <w:color w:val="000000"/>
          <w:lang w:val="en-US"/>
        </w:rPr>
      </w:pPr>
    </w:p>
    <w:p w14:paraId="07028C90" w14:textId="77777777" w:rsidR="009E431A" w:rsidRDefault="00000000">
      <w:pPr>
        <w:pStyle w:val="normal1"/>
        <w:spacing w:line="480" w:lineRule="auto"/>
        <w:ind w:firstLineChars="200" w:firstLine="482"/>
        <w:jc w:val="left"/>
        <w:rPr>
          <w:rFonts w:ascii="Times New Roman" w:eastAsia="Times New Roman" w:hAnsi="Times New Roman"/>
          <w:b/>
          <w:bCs/>
          <w:color w:val="000000"/>
          <w:lang w:val="en-US"/>
        </w:rPr>
      </w:pPr>
      <w:proofErr w:type="spellStart"/>
      <w:r>
        <w:rPr>
          <w:rFonts w:ascii="Times New Roman" w:eastAsia="Times New Roman" w:hAnsi="Times New Roman"/>
          <w:b/>
          <w:bCs/>
          <w:color w:val="000000"/>
          <w:lang w:val="en-US"/>
        </w:rPr>
        <w:t>Figura</w:t>
      </w:r>
      <w:proofErr w:type="spellEnd"/>
      <w:r>
        <w:rPr>
          <w:rFonts w:ascii="Times New Roman" w:eastAsia="Times New Roman" w:hAnsi="Times New Roman"/>
          <w:b/>
          <w:bCs/>
          <w:color w:val="000000"/>
          <w:lang w:val="en-US"/>
        </w:rPr>
        <w:t xml:space="preserve"> 4 </w:t>
      </w:r>
    </w:p>
    <w:p w14:paraId="07D73660" w14:textId="77777777" w:rsidR="009E431A" w:rsidRDefault="009E431A">
      <w:pPr>
        <w:pStyle w:val="normal1"/>
        <w:spacing w:line="480" w:lineRule="auto"/>
        <w:ind w:firstLineChars="200" w:firstLine="480"/>
        <w:jc w:val="left"/>
        <w:rPr>
          <w:rFonts w:ascii="Times New Roman" w:eastAsia="Times New Roman" w:hAnsi="Times New Roman"/>
          <w:color w:val="000000"/>
          <w:lang w:val="en-US"/>
        </w:rPr>
      </w:pPr>
    </w:p>
    <w:p w14:paraId="664DADFB" w14:textId="77777777" w:rsidR="009E431A" w:rsidRDefault="00000000">
      <w:pPr>
        <w:pStyle w:val="normal1"/>
        <w:spacing w:line="480" w:lineRule="auto"/>
        <w:ind w:firstLineChars="200" w:firstLine="480"/>
        <w:jc w:val="left"/>
        <w:rPr>
          <w:rFonts w:ascii="Times New Roman" w:eastAsia="Times New Roman" w:hAnsi="Times New Roman"/>
          <w:color w:val="000000"/>
          <w:lang w:val="en-US"/>
        </w:rPr>
      </w:pPr>
      <w:r>
        <w:rPr>
          <w:rFonts w:ascii="Times New Roman" w:eastAsia="Times New Roman" w:hAnsi="Times New Roman"/>
          <w:noProof/>
          <w:color w:val="000000"/>
          <w:lang w:val="en-US"/>
        </w:rPr>
        <w:drawing>
          <wp:inline distT="0" distB="0" distL="0" distR="0" wp14:anchorId="34064F64" wp14:editId="712075AF">
            <wp:extent cx="5237480" cy="3491230"/>
            <wp:effectExtent l="0" t="0" r="1270" b="13334"/>
            <wp:docPr id="1032" name="Picture 12" descr="17ac84cc-1668-4d76-a6f6-e7b4ff146a4b"/>
            <wp:cNvGraphicFramePr/>
            <a:graphic xmlns:a="http://schemas.openxmlformats.org/drawingml/2006/main">
              <a:graphicData uri="http://schemas.openxmlformats.org/drawingml/2006/picture">
                <pic:pic xmlns:pic="http://schemas.openxmlformats.org/drawingml/2006/picture">
                  <pic:nvPicPr>
                    <pic:cNvPr id="1032" name="Picture 12" descr="17ac84cc-1668-4d76-a6f6-e7b4ff146a4b"/>
                    <pic:cNvPicPr/>
                  </pic:nvPicPr>
                  <pic:blipFill>
                    <a:blip r:embed="rId14" cstate="print"/>
                    <a:srcRect/>
                    <a:stretch>
                      <a:fillRect/>
                    </a:stretch>
                  </pic:blipFill>
                  <pic:spPr>
                    <a:xfrm>
                      <a:off x="0" y="0"/>
                      <a:ext cx="5237480" cy="3491864"/>
                    </a:xfrm>
                    <a:prstGeom prst="rect">
                      <a:avLst/>
                    </a:prstGeom>
                  </pic:spPr>
                </pic:pic>
              </a:graphicData>
            </a:graphic>
          </wp:inline>
        </w:drawing>
      </w:r>
    </w:p>
    <w:p w14:paraId="4D185D5C" w14:textId="77777777" w:rsidR="009E431A" w:rsidRDefault="00000000" w:rsidP="00417D8D">
      <w:pPr>
        <w:pStyle w:val="normal1"/>
        <w:spacing w:line="480" w:lineRule="auto"/>
        <w:ind w:firstLine="480"/>
        <w:jc w:val="left"/>
        <w:rPr>
          <w:rFonts w:ascii="Times New Roman" w:eastAsia="Times New Roman" w:hAnsi="Times New Roman"/>
          <w:i/>
          <w:iCs/>
          <w:color w:val="000000"/>
          <w:lang w:val="en-US"/>
        </w:rPr>
      </w:pPr>
      <w:r>
        <w:rPr>
          <w:rFonts w:ascii="Times New Roman" w:eastAsia="Times New Roman" w:hAnsi="Times New Roman"/>
          <w:i/>
          <w:iCs/>
          <w:color w:val="000000"/>
          <w:lang w:val="en-US"/>
        </w:rPr>
        <w:t xml:space="preserve">Ruta </w:t>
      </w:r>
      <w:proofErr w:type="spellStart"/>
      <w:r>
        <w:rPr>
          <w:rFonts w:ascii="Times New Roman" w:eastAsia="Times New Roman" w:hAnsi="Times New Roman"/>
          <w:i/>
          <w:iCs/>
          <w:color w:val="000000"/>
          <w:lang w:val="en-US"/>
        </w:rPr>
        <w:t>propuesta</w:t>
      </w:r>
      <w:proofErr w:type="spellEnd"/>
      <w:r>
        <w:rPr>
          <w:rFonts w:ascii="Times New Roman" w:eastAsia="Times New Roman" w:hAnsi="Times New Roman"/>
          <w:i/>
          <w:iCs/>
          <w:color w:val="000000"/>
          <w:lang w:val="en-US"/>
        </w:rPr>
        <w:t xml:space="preserve"> "Hoy Tengo que </w:t>
      </w:r>
      <w:proofErr w:type="spellStart"/>
      <w:r>
        <w:rPr>
          <w:rFonts w:ascii="Times New Roman" w:eastAsia="Times New Roman" w:hAnsi="Times New Roman"/>
          <w:i/>
          <w:iCs/>
          <w:color w:val="000000"/>
          <w:lang w:val="en-US"/>
        </w:rPr>
        <w:t>Almorzar</w:t>
      </w:r>
      <w:proofErr w:type="spellEnd"/>
      <w:r>
        <w:rPr>
          <w:rFonts w:ascii="Times New Roman" w:eastAsia="Times New Roman" w:hAnsi="Times New Roman"/>
          <w:i/>
          <w:iCs/>
          <w:color w:val="000000"/>
          <w:lang w:val="en-US"/>
        </w:rPr>
        <w:t>"</w:t>
      </w:r>
    </w:p>
    <w:p w14:paraId="3AC270D5" w14:textId="77777777" w:rsidR="009E431A" w:rsidRDefault="00000000">
      <w:pPr>
        <w:pStyle w:val="normal1"/>
        <w:spacing w:line="480" w:lineRule="auto"/>
        <w:ind w:firstLineChars="200" w:firstLine="480"/>
        <w:jc w:val="left"/>
        <w:rPr>
          <w:rFonts w:ascii="Times New Roman" w:eastAsia="Times New Roman" w:hAnsi="Times New Roman"/>
          <w:color w:val="000000"/>
          <w:lang w:val="en-US"/>
        </w:rPr>
      </w:pPr>
      <w:r>
        <w:rPr>
          <w:rFonts w:ascii="Times New Roman" w:eastAsia="Times New Roman" w:hAnsi="Times New Roman"/>
          <w:color w:val="000000"/>
          <w:lang w:val="en-US"/>
        </w:rPr>
        <w:t xml:space="preserve">Fuente: </w:t>
      </w:r>
      <w:proofErr w:type="spellStart"/>
      <w:r>
        <w:rPr>
          <w:rFonts w:ascii="Times New Roman" w:eastAsia="Times New Roman" w:hAnsi="Times New Roman"/>
          <w:color w:val="000000"/>
          <w:lang w:val="en-US"/>
        </w:rPr>
        <w:t>elaboración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propia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sobre</w:t>
      </w:r>
      <w:proofErr w:type="spellEnd"/>
      <w:r>
        <w:rPr>
          <w:rFonts w:ascii="Times New Roman" w:eastAsia="Times New Roman" w:hAnsi="Times New Roman"/>
          <w:color w:val="000000"/>
          <w:lang w:val="en-US"/>
        </w:rPr>
        <w:t xml:space="preserve"> un </w:t>
      </w:r>
      <w:proofErr w:type="spellStart"/>
      <w:r>
        <w:rPr>
          <w:rFonts w:ascii="Times New Roman" w:eastAsia="Times New Roman" w:hAnsi="Times New Roman"/>
          <w:color w:val="000000"/>
          <w:lang w:val="en-US"/>
        </w:rPr>
        <w:t>mapa</w:t>
      </w:r>
      <w:proofErr w:type="spellEnd"/>
      <w:r>
        <w:rPr>
          <w:rFonts w:ascii="Times New Roman" w:eastAsia="Times New Roman" w:hAnsi="Times New Roman"/>
          <w:color w:val="000000"/>
          <w:lang w:val="en-US"/>
        </w:rPr>
        <w:t xml:space="preserve"> de Internet</w:t>
      </w:r>
    </w:p>
    <w:p w14:paraId="506F701F" w14:textId="77777777" w:rsidR="009E431A" w:rsidRDefault="009E431A">
      <w:pPr>
        <w:pStyle w:val="normal1"/>
        <w:spacing w:line="480" w:lineRule="auto"/>
        <w:ind w:firstLineChars="200" w:firstLine="480"/>
        <w:jc w:val="left"/>
        <w:rPr>
          <w:rFonts w:ascii="Times New Roman" w:eastAsia="Times New Roman" w:hAnsi="Times New Roman"/>
          <w:color w:val="000000"/>
          <w:lang w:val="en-US"/>
        </w:rPr>
      </w:pPr>
    </w:p>
    <w:p w14:paraId="5E2D3FCF" w14:textId="77777777" w:rsidR="009E431A" w:rsidRDefault="00000000">
      <w:pPr>
        <w:pStyle w:val="normal1"/>
        <w:spacing w:line="480" w:lineRule="auto"/>
        <w:ind w:firstLineChars="200" w:firstLine="480"/>
        <w:jc w:val="left"/>
        <w:rPr>
          <w:rFonts w:ascii="Times New Roman" w:eastAsia="Times New Roman" w:hAnsi="Times New Roman" w:cs="Times New Roman"/>
          <w:b/>
          <w:bCs/>
          <w:lang w:eastAsia="es-EC" w:bidi="ar-SA"/>
        </w:rPr>
      </w:pPr>
      <w:r>
        <w:rPr>
          <w:rFonts w:ascii="Times New Roman" w:eastAsia="Times New Roman" w:hAnsi="Times New Roman"/>
          <w:color w:val="000000"/>
        </w:rPr>
        <w:t xml:space="preserve">De acuerdo con los fundamentos conceptuales desarrollados en esta investigación, el producto turístico gastronómico comunitario incorpora principios de sostenibilidad, interpretación ambiental, participación comunitaria y valorización del patrimonio local. La estructura propuesta permite integrar los recursos naturales, </w:t>
      </w:r>
      <w:r>
        <w:rPr>
          <w:rFonts w:ascii="Times New Roman" w:eastAsia="Times New Roman" w:hAnsi="Times New Roman"/>
          <w:color w:val="000000"/>
        </w:rPr>
        <w:lastRenderedPageBreak/>
        <w:t xml:space="preserve">culturales y gastronómicos del territorio dentro de una experiencia coherente que favorece el aprendizaje, la recreación y el desarrollo económico </w:t>
      </w:r>
      <w:r>
        <w:rPr>
          <w:rFonts w:ascii="Times New Roman" w:eastAsia="Times New Roman" w:hAnsi="Times New Roman"/>
          <w:color w:val="000000"/>
          <w:lang w:val="en-US"/>
        </w:rPr>
        <w:t>local.</w:t>
      </w:r>
      <w:r>
        <w:rPr>
          <w:rFonts w:ascii="Times New Roman" w:eastAsia="Times New Roman" w:hAnsi="Times New Roman"/>
          <w:lang w:val="en-US"/>
        </w:rPr>
        <w:t xml:space="preserve"> </w:t>
      </w:r>
      <w:r>
        <w:rPr>
          <w:rFonts w:ascii="Times New Roman" w:eastAsia="Times New Roman" w:hAnsi="Times New Roman" w:cs="Times New Roman"/>
          <w:lang w:eastAsia="es-EC" w:bidi="ar-SA"/>
        </w:rPr>
        <w:t>La Tabla 1</w:t>
      </w:r>
      <w:r>
        <w:rPr>
          <w:rFonts w:ascii="Times New Roman" w:eastAsia="Times New Roman" w:hAnsi="Times New Roman" w:cs="Times New Roman"/>
          <w:lang w:val="en-US" w:eastAsia="es-EC" w:bidi="ar-SA"/>
        </w:rPr>
        <w:t>3</w:t>
      </w:r>
      <w:r>
        <w:rPr>
          <w:rFonts w:ascii="Times New Roman" w:eastAsia="Times New Roman" w:hAnsi="Times New Roman" w:cs="Times New Roman"/>
          <w:lang w:eastAsia="es-EC" w:bidi="ar-SA"/>
        </w:rPr>
        <w:t xml:space="preserve"> presenta el cuadro de tiempos, atractivos y actores de cada fase del itinerario.</w:t>
      </w:r>
    </w:p>
    <w:p w14:paraId="08F5CD48"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t>Tabla 1</w:t>
      </w:r>
      <w:r>
        <w:rPr>
          <w:rFonts w:ascii="Times New Roman" w:eastAsia="Times New Roman" w:hAnsi="Times New Roman" w:cs="Times New Roman"/>
          <w:b/>
          <w:bCs/>
          <w:lang w:val="en-US" w:eastAsia="es-EC" w:bidi="ar-SA"/>
        </w:rPr>
        <w:t>3</w:t>
      </w:r>
    </w:p>
    <w:p w14:paraId="58D0F7E8"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Itinerario de la ruta "Hoy Tengo que Almorzar"</w:t>
      </w:r>
    </w:p>
    <w:tbl>
      <w:tblPr>
        <w:tblStyle w:val="Tablanormal21"/>
        <w:tblW w:w="9127" w:type="dxa"/>
        <w:tblBorders>
          <w:insideH w:val="single" w:sz="4" w:space="0" w:color="7E7E7E"/>
        </w:tblBorders>
        <w:tblLook w:val="04A0" w:firstRow="1" w:lastRow="0" w:firstColumn="1" w:lastColumn="0" w:noHBand="0" w:noVBand="1"/>
      </w:tblPr>
      <w:tblGrid>
        <w:gridCol w:w="723"/>
        <w:gridCol w:w="1712"/>
        <w:gridCol w:w="1119"/>
        <w:gridCol w:w="3609"/>
        <w:gridCol w:w="1964"/>
      </w:tblGrid>
      <w:tr w:rsidR="009E431A" w14:paraId="072980C5"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63C35453"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Fase</w:t>
            </w:r>
          </w:p>
        </w:tc>
        <w:tc>
          <w:tcPr>
            <w:tcW w:w="0" w:type="auto"/>
            <w:tcBorders>
              <w:tl2br w:val="nil"/>
              <w:tr2bl w:val="nil"/>
            </w:tcBorders>
          </w:tcPr>
          <w:p w14:paraId="5786D436"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Actividad</w:t>
            </w:r>
          </w:p>
        </w:tc>
        <w:tc>
          <w:tcPr>
            <w:tcW w:w="0" w:type="auto"/>
            <w:tcBorders>
              <w:tl2br w:val="nil"/>
              <w:tr2bl w:val="nil"/>
            </w:tcBorders>
          </w:tcPr>
          <w:p w14:paraId="6A87F035"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Duración</w:t>
            </w:r>
          </w:p>
        </w:tc>
        <w:tc>
          <w:tcPr>
            <w:tcW w:w="3609" w:type="dxa"/>
            <w:tcBorders>
              <w:tl2br w:val="nil"/>
              <w:tr2bl w:val="nil"/>
            </w:tcBorders>
          </w:tcPr>
          <w:p w14:paraId="7C17243A"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Atractivos y recursos articulados</w:t>
            </w:r>
          </w:p>
        </w:tc>
        <w:tc>
          <w:tcPr>
            <w:tcW w:w="0" w:type="auto"/>
            <w:tcBorders>
              <w:tl2br w:val="nil"/>
              <w:tr2bl w:val="nil"/>
            </w:tcBorders>
          </w:tcPr>
          <w:p w14:paraId="1ED5B265"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Actores involucrados</w:t>
            </w:r>
          </w:p>
        </w:tc>
      </w:tr>
      <w:tr w:rsidR="009E431A" w14:paraId="4D72F5FA"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5E3DC242"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1</w:t>
            </w:r>
          </w:p>
        </w:tc>
        <w:tc>
          <w:tcPr>
            <w:tcW w:w="0" w:type="auto"/>
            <w:tcBorders>
              <w:tl2br w:val="nil"/>
              <w:tr2bl w:val="nil"/>
            </w:tcBorders>
          </w:tcPr>
          <w:p w14:paraId="02523CC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Bienvenida e interpretación</w:t>
            </w:r>
          </w:p>
        </w:tc>
        <w:tc>
          <w:tcPr>
            <w:tcW w:w="0" w:type="auto"/>
            <w:tcBorders>
              <w:tl2br w:val="nil"/>
              <w:tr2bl w:val="nil"/>
            </w:tcBorders>
          </w:tcPr>
          <w:p w14:paraId="27F1D61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30 min</w:t>
            </w:r>
          </w:p>
        </w:tc>
        <w:tc>
          <w:tcPr>
            <w:tcW w:w="3609" w:type="dxa"/>
            <w:tcBorders>
              <w:tl2br w:val="nil"/>
              <w:tr2bl w:val="nil"/>
            </w:tcBorders>
          </w:tcPr>
          <w:p w14:paraId="03ADF9C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Centro de interpretación móvil, materiales didácticos, protocolos de conservación</w:t>
            </w:r>
          </w:p>
        </w:tc>
        <w:tc>
          <w:tcPr>
            <w:tcW w:w="0" w:type="auto"/>
            <w:tcBorders>
              <w:tl2br w:val="nil"/>
              <w:tr2bl w:val="nil"/>
            </w:tcBorders>
          </w:tcPr>
          <w:p w14:paraId="44535F11"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Guía local certificado, grupo de visitantes</w:t>
            </w:r>
          </w:p>
        </w:tc>
      </w:tr>
      <w:tr w:rsidR="009E431A" w14:paraId="73BF4E3F"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4E5359C0"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2</w:t>
            </w:r>
          </w:p>
        </w:tc>
        <w:tc>
          <w:tcPr>
            <w:tcW w:w="0" w:type="auto"/>
            <w:tcBorders>
              <w:tl2br w:val="nil"/>
              <w:tr2bl w:val="nil"/>
            </w:tcBorders>
          </w:tcPr>
          <w:p w14:paraId="6EA70419"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Senderismo interpretativo en la playa</w:t>
            </w:r>
          </w:p>
        </w:tc>
        <w:tc>
          <w:tcPr>
            <w:tcW w:w="0" w:type="auto"/>
            <w:tcBorders>
              <w:tl2br w:val="nil"/>
              <w:tr2bl w:val="nil"/>
            </w:tcBorders>
          </w:tcPr>
          <w:p w14:paraId="18551BC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45 min</w:t>
            </w:r>
          </w:p>
        </w:tc>
        <w:tc>
          <w:tcPr>
            <w:tcW w:w="3609" w:type="dxa"/>
            <w:tcBorders>
              <w:tl2br w:val="nil"/>
              <w:tr2bl w:val="nil"/>
            </w:tcBorders>
          </w:tcPr>
          <w:p w14:paraId="1416B1E1"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Playa de anidación de tortugas marinas (</w:t>
            </w:r>
            <w:proofErr w:type="spellStart"/>
            <w:r>
              <w:rPr>
                <w:rFonts w:ascii="Times New Roman" w:eastAsia="Times New Roman" w:hAnsi="Times New Roman" w:cs="Times New Roman"/>
                <w:lang w:eastAsia="es-EC" w:bidi="ar-SA"/>
              </w:rPr>
              <w:t>Chelonia</w:t>
            </w:r>
            <w:proofErr w:type="spellEnd"/>
            <w:r>
              <w:rPr>
                <w:rFonts w:ascii="Times New Roman" w:eastAsia="Times New Roman" w:hAnsi="Times New Roman" w:cs="Times New Roman"/>
                <w:lang w:eastAsia="es-EC" w:bidi="ar-SA"/>
              </w:rPr>
              <w:t xml:space="preserve"> </w:t>
            </w:r>
            <w:proofErr w:type="spellStart"/>
            <w:r>
              <w:rPr>
                <w:rFonts w:ascii="Times New Roman" w:eastAsia="Times New Roman" w:hAnsi="Times New Roman" w:cs="Times New Roman"/>
                <w:lang w:eastAsia="es-EC" w:bidi="ar-SA"/>
              </w:rPr>
              <w:t>mydas</w:t>
            </w:r>
            <w:proofErr w:type="spellEnd"/>
            <w:r>
              <w:rPr>
                <w:rFonts w:ascii="Times New Roman" w:eastAsia="Times New Roman" w:hAnsi="Times New Roman" w:cs="Times New Roman"/>
                <w:lang w:eastAsia="es-EC" w:bidi="ar-SA"/>
              </w:rPr>
              <w:t xml:space="preserve">, </w:t>
            </w:r>
            <w:proofErr w:type="spellStart"/>
            <w:r>
              <w:rPr>
                <w:rFonts w:ascii="Times New Roman" w:eastAsia="Times New Roman" w:hAnsi="Times New Roman" w:cs="Times New Roman"/>
                <w:lang w:eastAsia="es-EC" w:bidi="ar-SA"/>
              </w:rPr>
              <w:t>Caretta</w:t>
            </w:r>
            <w:proofErr w:type="spellEnd"/>
            <w:r>
              <w:rPr>
                <w:rFonts w:ascii="Times New Roman" w:eastAsia="Times New Roman" w:hAnsi="Times New Roman" w:cs="Times New Roman"/>
                <w:lang w:eastAsia="es-EC" w:bidi="ar-SA"/>
              </w:rPr>
              <w:t xml:space="preserve"> </w:t>
            </w:r>
            <w:proofErr w:type="spellStart"/>
            <w:r>
              <w:rPr>
                <w:rFonts w:ascii="Times New Roman" w:eastAsia="Times New Roman" w:hAnsi="Times New Roman" w:cs="Times New Roman"/>
                <w:lang w:eastAsia="es-EC" w:bidi="ar-SA"/>
              </w:rPr>
              <w:t>caretta</w:t>
            </w:r>
            <w:proofErr w:type="spellEnd"/>
            <w:r>
              <w:rPr>
                <w:rFonts w:ascii="Times New Roman" w:eastAsia="Times New Roman" w:hAnsi="Times New Roman" w:cs="Times New Roman"/>
                <w:lang w:eastAsia="es-EC" w:bidi="ar-SA"/>
              </w:rPr>
              <w:t>), avifauna marina (fragatas, pelícanos), paisaje costero, geología local</w:t>
            </w:r>
          </w:p>
        </w:tc>
        <w:tc>
          <w:tcPr>
            <w:tcW w:w="0" w:type="auto"/>
            <w:tcBorders>
              <w:tl2br w:val="nil"/>
              <w:tr2bl w:val="nil"/>
            </w:tcBorders>
          </w:tcPr>
          <w:p w14:paraId="45B2B465"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Guía local, visitantes</w:t>
            </w:r>
          </w:p>
        </w:tc>
      </w:tr>
      <w:tr w:rsidR="009E431A" w14:paraId="3C147E94"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0D29B2A3"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3</w:t>
            </w:r>
          </w:p>
        </w:tc>
        <w:tc>
          <w:tcPr>
            <w:tcW w:w="0" w:type="auto"/>
            <w:tcBorders>
              <w:tl2br w:val="nil"/>
              <w:tr2bl w:val="nil"/>
            </w:tcBorders>
          </w:tcPr>
          <w:p w14:paraId="13B6D27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Caminata al Faro</w:t>
            </w:r>
          </w:p>
        </w:tc>
        <w:tc>
          <w:tcPr>
            <w:tcW w:w="0" w:type="auto"/>
            <w:tcBorders>
              <w:tl2br w:val="nil"/>
              <w:tr2bl w:val="nil"/>
            </w:tcBorders>
          </w:tcPr>
          <w:p w14:paraId="67B5AC85"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45 min</w:t>
            </w:r>
          </w:p>
        </w:tc>
        <w:tc>
          <w:tcPr>
            <w:tcW w:w="3609" w:type="dxa"/>
            <w:tcBorders>
              <w:tl2br w:val="nil"/>
              <w:tr2bl w:val="nil"/>
            </w:tcBorders>
          </w:tcPr>
          <w:p w14:paraId="3FA8637A"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Sendero del Faro San Lorenzo, vistas panorámicas, zonas de anidación de piqueros de patas azules, bosque seco tropical, botánica y fauna terrestre</w:t>
            </w:r>
          </w:p>
        </w:tc>
        <w:tc>
          <w:tcPr>
            <w:tcW w:w="0" w:type="auto"/>
            <w:tcBorders>
              <w:tl2br w:val="nil"/>
              <w:tr2bl w:val="nil"/>
            </w:tcBorders>
          </w:tcPr>
          <w:p w14:paraId="39FD0E25"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Guía local, visitantes</w:t>
            </w:r>
          </w:p>
        </w:tc>
      </w:tr>
      <w:tr w:rsidR="009E431A" w14:paraId="3389532B"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7948C522"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lastRenderedPageBreak/>
              <w:t>4</w:t>
            </w:r>
          </w:p>
        </w:tc>
        <w:tc>
          <w:tcPr>
            <w:tcW w:w="0" w:type="auto"/>
            <w:tcBorders>
              <w:tl2br w:val="nil"/>
              <w:tr2bl w:val="nil"/>
            </w:tcBorders>
          </w:tcPr>
          <w:p w14:paraId="77BFB39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Arquitectura antisísmica</w:t>
            </w:r>
          </w:p>
        </w:tc>
        <w:tc>
          <w:tcPr>
            <w:tcW w:w="0" w:type="auto"/>
            <w:tcBorders>
              <w:tl2br w:val="nil"/>
              <w:tr2bl w:val="nil"/>
            </w:tcBorders>
          </w:tcPr>
          <w:p w14:paraId="1059AD0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15 min</w:t>
            </w:r>
          </w:p>
        </w:tc>
        <w:tc>
          <w:tcPr>
            <w:tcW w:w="3609" w:type="dxa"/>
            <w:tcBorders>
              <w:tl2br w:val="nil"/>
              <w:tr2bl w:val="nil"/>
            </w:tcBorders>
          </w:tcPr>
          <w:p w14:paraId="5B4ED0A9"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Casa tradicional de caña guadúa, técnicas constructivas ancestrales, productos artesanales de bambú</w:t>
            </w:r>
          </w:p>
        </w:tc>
        <w:tc>
          <w:tcPr>
            <w:tcW w:w="0" w:type="auto"/>
            <w:tcBorders>
              <w:tl2br w:val="nil"/>
              <w:tr2bl w:val="nil"/>
            </w:tcBorders>
          </w:tcPr>
          <w:p w14:paraId="79A7C04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Familia local, artesano constructor, visitantes</w:t>
            </w:r>
          </w:p>
        </w:tc>
      </w:tr>
      <w:tr w:rsidR="009E431A" w14:paraId="20012C15"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36486294"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5</w:t>
            </w:r>
          </w:p>
        </w:tc>
        <w:tc>
          <w:tcPr>
            <w:tcW w:w="0" w:type="auto"/>
            <w:tcBorders>
              <w:tl2br w:val="nil"/>
              <w:tr2bl w:val="nil"/>
            </w:tcBorders>
          </w:tcPr>
          <w:p w14:paraId="11FA85F6"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Experiencia pesquera</w:t>
            </w:r>
          </w:p>
        </w:tc>
        <w:tc>
          <w:tcPr>
            <w:tcW w:w="0" w:type="auto"/>
            <w:tcBorders>
              <w:tl2br w:val="nil"/>
              <w:tr2bl w:val="nil"/>
            </w:tcBorders>
          </w:tcPr>
          <w:p w14:paraId="52F1D8B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20 min</w:t>
            </w:r>
          </w:p>
        </w:tc>
        <w:tc>
          <w:tcPr>
            <w:tcW w:w="3609" w:type="dxa"/>
            <w:tcBorders>
              <w:tl2br w:val="nil"/>
              <w:tr2bl w:val="nil"/>
            </w:tcBorders>
          </w:tcPr>
          <w:p w14:paraId="23133CE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Hogar de pescador artesanal, artes de pesca, saberes ancestrales, productos artesanales locales</w:t>
            </w:r>
          </w:p>
        </w:tc>
        <w:tc>
          <w:tcPr>
            <w:tcW w:w="0" w:type="auto"/>
            <w:tcBorders>
              <w:tl2br w:val="nil"/>
              <w:tr2bl w:val="nil"/>
            </w:tcBorders>
          </w:tcPr>
          <w:p w14:paraId="3414E0C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Pescador artesanal, familia local, visitantes</w:t>
            </w:r>
          </w:p>
        </w:tc>
      </w:tr>
      <w:tr w:rsidR="009E431A" w14:paraId="63DA6925"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6804F506"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6</w:t>
            </w:r>
          </w:p>
        </w:tc>
        <w:tc>
          <w:tcPr>
            <w:tcW w:w="0" w:type="auto"/>
            <w:tcBorders>
              <w:tl2br w:val="nil"/>
              <w:tr2bl w:val="nil"/>
            </w:tcBorders>
          </w:tcPr>
          <w:p w14:paraId="2138C76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Almuerzo comunitario</w:t>
            </w:r>
          </w:p>
        </w:tc>
        <w:tc>
          <w:tcPr>
            <w:tcW w:w="0" w:type="auto"/>
            <w:tcBorders>
              <w:tl2br w:val="nil"/>
              <w:tr2bl w:val="nil"/>
            </w:tcBorders>
          </w:tcPr>
          <w:p w14:paraId="1A46038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60 min</w:t>
            </w:r>
          </w:p>
        </w:tc>
        <w:tc>
          <w:tcPr>
            <w:tcW w:w="3609" w:type="dxa"/>
            <w:tcBorders>
              <w:tl2br w:val="nil"/>
              <w:tr2bl w:val="nil"/>
            </w:tcBorders>
          </w:tcPr>
          <w:p w14:paraId="0B00F38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18 preparaciones culinarias tradicionales (encocado de pescado, ceviche de corvina, arroz con conchas, entre otras), productos frescos del mar, yuca, plátano, cacao</w:t>
            </w:r>
          </w:p>
        </w:tc>
        <w:tc>
          <w:tcPr>
            <w:tcW w:w="0" w:type="auto"/>
            <w:tcBorders>
              <w:tl2br w:val="nil"/>
              <w:tr2bl w:val="nil"/>
            </w:tcBorders>
          </w:tcPr>
          <w:p w14:paraId="3E8A89E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Cocineras tradicionales, familias gastronómicas, visitantes</w:t>
            </w:r>
          </w:p>
        </w:tc>
      </w:tr>
      <w:tr w:rsidR="009E431A" w14:paraId="0E26C26A"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4D0089A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7</w:t>
            </w:r>
          </w:p>
        </w:tc>
        <w:tc>
          <w:tcPr>
            <w:tcW w:w="0" w:type="auto"/>
            <w:tcBorders>
              <w:tl2br w:val="nil"/>
              <w:tr2bl w:val="nil"/>
            </w:tcBorders>
          </w:tcPr>
          <w:p w14:paraId="28AEBED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Cierre e invitación</w:t>
            </w:r>
          </w:p>
        </w:tc>
        <w:tc>
          <w:tcPr>
            <w:tcW w:w="0" w:type="auto"/>
            <w:tcBorders>
              <w:tl2br w:val="nil"/>
              <w:tr2bl w:val="nil"/>
            </w:tcBorders>
          </w:tcPr>
          <w:p w14:paraId="52DCF84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15 min</w:t>
            </w:r>
          </w:p>
        </w:tc>
        <w:tc>
          <w:tcPr>
            <w:tcW w:w="3609" w:type="dxa"/>
            <w:tcBorders>
              <w:tl2br w:val="nil"/>
              <w:tr2bl w:val="nil"/>
            </w:tcBorders>
          </w:tcPr>
          <w:p w14:paraId="022DAD6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Sistema de retroalimentación, alternativas complementarias (playa, Sendero del Mono), agradecimiento comunitario</w:t>
            </w:r>
          </w:p>
        </w:tc>
        <w:tc>
          <w:tcPr>
            <w:tcW w:w="0" w:type="auto"/>
            <w:tcBorders>
              <w:tl2br w:val="nil"/>
              <w:tr2bl w:val="nil"/>
            </w:tcBorders>
          </w:tcPr>
          <w:p w14:paraId="2D61708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Guía local, comité de turismo, visitantes</w:t>
            </w:r>
          </w:p>
        </w:tc>
      </w:tr>
      <w:tr w:rsidR="009E431A" w14:paraId="673FA9B2" w14:textId="77777777" w:rsidTr="009E431A">
        <w:tc>
          <w:tcPr>
            <w:cnfStyle w:val="001000000000" w:firstRow="0" w:lastRow="0" w:firstColumn="1" w:lastColumn="0" w:oddVBand="0" w:evenVBand="0" w:oddHBand="0" w:evenHBand="0" w:firstRowFirstColumn="0" w:firstRowLastColumn="0" w:lastRowFirstColumn="0" w:lastRowLastColumn="0"/>
            <w:tcW w:w="0" w:type="auto"/>
            <w:tcBorders>
              <w:tl2br w:val="nil"/>
              <w:tr2bl w:val="nil"/>
            </w:tcBorders>
          </w:tcPr>
          <w:p w14:paraId="7FFD1F0A"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Total</w:t>
            </w:r>
          </w:p>
        </w:tc>
        <w:tc>
          <w:tcPr>
            <w:tcW w:w="0" w:type="auto"/>
            <w:tcBorders>
              <w:tl2br w:val="nil"/>
              <w:tr2bl w:val="nil"/>
            </w:tcBorders>
          </w:tcPr>
          <w:p w14:paraId="2C9CCE3A" w14:textId="77777777" w:rsidR="009E431A" w:rsidRDefault="009E431A">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p>
        </w:tc>
        <w:tc>
          <w:tcPr>
            <w:tcW w:w="0" w:type="auto"/>
            <w:tcBorders>
              <w:tl2br w:val="nil"/>
              <w:tr2bl w:val="nil"/>
            </w:tcBorders>
          </w:tcPr>
          <w:p w14:paraId="16A049D6"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3 h 30 min</w:t>
            </w:r>
          </w:p>
        </w:tc>
        <w:tc>
          <w:tcPr>
            <w:tcW w:w="3609" w:type="dxa"/>
            <w:tcBorders>
              <w:tl2br w:val="nil"/>
              <w:tr2bl w:val="nil"/>
            </w:tcBorders>
          </w:tcPr>
          <w:p w14:paraId="1E3D4427" w14:textId="77777777" w:rsidR="009E431A" w:rsidRDefault="009E431A">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p>
        </w:tc>
        <w:tc>
          <w:tcPr>
            <w:tcW w:w="0" w:type="auto"/>
            <w:tcBorders>
              <w:tl2br w:val="nil"/>
              <w:tr2bl w:val="nil"/>
            </w:tcBorders>
          </w:tcPr>
          <w:p w14:paraId="2F6C427E" w14:textId="77777777" w:rsidR="009E431A" w:rsidRDefault="009E431A">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C" w:bidi="ar-SA"/>
              </w:rPr>
            </w:pPr>
          </w:p>
        </w:tc>
      </w:tr>
    </w:tbl>
    <w:p w14:paraId="105E0E46" w14:textId="77777777" w:rsidR="009E431A" w:rsidRDefault="00000000">
      <w:pPr>
        <w:suppressAutoHyphens w:val="0"/>
        <w:spacing w:before="100" w:beforeAutospacing="1" w:after="100" w:afterAutospacing="1" w:line="480" w:lineRule="auto"/>
        <w:jc w:val="left"/>
        <w:rPr>
          <w:rFonts w:ascii="Times New Roman" w:hAnsi="Times New Roman" w:cs="Times New Roman"/>
          <w:b/>
          <w:bCs/>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(2026). La duración total incluye traslados entre puntos.</w:t>
      </w:r>
    </w:p>
    <w:p w14:paraId="34B3F787" w14:textId="77777777" w:rsidR="00417D8D" w:rsidRDefault="00417D8D">
      <w:pPr>
        <w:pStyle w:val="normal1"/>
        <w:spacing w:line="480" w:lineRule="auto"/>
        <w:ind w:firstLineChars="200" w:firstLine="482"/>
        <w:jc w:val="left"/>
        <w:rPr>
          <w:rFonts w:ascii="Times New Roman" w:eastAsia="Times New Roman" w:hAnsi="Times New Roman" w:cs="Times New Roman"/>
          <w:b/>
          <w:bCs/>
          <w:color w:val="000000"/>
        </w:rPr>
      </w:pPr>
    </w:p>
    <w:p w14:paraId="03564988" w14:textId="1AE094AA"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lastRenderedPageBreak/>
        <w:t>Primera fase: bienvenida e interpretación</w:t>
      </w:r>
    </w:p>
    <w:p w14:paraId="204F9F6E"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primera fase corresponde a la bienvenida e interpretación, </w:t>
      </w:r>
      <w:r>
        <w:rPr>
          <w:rFonts w:ascii="Times New Roman" w:eastAsia="Times New Roman" w:hAnsi="Times New Roman" w:cs="Times New Roman"/>
          <w:color w:val="000000"/>
          <w:lang w:val="en-US"/>
        </w:rPr>
        <w:t xml:space="preserve">con </w:t>
      </w:r>
      <w:proofErr w:type="spellStart"/>
      <w:r>
        <w:rPr>
          <w:rFonts w:ascii="Times New Roman" w:eastAsia="Times New Roman" w:hAnsi="Times New Roman" w:cs="Times New Roman"/>
          <w:color w:val="000000"/>
          <w:lang w:val="en-US"/>
        </w:rPr>
        <w:t>una</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duración de 30 minutos. Incluye la recepción </w:t>
      </w:r>
      <w:r>
        <w:rPr>
          <w:rFonts w:ascii="Times New Roman" w:eastAsia="Times New Roman" w:hAnsi="Times New Roman" w:cs="Times New Roman"/>
          <w:color w:val="000000"/>
          <w:lang w:val="en-US"/>
        </w:rPr>
        <w:t xml:space="preserve">en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punto de </w:t>
      </w:r>
      <w:proofErr w:type="spellStart"/>
      <w:r>
        <w:rPr>
          <w:rFonts w:ascii="Times New Roman" w:eastAsia="Times New Roman" w:hAnsi="Times New Roman" w:cs="Times New Roman"/>
          <w:color w:val="000000"/>
          <w:lang w:val="en-US"/>
        </w:rPr>
        <w:t>encuentro</w:t>
      </w:r>
      <w:proofErr w:type="spellEnd"/>
      <w:r>
        <w:rPr>
          <w:rFonts w:ascii="Times New Roman" w:eastAsia="Times New Roman" w:hAnsi="Times New Roman" w:cs="Times New Roman"/>
          <w:color w:val="000000"/>
          <w:lang w:val="en-US"/>
        </w:rPr>
        <w:t xml:space="preserve">, la </w:t>
      </w:r>
      <w:r>
        <w:rPr>
          <w:rFonts w:ascii="Times New Roman" w:eastAsia="Times New Roman" w:hAnsi="Times New Roman" w:cs="Times New Roman"/>
          <w:color w:val="000000"/>
        </w:rPr>
        <w:t xml:space="preserve">introducción a la </w:t>
      </w:r>
      <w:proofErr w:type="spellStart"/>
      <w:r>
        <w:rPr>
          <w:rFonts w:ascii="Times New Roman" w:eastAsia="Times New Roman" w:hAnsi="Times New Roman" w:cs="Times New Roman"/>
          <w:color w:val="000000"/>
          <w:lang w:val="en-US"/>
        </w:rPr>
        <w:t>reserva</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protocolos de </w:t>
      </w:r>
      <w:proofErr w:type="spellStart"/>
      <w:r>
        <w:rPr>
          <w:rFonts w:ascii="Times New Roman" w:eastAsia="Times New Roman" w:hAnsi="Times New Roman" w:cs="Times New Roman"/>
          <w:color w:val="000000"/>
          <w:lang w:val="en-US"/>
        </w:rPr>
        <w:t>conservación</w:t>
      </w:r>
      <w:proofErr w:type="spellEnd"/>
      <w:r>
        <w:rPr>
          <w:rFonts w:ascii="Times New Roman" w:eastAsia="Times New Roman" w:hAnsi="Times New Roman" w:cs="Times New Roman"/>
          <w:color w:val="000000"/>
        </w:rPr>
        <w:t xml:space="preserve"> y distribución de materiales. Se articula mediante un centro de interpretación móvil de infraestructura ligera. Los actores involucrados son un guía local capacitado y el grupo de visitantes.</w:t>
      </w:r>
    </w:p>
    <w:p w14:paraId="29A3FB34"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Segunda fase: </w:t>
      </w:r>
      <w:proofErr w:type="spellStart"/>
      <w:r>
        <w:rPr>
          <w:rFonts w:ascii="Times New Roman" w:eastAsia="Times New Roman" w:hAnsi="Times New Roman" w:cs="Times New Roman"/>
          <w:b/>
          <w:bCs/>
          <w:color w:val="000000"/>
          <w:lang w:val="en-US"/>
        </w:rPr>
        <w:t>senderismo</w:t>
      </w:r>
      <w:proofErr w:type="spellEnd"/>
      <w:r>
        <w:rPr>
          <w:rFonts w:ascii="Times New Roman" w:eastAsia="Times New Roman" w:hAnsi="Times New Roman" w:cs="Times New Roman"/>
          <w:b/>
          <w:bCs/>
          <w:color w:val="000000"/>
          <w:lang w:val="en-US"/>
        </w:rPr>
        <w:t xml:space="preserve"> </w:t>
      </w:r>
      <w:proofErr w:type="spellStart"/>
      <w:r>
        <w:rPr>
          <w:rFonts w:ascii="Times New Roman" w:eastAsia="Times New Roman" w:hAnsi="Times New Roman" w:cs="Times New Roman"/>
          <w:b/>
          <w:bCs/>
          <w:color w:val="000000"/>
          <w:lang w:val="en-US"/>
        </w:rPr>
        <w:t>interpretativo</w:t>
      </w:r>
      <w:proofErr w:type="spellEnd"/>
      <w:r>
        <w:rPr>
          <w:rFonts w:ascii="Times New Roman" w:eastAsia="Times New Roman" w:hAnsi="Times New Roman" w:cs="Times New Roman"/>
          <w:b/>
          <w:bCs/>
          <w:color w:val="000000"/>
          <w:lang w:val="en-US"/>
        </w:rPr>
        <w:t xml:space="preserve"> </w:t>
      </w:r>
      <w:r>
        <w:rPr>
          <w:rFonts w:ascii="Times New Roman" w:eastAsia="Times New Roman" w:hAnsi="Times New Roman" w:cs="Times New Roman"/>
          <w:b/>
          <w:bCs/>
          <w:color w:val="000000"/>
        </w:rPr>
        <w:t>en la playa</w:t>
      </w:r>
    </w:p>
    <w:p w14:paraId="12E8D53B"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segunda fase es el senderismo interpretativo, con </w:t>
      </w:r>
      <w:proofErr w:type="spellStart"/>
      <w:r>
        <w:rPr>
          <w:rFonts w:ascii="Times New Roman" w:eastAsia="Times New Roman" w:hAnsi="Times New Roman" w:cs="Times New Roman"/>
          <w:color w:val="000000"/>
          <w:lang w:val="en-US"/>
        </w:rPr>
        <w:t>una</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duración</w:t>
      </w:r>
      <w:proofErr w:type="spellEnd"/>
      <w:r>
        <w:rPr>
          <w:rFonts w:ascii="Times New Roman" w:eastAsia="Times New Roman" w:hAnsi="Times New Roman" w:cs="Times New Roman"/>
          <w:color w:val="000000"/>
        </w:rPr>
        <w:t xml:space="preserve"> de </w:t>
      </w:r>
      <w:r>
        <w:rPr>
          <w:rFonts w:ascii="Times New Roman" w:eastAsia="Times New Roman" w:hAnsi="Times New Roman" w:cs="Times New Roman"/>
          <w:color w:val="000000"/>
          <w:lang w:val="en-US"/>
        </w:rPr>
        <w:t xml:space="preserve">45 </w:t>
      </w:r>
      <w:proofErr w:type="spellStart"/>
      <w:r>
        <w:rPr>
          <w:rFonts w:ascii="Times New Roman" w:eastAsia="Times New Roman" w:hAnsi="Times New Roman" w:cs="Times New Roman"/>
          <w:color w:val="000000"/>
          <w:lang w:val="en-US"/>
        </w:rPr>
        <w:t>minutos</w:t>
      </w:r>
      <w:proofErr w:type="spellEnd"/>
      <w:r>
        <w:rPr>
          <w:rFonts w:ascii="Times New Roman" w:eastAsia="Times New Roman" w:hAnsi="Times New Roman" w:cs="Times New Roman"/>
          <w:color w:val="000000"/>
        </w:rPr>
        <w:t xml:space="preserve">. Comprende el recorrido por el sendero de la playa, con paradas en estaciones interpretativas dedicadas a la fauna marina (ballena jorobada, tortuga marina y aves marinas), la </w:t>
      </w:r>
      <w:r>
        <w:rPr>
          <w:rFonts w:ascii="Times New Roman" w:eastAsia="Times New Roman" w:hAnsi="Times New Roman" w:cs="Times New Roman"/>
          <w:color w:val="000000"/>
          <w:lang w:val="es-MX"/>
        </w:rPr>
        <w:t>geografía</w:t>
      </w:r>
      <w:r>
        <w:rPr>
          <w:rFonts w:ascii="Times New Roman" w:eastAsia="Times New Roman" w:hAnsi="Times New Roman" w:cs="Times New Roman"/>
          <w:color w:val="000000"/>
        </w:rPr>
        <w:t xml:space="preserve"> y la </w:t>
      </w:r>
      <w:r>
        <w:rPr>
          <w:rFonts w:ascii="Times New Roman" w:eastAsia="Times New Roman" w:hAnsi="Times New Roman" w:cs="Times New Roman"/>
          <w:color w:val="000000"/>
          <w:lang w:val="es-MX"/>
        </w:rPr>
        <w:t>geología</w:t>
      </w:r>
      <w:r>
        <w:rPr>
          <w:rFonts w:ascii="Times New Roman" w:eastAsia="Times New Roman" w:hAnsi="Times New Roman" w:cs="Times New Roman"/>
          <w:color w:val="000000"/>
        </w:rPr>
        <w:t xml:space="preserve"> local.</w:t>
      </w:r>
    </w:p>
    <w:p w14:paraId="0948FC06"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Tercera fase: caminata al Faro</w:t>
      </w:r>
    </w:p>
    <w:p w14:paraId="4FF91F83"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tercera fase constituye el recorrido del sendero del Faro San Lorenzo, por 45 minutos, con vistas </w:t>
      </w:r>
      <w:r>
        <w:rPr>
          <w:rFonts w:ascii="Times New Roman" w:eastAsia="Times New Roman" w:hAnsi="Times New Roman" w:cs="Times New Roman"/>
          <w:color w:val="000000"/>
          <w:lang w:val="es-MX"/>
        </w:rPr>
        <w:t>panorámicas</w:t>
      </w:r>
      <w:r>
        <w:rPr>
          <w:rFonts w:ascii="Times New Roman" w:eastAsia="Times New Roman" w:hAnsi="Times New Roman" w:cs="Times New Roman"/>
          <w:color w:val="000000"/>
        </w:rPr>
        <w:t xml:space="preserve"> de </w:t>
      </w:r>
      <w:r>
        <w:rPr>
          <w:rFonts w:ascii="Times New Roman" w:eastAsia="Times New Roman" w:hAnsi="Times New Roman" w:cs="Times New Roman"/>
          <w:color w:val="000000"/>
          <w:lang w:val="es-MX"/>
        </w:rPr>
        <w:t>kilómetros</w:t>
      </w:r>
      <w:r>
        <w:rPr>
          <w:rFonts w:ascii="Times New Roman" w:eastAsia="Times New Roman" w:hAnsi="Times New Roman" w:cs="Times New Roman"/>
          <w:color w:val="000000"/>
        </w:rPr>
        <w:t xml:space="preserve"> de playas y </w:t>
      </w:r>
      <w:r>
        <w:rPr>
          <w:rFonts w:ascii="Times New Roman" w:eastAsia="Times New Roman" w:hAnsi="Times New Roman" w:cs="Times New Roman"/>
          <w:color w:val="000000"/>
          <w:lang w:val="es-MX"/>
        </w:rPr>
        <w:t>océano</w:t>
      </w:r>
      <w:r>
        <w:rPr>
          <w:rFonts w:ascii="Times New Roman" w:eastAsia="Times New Roman" w:hAnsi="Times New Roman" w:cs="Times New Roman"/>
          <w:color w:val="000000"/>
        </w:rPr>
        <w:t xml:space="preserve">, zonas de </w:t>
      </w:r>
      <w:proofErr w:type="spellStart"/>
      <w:r>
        <w:rPr>
          <w:rFonts w:ascii="Times New Roman" w:eastAsia="Times New Roman" w:hAnsi="Times New Roman" w:cs="Times New Roman"/>
          <w:color w:val="000000"/>
        </w:rPr>
        <w:t>anidac</w:t>
      </w:r>
      <w:r>
        <w:rPr>
          <w:rFonts w:ascii="Times New Roman" w:eastAsia="Times New Roman" w:hAnsi="Times New Roman" w:cs="Times New Roman"/>
          <w:color w:val="000000"/>
          <w:lang w:val="es-MX"/>
        </w:rPr>
        <w:t>ió</w:t>
      </w:r>
      <w:proofErr w:type="spellEnd"/>
      <w:r>
        <w:rPr>
          <w:rFonts w:ascii="Times New Roman" w:eastAsia="Times New Roman" w:hAnsi="Times New Roman" w:cs="Times New Roman"/>
          <w:color w:val="000000"/>
        </w:rPr>
        <w:t>n de piqueros de p</w:t>
      </w:r>
      <w:r>
        <w:rPr>
          <w:rFonts w:ascii="Times New Roman" w:eastAsia="Times New Roman" w:hAnsi="Times New Roman" w:cs="Times New Roman"/>
          <w:color w:val="000000"/>
          <w:lang w:val="es-MX"/>
        </w:rPr>
        <w:t>a</w:t>
      </w:r>
      <w:r>
        <w:rPr>
          <w:rFonts w:ascii="Times New Roman" w:eastAsia="Times New Roman" w:hAnsi="Times New Roman" w:cs="Times New Roman"/>
          <w:color w:val="000000"/>
        </w:rPr>
        <w:t xml:space="preserve">tas azules y fragatas, y a la vez con una </w:t>
      </w:r>
      <w:r>
        <w:rPr>
          <w:rFonts w:ascii="Times New Roman" w:eastAsia="Times New Roman" w:hAnsi="Times New Roman" w:cs="Times New Roman"/>
          <w:color w:val="000000"/>
          <w:lang w:val="es-MX"/>
        </w:rPr>
        <w:t>introducción</w:t>
      </w:r>
      <w:r>
        <w:rPr>
          <w:rFonts w:ascii="Times New Roman" w:eastAsia="Times New Roman" w:hAnsi="Times New Roman" w:cs="Times New Roman"/>
          <w:color w:val="000000"/>
        </w:rPr>
        <w:t xml:space="preserve"> al bosque seco costero, su </w:t>
      </w:r>
      <w:r>
        <w:rPr>
          <w:rFonts w:ascii="Times New Roman" w:eastAsia="Times New Roman" w:hAnsi="Times New Roman" w:cs="Times New Roman"/>
          <w:color w:val="000000"/>
          <w:lang w:val="es-MX"/>
        </w:rPr>
        <w:t>botánica</w:t>
      </w:r>
      <w:r>
        <w:rPr>
          <w:rFonts w:ascii="Times New Roman" w:eastAsia="Times New Roman" w:hAnsi="Times New Roman" w:cs="Times New Roman"/>
          <w:color w:val="000000"/>
        </w:rPr>
        <w:t xml:space="preserve">, fauna terrestre y sus aves </w:t>
      </w:r>
      <w:proofErr w:type="spellStart"/>
      <w:r>
        <w:rPr>
          <w:rFonts w:ascii="Times New Roman" w:eastAsia="Times New Roman" w:hAnsi="Times New Roman" w:cs="Times New Roman"/>
          <w:color w:val="000000"/>
          <w:lang w:val="en-US"/>
        </w:rPr>
        <w:t>características</w:t>
      </w:r>
      <w:proofErr w:type="spellEnd"/>
      <w:r>
        <w:rPr>
          <w:rFonts w:ascii="Times New Roman" w:eastAsia="Times New Roman" w:hAnsi="Times New Roman" w:cs="Times New Roman"/>
          <w:color w:val="000000"/>
        </w:rPr>
        <w:t>.</w:t>
      </w:r>
    </w:p>
    <w:p w14:paraId="233ABA4F"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Cuarta fase: arquitectura antis</w:t>
      </w:r>
      <w:r>
        <w:rPr>
          <w:rFonts w:ascii="Times New Roman" w:eastAsia="Times New Roman" w:hAnsi="Times New Roman" w:cs="Times New Roman"/>
          <w:b/>
          <w:bCs/>
          <w:color w:val="000000"/>
          <w:lang w:val="es-MX"/>
        </w:rPr>
        <w:t>í</w:t>
      </w:r>
      <w:proofErr w:type="spellStart"/>
      <w:r>
        <w:rPr>
          <w:rFonts w:ascii="Times New Roman" w:eastAsia="Times New Roman" w:hAnsi="Times New Roman" w:cs="Times New Roman"/>
          <w:b/>
          <w:bCs/>
          <w:color w:val="000000"/>
        </w:rPr>
        <w:t>smica</w:t>
      </w:r>
      <w:proofErr w:type="spellEnd"/>
    </w:p>
    <w:p w14:paraId="1F0A3ABF"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Se regresa al pueblo por un camino y calles de bajada, durante unos 15 minutos, para llegar a una casa de </w:t>
      </w:r>
      <w:proofErr w:type="spellStart"/>
      <w:r>
        <w:rPr>
          <w:rFonts w:ascii="Times New Roman" w:eastAsia="Times New Roman" w:hAnsi="Times New Roman" w:cs="Times New Roman"/>
          <w:color w:val="000000"/>
          <w:lang w:val="en-US"/>
        </w:rPr>
        <w:t>caña</w:t>
      </w:r>
      <w:proofErr w:type="spellEnd"/>
      <w:r>
        <w:rPr>
          <w:rFonts w:ascii="Times New Roman" w:eastAsia="Times New Roman" w:hAnsi="Times New Roman" w:cs="Times New Roman"/>
          <w:color w:val="000000"/>
        </w:rPr>
        <w:t xml:space="preserve">, de </w:t>
      </w:r>
      <w:r>
        <w:rPr>
          <w:rFonts w:ascii="Times New Roman" w:eastAsia="Times New Roman" w:hAnsi="Times New Roman" w:cs="Times New Roman"/>
          <w:color w:val="000000"/>
          <w:lang w:val="es-MX"/>
        </w:rPr>
        <w:t>construcción</w:t>
      </w:r>
      <w:r>
        <w:rPr>
          <w:rFonts w:ascii="Times New Roman" w:eastAsia="Times New Roman" w:hAnsi="Times New Roman" w:cs="Times New Roman"/>
          <w:color w:val="000000"/>
        </w:rPr>
        <w:t xml:space="preserve"> actual, pero que </w:t>
      </w:r>
      <w:r>
        <w:rPr>
          <w:rFonts w:ascii="Times New Roman" w:eastAsia="Times New Roman" w:hAnsi="Times New Roman" w:cs="Times New Roman"/>
          <w:color w:val="000000"/>
          <w:lang w:val="es-MX"/>
        </w:rPr>
        <w:t>mantiene</w:t>
      </w:r>
      <w:r>
        <w:rPr>
          <w:rFonts w:ascii="Times New Roman" w:eastAsia="Times New Roman" w:hAnsi="Times New Roman" w:cs="Times New Roman"/>
          <w:color w:val="000000"/>
        </w:rPr>
        <w:t xml:space="preserve"> todas las </w:t>
      </w:r>
      <w:r>
        <w:rPr>
          <w:rFonts w:ascii="Times New Roman" w:eastAsia="Times New Roman" w:hAnsi="Times New Roman" w:cs="Times New Roman"/>
          <w:color w:val="000000"/>
          <w:lang w:val="es-MX"/>
        </w:rPr>
        <w:t>características</w:t>
      </w:r>
      <w:r>
        <w:rPr>
          <w:rFonts w:ascii="Times New Roman" w:eastAsia="Times New Roman" w:hAnsi="Times New Roman" w:cs="Times New Roman"/>
          <w:color w:val="000000"/>
        </w:rPr>
        <w:t xml:space="preserve"> ancestrales, incluyendo su capacidad de resistir movimientos </w:t>
      </w:r>
      <w:proofErr w:type="spellStart"/>
      <w:r>
        <w:rPr>
          <w:rFonts w:ascii="Times New Roman" w:eastAsia="Times New Roman" w:hAnsi="Times New Roman" w:cs="Times New Roman"/>
          <w:color w:val="000000"/>
        </w:rPr>
        <w:t>tel</w:t>
      </w:r>
      <w:proofErr w:type="spellEnd"/>
      <w:r>
        <w:rPr>
          <w:rFonts w:ascii="Times New Roman" w:eastAsia="Times New Roman" w:hAnsi="Times New Roman" w:cs="Times New Roman"/>
          <w:color w:val="000000"/>
          <w:lang w:val="es-MX"/>
        </w:rPr>
        <w:t>ú</w:t>
      </w:r>
      <w:r>
        <w:rPr>
          <w:rFonts w:ascii="Times New Roman" w:eastAsia="Times New Roman" w:hAnsi="Times New Roman" w:cs="Times New Roman"/>
          <w:color w:val="000000"/>
        </w:rPr>
        <w:t xml:space="preserve">ricos. Esta parada da la oportunidad de </w:t>
      </w:r>
      <w:proofErr w:type="spellStart"/>
      <w:r>
        <w:rPr>
          <w:rFonts w:ascii="Times New Roman" w:eastAsia="Times New Roman" w:hAnsi="Times New Roman" w:cs="Times New Roman"/>
          <w:color w:val="000000"/>
          <w:lang w:val="en-US"/>
        </w:rPr>
        <w:t>interpretar</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materiales,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costos</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los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beneficios y </w:t>
      </w:r>
      <w:r>
        <w:rPr>
          <w:rFonts w:ascii="Times New Roman" w:eastAsia="Times New Roman" w:hAnsi="Times New Roman" w:cs="Times New Roman"/>
          <w:color w:val="000000"/>
        </w:rPr>
        <w:lastRenderedPageBreak/>
        <w:t xml:space="preserve">popularidad de este tipo de construcciones </w:t>
      </w:r>
      <w:proofErr w:type="spellStart"/>
      <w:r>
        <w:rPr>
          <w:rFonts w:ascii="Times New Roman" w:eastAsia="Times New Roman" w:hAnsi="Times New Roman" w:cs="Times New Roman"/>
          <w:color w:val="000000"/>
          <w:lang w:val="en-US"/>
        </w:rPr>
        <w:t>antisísmicas</w:t>
      </w:r>
      <w:proofErr w:type="spellEnd"/>
      <w:r>
        <w:rPr>
          <w:rFonts w:ascii="Times New Roman" w:eastAsia="Times New Roman" w:hAnsi="Times New Roman" w:cs="Times New Roman"/>
          <w:color w:val="000000"/>
        </w:rPr>
        <w:t xml:space="preserve"> en la zona. </w:t>
      </w:r>
      <w:r>
        <w:rPr>
          <w:rFonts w:ascii="Times New Roman" w:eastAsia="Times New Roman" w:hAnsi="Times New Roman" w:cs="Times New Roman"/>
          <w:color w:val="000000"/>
          <w:lang w:val="es-MX"/>
        </w:rPr>
        <w:t>Así</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como</w:t>
      </w:r>
      <w:proofErr w:type="spellEnd"/>
      <w:r>
        <w:rPr>
          <w:rFonts w:ascii="Times New Roman" w:eastAsia="Times New Roman" w:hAnsi="Times New Roman" w:cs="Times New Roman"/>
          <w:color w:val="000000"/>
        </w:rPr>
        <w:t xml:space="preserve"> hacer compras de productos hechos de </w:t>
      </w:r>
      <w:r>
        <w:rPr>
          <w:rFonts w:ascii="Times New Roman" w:eastAsia="Times New Roman" w:hAnsi="Times New Roman" w:cs="Times New Roman"/>
          <w:color w:val="000000"/>
          <w:lang w:val="es-MX"/>
        </w:rPr>
        <w:t>bambú</w:t>
      </w:r>
      <w:r>
        <w:rPr>
          <w:rFonts w:ascii="Times New Roman" w:eastAsia="Times New Roman" w:hAnsi="Times New Roman" w:cs="Times New Roman"/>
          <w:color w:val="000000"/>
        </w:rPr>
        <w:t xml:space="preserve"> local.</w:t>
      </w:r>
    </w:p>
    <w:p w14:paraId="667C8741"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Quinta fase: la experiencia </w:t>
      </w:r>
      <w:proofErr w:type="spellStart"/>
      <w:r>
        <w:rPr>
          <w:rFonts w:ascii="Times New Roman" w:eastAsia="Times New Roman" w:hAnsi="Times New Roman" w:cs="Times New Roman"/>
          <w:b/>
          <w:bCs/>
          <w:color w:val="000000"/>
          <w:lang w:val="en-US"/>
        </w:rPr>
        <w:t>pesquera</w:t>
      </w:r>
      <w:proofErr w:type="spellEnd"/>
    </w:p>
    <w:p w14:paraId="525DA898"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Esta fase, de 20 minutos</w:t>
      </w:r>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lang w:val="en-US"/>
        </w:rPr>
        <w:t>incluye</w:t>
      </w:r>
      <w:proofErr w:type="spellEnd"/>
      <w:r>
        <w:rPr>
          <w:rFonts w:ascii="Times New Roman" w:eastAsia="Times New Roman" w:hAnsi="Times New Roman" w:cs="Times New Roman"/>
          <w:color w:val="000000"/>
        </w:rPr>
        <w:t xml:space="preserve"> la visita al hogar de un pescador, con explicación de técnicas </w:t>
      </w:r>
      <w:proofErr w:type="spellStart"/>
      <w:r>
        <w:rPr>
          <w:rFonts w:ascii="Times New Roman" w:eastAsia="Times New Roman" w:hAnsi="Times New Roman" w:cs="Times New Roman"/>
          <w:color w:val="000000"/>
          <w:lang w:val="en-US"/>
        </w:rPr>
        <w:t>artesanales</w:t>
      </w:r>
      <w:proofErr w:type="spellEnd"/>
      <w:r>
        <w:rPr>
          <w:rFonts w:ascii="Times New Roman" w:eastAsia="Times New Roman" w:hAnsi="Times New Roman" w:cs="Times New Roman"/>
          <w:color w:val="000000"/>
          <w:lang w:val="en-US"/>
        </w:rPr>
        <w:t xml:space="preserve">, la </w:t>
      </w:r>
      <w:r>
        <w:rPr>
          <w:rFonts w:ascii="Times New Roman" w:eastAsia="Times New Roman" w:hAnsi="Times New Roman" w:cs="Times New Roman"/>
          <w:color w:val="000000"/>
          <w:lang w:val="es-MX"/>
        </w:rPr>
        <w:t>economía</w:t>
      </w:r>
      <w:r>
        <w:rPr>
          <w:rFonts w:ascii="Times New Roman" w:eastAsia="Times New Roman" w:hAnsi="Times New Roman" w:cs="Times New Roman"/>
          <w:color w:val="000000"/>
        </w:rPr>
        <w:t xml:space="preserve"> local, y sobre la naturaleza de un trabajo que depende del estado</w:t>
      </w:r>
      <w:r>
        <w:rPr>
          <w:rFonts w:ascii="Times New Roman" w:eastAsia="Times New Roman" w:hAnsi="Times New Roman" w:cs="Times New Roman"/>
          <w:color w:val="000000"/>
          <w:lang w:val="es-MX"/>
        </w:rPr>
        <w:t xml:space="preserve"> </w:t>
      </w:r>
      <w:r>
        <w:rPr>
          <w:rFonts w:ascii="Times New Roman" w:eastAsia="Times New Roman" w:hAnsi="Times New Roman" w:cs="Times New Roman"/>
          <w:color w:val="000000"/>
        </w:rPr>
        <w:t>del</w:t>
      </w:r>
      <w:r>
        <w:rPr>
          <w:rFonts w:ascii="Times New Roman" w:eastAsia="Times New Roman" w:hAnsi="Times New Roman" w:cs="Times New Roman"/>
          <w:color w:val="000000"/>
          <w:lang w:val="es-MX"/>
        </w:rPr>
        <w:t xml:space="preserve"> </w:t>
      </w:r>
      <w:r>
        <w:rPr>
          <w:rFonts w:ascii="Times New Roman" w:eastAsia="Times New Roman" w:hAnsi="Times New Roman" w:cs="Times New Roman"/>
          <w:color w:val="000000"/>
        </w:rPr>
        <w:t xml:space="preserve">mar y la presencia de bancos de peces. Incluye una </w:t>
      </w:r>
      <w:r>
        <w:rPr>
          <w:rFonts w:ascii="Times New Roman" w:eastAsia="Times New Roman" w:hAnsi="Times New Roman" w:cs="Times New Roman"/>
          <w:color w:val="000000"/>
          <w:lang w:val="es-MX"/>
        </w:rPr>
        <w:t>sesión</w:t>
      </w:r>
      <w:r>
        <w:rPr>
          <w:rFonts w:ascii="Times New Roman" w:eastAsia="Times New Roman" w:hAnsi="Times New Roman" w:cs="Times New Roman"/>
          <w:color w:val="000000"/>
        </w:rPr>
        <w:t xml:space="preserve"> de preguntas y respuestas, donde el visitante puede escuchar directamente de la fuente sobre la cultura ancestral y su </w:t>
      </w:r>
      <w:r>
        <w:rPr>
          <w:rFonts w:ascii="Times New Roman" w:eastAsia="Times New Roman" w:hAnsi="Times New Roman" w:cs="Times New Roman"/>
          <w:color w:val="000000"/>
          <w:lang w:val="es-MX"/>
        </w:rPr>
        <w:t>adaptación</w:t>
      </w:r>
      <w:r>
        <w:rPr>
          <w:rFonts w:ascii="Times New Roman" w:eastAsia="Times New Roman" w:hAnsi="Times New Roman" w:cs="Times New Roman"/>
          <w:color w:val="000000"/>
        </w:rPr>
        <w:t xml:space="preserve"> a la modernidad del mercado</w:t>
      </w:r>
      <w:r>
        <w:rPr>
          <w:rFonts w:ascii="Times New Roman" w:eastAsia="Times New Roman" w:hAnsi="Times New Roman" w:cs="Times New Roman"/>
          <w:color w:val="000000"/>
          <w:lang w:val="es-MX"/>
        </w:rPr>
        <w:t>,</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es-MX"/>
        </w:rPr>
        <w:t>así</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como</w:t>
      </w:r>
      <w:proofErr w:type="spellEnd"/>
      <w:r>
        <w:rPr>
          <w:rFonts w:ascii="Times New Roman" w:eastAsia="Times New Roman" w:hAnsi="Times New Roman" w:cs="Times New Roman"/>
          <w:color w:val="000000"/>
        </w:rPr>
        <w:t xml:space="preserve"> hacer compras de productos artesanales hechos por miembros de la familia del pescador.</w:t>
      </w:r>
    </w:p>
    <w:p w14:paraId="6E19C335" w14:textId="77777777" w:rsidR="009E431A" w:rsidRDefault="00000000">
      <w:pPr>
        <w:pStyle w:val="normal1"/>
        <w:spacing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t>Sexta fase: almuerzo comunitario</w:t>
      </w:r>
    </w:p>
    <w:p w14:paraId="6D62A8FC"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Esta es la experiencia </w:t>
      </w:r>
      <w:r>
        <w:rPr>
          <w:rFonts w:ascii="Times New Roman" w:eastAsia="Times New Roman" w:hAnsi="Times New Roman" w:cs="Times New Roman"/>
          <w:color w:val="000000"/>
          <w:lang w:val="en-US"/>
        </w:rPr>
        <w:t>central,</w:t>
      </w:r>
      <w:r>
        <w:rPr>
          <w:rFonts w:ascii="Times New Roman" w:eastAsia="Times New Roman" w:hAnsi="Times New Roman" w:cs="Times New Roman"/>
          <w:color w:val="000000"/>
        </w:rPr>
        <w:t xml:space="preserve"> con </w:t>
      </w:r>
      <w:proofErr w:type="spellStart"/>
      <w:r>
        <w:rPr>
          <w:rFonts w:ascii="Times New Roman" w:eastAsia="Times New Roman" w:hAnsi="Times New Roman" w:cs="Times New Roman"/>
          <w:color w:val="000000"/>
          <w:lang w:val="en-US"/>
        </w:rPr>
        <w:t>una</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duración</w:t>
      </w:r>
      <w:proofErr w:type="spellEnd"/>
      <w:r>
        <w:rPr>
          <w:rFonts w:ascii="Times New Roman" w:eastAsia="Times New Roman" w:hAnsi="Times New Roman" w:cs="Times New Roman"/>
          <w:color w:val="000000"/>
        </w:rPr>
        <w:t xml:space="preserve"> de </w:t>
      </w:r>
      <w:r>
        <w:rPr>
          <w:rFonts w:ascii="Times New Roman" w:eastAsia="Times New Roman" w:hAnsi="Times New Roman" w:cs="Times New Roman"/>
          <w:color w:val="000000"/>
          <w:lang w:val="en-US"/>
        </w:rPr>
        <w:t xml:space="preserve">60 </w:t>
      </w:r>
      <w:proofErr w:type="spellStart"/>
      <w:r>
        <w:rPr>
          <w:rFonts w:ascii="Times New Roman" w:eastAsia="Times New Roman" w:hAnsi="Times New Roman" w:cs="Times New Roman"/>
          <w:color w:val="000000"/>
          <w:lang w:val="en-US"/>
        </w:rPr>
        <w:t>minutos</w:t>
      </w:r>
      <w:proofErr w:type="spellEnd"/>
      <w:r>
        <w:rPr>
          <w:rFonts w:ascii="Times New Roman" w:eastAsia="Times New Roman" w:hAnsi="Times New Roman" w:cs="Times New Roman"/>
          <w:color w:val="000000"/>
        </w:rPr>
        <w:t xml:space="preserve">, que comprende la degustación del menú tradicional en un espacio comunitario, la selección de productos frescos </w:t>
      </w:r>
      <w:proofErr w:type="spellStart"/>
      <w:r>
        <w:rPr>
          <w:rFonts w:ascii="Times New Roman" w:eastAsia="Times New Roman" w:hAnsi="Times New Roman" w:cs="Times New Roman"/>
          <w:color w:val="000000"/>
          <w:lang w:val="en-US"/>
        </w:rPr>
        <w:t>articulados</w:t>
      </w:r>
      <w:proofErr w:type="spellEnd"/>
      <w:r>
        <w:rPr>
          <w:rFonts w:ascii="Times New Roman" w:eastAsia="Times New Roman" w:hAnsi="Times New Roman" w:cs="Times New Roman"/>
          <w:color w:val="000000"/>
        </w:rPr>
        <w:t xml:space="preserve"> con las 18 preparaciones culinarias identificadas y los productos locales que incluyen pescado, mariscos, yuca, plátano y cacao. Incluye la posibilidad de comprar pescado en diferentes variedades y </w:t>
      </w:r>
      <w:proofErr w:type="spellStart"/>
      <w:r>
        <w:rPr>
          <w:rFonts w:ascii="Times New Roman" w:eastAsia="Times New Roman" w:hAnsi="Times New Roman" w:cs="Times New Roman"/>
          <w:color w:val="000000"/>
          <w:lang w:val="en-US"/>
        </w:rPr>
        <w:t>volúmenes</w:t>
      </w:r>
      <w:proofErr w:type="spellEnd"/>
      <w:r>
        <w:rPr>
          <w:rFonts w:ascii="Times New Roman" w:eastAsia="Times New Roman" w:hAnsi="Times New Roman" w:cs="Times New Roman"/>
          <w:color w:val="000000"/>
        </w:rPr>
        <w:t>, abriendo la posibilidad de repetir este intercambio en el futuro.</w:t>
      </w:r>
    </w:p>
    <w:p w14:paraId="7CF9B890"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lang w:val="en-US"/>
        </w:rPr>
        <w:t>Séptima</w:t>
      </w:r>
      <w:proofErr w:type="spellEnd"/>
      <w:r>
        <w:rPr>
          <w:rFonts w:ascii="Times New Roman" w:eastAsia="Times New Roman" w:hAnsi="Times New Roman" w:cs="Times New Roman"/>
          <w:b/>
          <w:bCs/>
          <w:color w:val="000000"/>
        </w:rPr>
        <w:t xml:space="preserve"> fase: cierre e </w:t>
      </w:r>
      <w:proofErr w:type="spellStart"/>
      <w:r>
        <w:rPr>
          <w:rFonts w:ascii="Times New Roman" w:eastAsia="Times New Roman" w:hAnsi="Times New Roman" w:cs="Times New Roman"/>
          <w:b/>
          <w:bCs/>
          <w:color w:val="000000"/>
          <w:lang w:val="en-US"/>
        </w:rPr>
        <w:t>invitación</w:t>
      </w:r>
      <w:proofErr w:type="spellEnd"/>
    </w:p>
    <w:p w14:paraId="132A779B"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w:t>
      </w:r>
      <w:proofErr w:type="spellStart"/>
      <w:r>
        <w:rPr>
          <w:rFonts w:ascii="Times New Roman" w:eastAsia="Times New Roman" w:hAnsi="Times New Roman" w:cs="Times New Roman"/>
          <w:color w:val="000000"/>
          <w:lang w:val="en-US"/>
        </w:rPr>
        <w:t>séptima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lang w:val="en-US"/>
        </w:rPr>
        <w:t>fase</w:t>
      </w:r>
      <w:proofErr w:type="spellEnd"/>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de 15 minutos de </w:t>
      </w:r>
      <w:proofErr w:type="spellStart"/>
      <w:r>
        <w:rPr>
          <w:rFonts w:ascii="Times New Roman" w:eastAsia="Times New Roman" w:hAnsi="Times New Roman" w:cs="Times New Roman"/>
          <w:color w:val="000000"/>
          <w:lang w:val="en-US"/>
        </w:rPr>
        <w:t>duración</w:t>
      </w:r>
      <w:proofErr w:type="spellEnd"/>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corresponde al cierre y </w:t>
      </w:r>
      <w:r>
        <w:rPr>
          <w:rFonts w:ascii="Times New Roman" w:eastAsia="Times New Roman" w:hAnsi="Times New Roman" w:cs="Times New Roman"/>
          <w:color w:val="000000"/>
          <w:lang w:val="en-US"/>
        </w:rPr>
        <w:t>al</w:t>
      </w:r>
      <w:r>
        <w:rPr>
          <w:rFonts w:ascii="Times New Roman" w:eastAsia="Times New Roman" w:hAnsi="Times New Roman" w:cs="Times New Roman"/>
          <w:color w:val="000000"/>
        </w:rPr>
        <w:t xml:space="preserve"> agradecimiento por la visita. En ella, </w:t>
      </w:r>
      <w:proofErr w:type="spellStart"/>
      <w:r>
        <w:rPr>
          <w:rFonts w:ascii="Times New Roman" w:eastAsia="Times New Roman" w:hAnsi="Times New Roman" w:cs="Times New Roman"/>
          <w:color w:val="000000"/>
          <w:lang w:val="en-US"/>
        </w:rPr>
        <w:t>además</w:t>
      </w:r>
      <w:proofErr w:type="spellEnd"/>
      <w:r>
        <w:rPr>
          <w:rFonts w:ascii="Times New Roman" w:eastAsia="Times New Roman" w:hAnsi="Times New Roman" w:cs="Times New Roman"/>
          <w:color w:val="000000"/>
        </w:rPr>
        <w:t xml:space="preserve"> de recalcar la importancia de la </w:t>
      </w:r>
      <w:r>
        <w:rPr>
          <w:rFonts w:ascii="Times New Roman" w:eastAsia="Times New Roman" w:hAnsi="Times New Roman" w:cs="Times New Roman"/>
          <w:color w:val="000000"/>
          <w:lang w:val="es-MX"/>
        </w:rPr>
        <w:t>conservación</w:t>
      </w:r>
      <w:r>
        <w:rPr>
          <w:rFonts w:ascii="Times New Roman" w:eastAsia="Times New Roman" w:hAnsi="Times New Roman" w:cs="Times New Roman"/>
          <w:color w:val="000000"/>
        </w:rPr>
        <w:t xml:space="preserve"> de los recursos naturales y la </w:t>
      </w:r>
      <w:proofErr w:type="spellStart"/>
      <w:r>
        <w:rPr>
          <w:rFonts w:ascii="Times New Roman" w:eastAsia="Times New Roman" w:hAnsi="Times New Roman" w:cs="Times New Roman"/>
          <w:color w:val="000000"/>
          <w:lang w:val="en-US"/>
        </w:rPr>
        <w:t>práctica</w:t>
      </w:r>
      <w:proofErr w:type="spellEnd"/>
      <w:r>
        <w:rPr>
          <w:rFonts w:ascii="Times New Roman" w:eastAsia="Times New Roman" w:hAnsi="Times New Roman" w:cs="Times New Roman"/>
          <w:color w:val="000000"/>
        </w:rPr>
        <w:t xml:space="preserve"> del turismo sostenible en la que se acaba de participar, </w:t>
      </w:r>
      <w:r>
        <w:rPr>
          <w:rFonts w:ascii="Times New Roman" w:eastAsia="Times New Roman" w:hAnsi="Times New Roman" w:cs="Times New Roman"/>
          <w:color w:val="000000"/>
          <w:lang w:val="es-MX"/>
        </w:rPr>
        <w:t>también</w:t>
      </w:r>
      <w:r>
        <w:rPr>
          <w:rFonts w:ascii="Times New Roman" w:eastAsia="Times New Roman" w:hAnsi="Times New Roman" w:cs="Times New Roman"/>
          <w:color w:val="000000"/>
        </w:rPr>
        <w:t xml:space="preserve"> se ofrecen alternativas para el resto de la tarde, ya que a </w:t>
      </w:r>
      <w:r>
        <w:rPr>
          <w:rFonts w:ascii="Times New Roman" w:eastAsia="Times New Roman" w:hAnsi="Times New Roman" w:cs="Times New Roman"/>
          <w:color w:val="000000"/>
        </w:rPr>
        <w:lastRenderedPageBreak/>
        <w:t xml:space="preserve">5 minutos se puede continuar </w:t>
      </w:r>
      <w:proofErr w:type="spellStart"/>
      <w:r>
        <w:rPr>
          <w:rFonts w:ascii="Times New Roman" w:eastAsia="Times New Roman" w:hAnsi="Times New Roman" w:cs="Times New Roman"/>
          <w:color w:val="000000"/>
          <w:lang w:val="en-US"/>
        </w:rPr>
        <w:t>disfrutando</w:t>
      </w:r>
      <w:proofErr w:type="spellEnd"/>
      <w:r>
        <w:rPr>
          <w:rFonts w:ascii="Times New Roman" w:eastAsia="Times New Roman" w:hAnsi="Times New Roman" w:cs="Times New Roman"/>
          <w:color w:val="000000"/>
          <w:lang w:val="en-US"/>
        </w:rPr>
        <w:t xml:space="preserve"> de </w:t>
      </w:r>
      <w:r>
        <w:rPr>
          <w:rFonts w:ascii="Times New Roman" w:eastAsia="Times New Roman" w:hAnsi="Times New Roman" w:cs="Times New Roman"/>
          <w:color w:val="000000"/>
        </w:rPr>
        <w:t xml:space="preserve">la tarde en la playa o visitando el Sendero del Mono. </w:t>
      </w:r>
      <w:r>
        <w:rPr>
          <w:rFonts w:ascii="Times New Roman" w:eastAsia="Times New Roman" w:hAnsi="Times New Roman" w:cs="Times New Roman"/>
          <w:color w:val="000000"/>
          <w:lang w:val="es-MX"/>
        </w:rPr>
        <w:t>Aquí</w:t>
      </w:r>
      <w:r>
        <w:rPr>
          <w:rFonts w:ascii="Times New Roman" w:eastAsia="Times New Roman" w:hAnsi="Times New Roman" w:cs="Times New Roman"/>
          <w:color w:val="000000"/>
        </w:rPr>
        <w:t xml:space="preserve"> se aprovecha para obtener </w:t>
      </w:r>
      <w:r>
        <w:rPr>
          <w:rFonts w:ascii="Times New Roman" w:eastAsia="Times New Roman" w:hAnsi="Times New Roman" w:cs="Times New Roman"/>
          <w:color w:val="000000"/>
          <w:lang w:val="es-MX"/>
        </w:rPr>
        <w:t>información</w:t>
      </w:r>
      <w:r>
        <w:rPr>
          <w:rFonts w:ascii="Times New Roman" w:eastAsia="Times New Roman" w:hAnsi="Times New Roman" w:cs="Times New Roman"/>
          <w:color w:val="000000"/>
        </w:rPr>
        <w:t xml:space="preserve"> sobre el </w:t>
      </w:r>
      <w:r>
        <w:rPr>
          <w:rFonts w:ascii="Times New Roman" w:eastAsia="Times New Roman" w:hAnsi="Times New Roman" w:cs="Times New Roman"/>
          <w:color w:val="000000"/>
          <w:lang w:val="es-MX"/>
        </w:rPr>
        <w:t>éxito</w:t>
      </w:r>
      <w:r>
        <w:rPr>
          <w:rFonts w:ascii="Times New Roman" w:eastAsia="Times New Roman" w:hAnsi="Times New Roman" w:cs="Times New Roman"/>
          <w:color w:val="000000"/>
        </w:rPr>
        <w:t xml:space="preserve"> de la ruta </w:t>
      </w:r>
      <w:r>
        <w:rPr>
          <w:rFonts w:ascii="Times New Roman" w:eastAsia="Times New Roman" w:hAnsi="Times New Roman" w:cs="Times New Roman"/>
          <w:color w:val="000000"/>
          <w:lang w:val="es-MX"/>
        </w:rPr>
        <w:t>turística</w:t>
      </w:r>
      <w:r>
        <w:rPr>
          <w:rFonts w:ascii="Times New Roman" w:eastAsia="Times New Roman" w:hAnsi="Times New Roman" w:cs="Times New Roman"/>
          <w:color w:val="000000"/>
        </w:rPr>
        <w:t xml:space="preserve"> mediante un sistema de retro</w:t>
      </w:r>
      <w:r>
        <w:rPr>
          <w:rFonts w:ascii="Times New Roman" w:eastAsia="Times New Roman" w:hAnsi="Times New Roman" w:cs="Times New Roman"/>
          <w:color w:val="000000"/>
          <w:lang w:val="es-MX"/>
        </w:rPr>
        <w:t>-</w:t>
      </w:r>
      <w:r>
        <w:rPr>
          <w:rFonts w:ascii="Times New Roman" w:eastAsia="Times New Roman" w:hAnsi="Times New Roman" w:cs="Times New Roman"/>
          <w:color w:val="000000"/>
        </w:rPr>
        <w:t>alimentación.</w:t>
      </w:r>
    </w:p>
    <w:p w14:paraId="5F3B428F" w14:textId="77777777" w:rsidR="009E431A" w:rsidRDefault="00000000">
      <w:pPr>
        <w:pStyle w:val="normal1"/>
        <w:spacing w:line="480" w:lineRule="auto"/>
        <w:ind w:firstLineChars="200" w:firstLine="482"/>
        <w:jc w:val="left"/>
        <w:rPr>
          <w:rFonts w:ascii="Times New Roman" w:eastAsia="Times New Roman" w:hAnsi="Times New Roman"/>
          <w:color w:val="000000"/>
        </w:rPr>
      </w:pPr>
      <w:r>
        <w:rPr>
          <w:rFonts w:ascii="Times New Roman" w:eastAsia="Times New Roman" w:hAnsi="Times New Roman"/>
          <w:b/>
          <w:bCs/>
          <w:color w:val="000000"/>
        </w:rPr>
        <w:t>3.1.2 Relación de la propuesta con la fundamentación conceptual</w:t>
      </w:r>
    </w:p>
    <w:p w14:paraId="7F754C33" w14:textId="77777777" w:rsidR="009E431A" w:rsidRDefault="00000000">
      <w:pPr>
        <w:pStyle w:val="font-claude-response-body"/>
        <w:spacing w:line="480" w:lineRule="auto"/>
      </w:pPr>
      <w:r>
        <w:rPr>
          <w:color w:val="000000"/>
        </w:rPr>
        <w:t>La propuesta “Hoy Tengo que Almorzar” se encuentra directamente vinculada con los fundamentos teóricos y técnicos desarrollados en el Capítulo I. Cada uno de los componentes del producto turístico responde a principios conceptuales que orientan su diseño y garantizan su coherencia con los objetivos de sostenibilidad y desarrollo territorial.</w:t>
      </w:r>
      <w:r>
        <w:t xml:space="preserve"> La Tabla 1</w:t>
      </w:r>
      <w:r>
        <w:rPr>
          <w:lang w:val="en-US"/>
        </w:rPr>
        <w:t>4</w:t>
      </w:r>
      <w:r>
        <w:t xml:space="preserve"> presenta esta correspondencia de manera sistemática.</w:t>
      </w:r>
    </w:p>
    <w:p w14:paraId="51F94214" w14:textId="77777777" w:rsidR="009E431A" w:rsidRDefault="00000000">
      <w:pPr>
        <w:pStyle w:val="font-claude-response-body"/>
        <w:spacing w:line="480" w:lineRule="auto"/>
        <w:rPr>
          <w:lang w:val="en-US"/>
        </w:rPr>
      </w:pPr>
      <w:r>
        <w:rPr>
          <w:rStyle w:val="Textoennegrita"/>
        </w:rPr>
        <w:t>Tabla 1</w:t>
      </w:r>
      <w:r>
        <w:rPr>
          <w:rStyle w:val="Textoennegrita"/>
          <w:lang w:val="en-US"/>
        </w:rPr>
        <w:t>4</w:t>
      </w:r>
    </w:p>
    <w:p w14:paraId="6268D55A" w14:textId="77777777" w:rsidR="009E431A" w:rsidRDefault="00000000">
      <w:pPr>
        <w:pStyle w:val="font-claude-response-body"/>
        <w:spacing w:line="480" w:lineRule="auto"/>
        <w:rPr>
          <w:color w:val="000000"/>
        </w:rPr>
      </w:pPr>
      <w:r>
        <w:rPr>
          <w:rStyle w:val="nfasis"/>
        </w:rPr>
        <w:t>Correspondencia entre la fundamentación conceptual y la propuesta turística</w:t>
      </w: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647"/>
        <w:gridCol w:w="5624"/>
      </w:tblGrid>
      <w:tr w:rsidR="009E431A" w14:paraId="6494A1C1" w14:textId="77777777">
        <w:tc>
          <w:tcPr>
            <w:tcW w:w="2685" w:type="dxa"/>
            <w:tcBorders>
              <w:tl2br w:val="nil"/>
              <w:tr2bl w:val="nil"/>
            </w:tcBorders>
          </w:tcPr>
          <w:p w14:paraId="6ACDC099" w14:textId="77777777" w:rsidR="009E431A" w:rsidRDefault="00000000">
            <w:pPr>
              <w:pStyle w:val="normal1"/>
              <w:spacing w:line="480" w:lineRule="auto"/>
              <w:rPr>
                <w:rFonts w:ascii="Times New Roman" w:eastAsia="Times New Roman" w:hAnsi="Times New Roman"/>
                <w:color w:val="000000"/>
              </w:rPr>
            </w:pPr>
            <w:r>
              <w:rPr>
                <w:rFonts w:ascii="Times New Roman" w:eastAsia="Times New Roman" w:hAnsi="Times New Roman"/>
                <w:color w:val="000000"/>
              </w:rPr>
              <w:t>Fundamentación conceptual</w:t>
            </w:r>
          </w:p>
          <w:p w14:paraId="7262A4CA" w14:textId="77777777" w:rsidR="009E431A" w:rsidRDefault="009E431A">
            <w:pPr>
              <w:pStyle w:val="normal1"/>
              <w:spacing w:line="480" w:lineRule="auto"/>
              <w:rPr>
                <w:rFonts w:ascii="Times New Roman" w:eastAsia="Times New Roman" w:hAnsi="Times New Roman"/>
                <w:color w:val="000000"/>
              </w:rPr>
            </w:pPr>
          </w:p>
        </w:tc>
        <w:tc>
          <w:tcPr>
            <w:tcW w:w="5802" w:type="dxa"/>
            <w:tcBorders>
              <w:tl2br w:val="nil"/>
              <w:tr2bl w:val="nil"/>
            </w:tcBorders>
          </w:tcPr>
          <w:p w14:paraId="4D58D949" w14:textId="77777777" w:rsidR="009E431A" w:rsidRDefault="00000000">
            <w:pPr>
              <w:pStyle w:val="normal1"/>
              <w:spacing w:line="480" w:lineRule="auto"/>
              <w:rPr>
                <w:rFonts w:ascii="Times New Roman" w:eastAsia="Times New Roman" w:hAnsi="Times New Roman"/>
                <w:color w:val="000000"/>
              </w:rPr>
            </w:pPr>
            <w:r>
              <w:rPr>
                <w:rFonts w:ascii="Times New Roman" w:eastAsia="Times New Roman" w:hAnsi="Times New Roman"/>
                <w:color w:val="000000"/>
              </w:rPr>
              <w:t xml:space="preserve">Aplicación </w:t>
            </w:r>
            <w:r>
              <w:rPr>
                <w:rFonts w:ascii="Times New Roman" w:eastAsia="Times New Roman" w:hAnsi="Times New Roman"/>
                <w:color w:val="000000"/>
                <w:lang w:val="en-US"/>
              </w:rPr>
              <w:t>de</w:t>
            </w:r>
            <w:r>
              <w:rPr>
                <w:rFonts w:ascii="Times New Roman" w:eastAsia="Times New Roman" w:hAnsi="Times New Roman"/>
                <w:color w:val="000000"/>
              </w:rPr>
              <w:t xml:space="preserve"> la propuesta</w:t>
            </w:r>
          </w:p>
        </w:tc>
      </w:tr>
      <w:tr w:rsidR="009E431A" w14:paraId="7BF23EE2" w14:textId="77777777">
        <w:tc>
          <w:tcPr>
            <w:tcW w:w="2685" w:type="dxa"/>
            <w:tcBorders>
              <w:tl2br w:val="nil"/>
              <w:tr2bl w:val="nil"/>
            </w:tcBorders>
          </w:tcPr>
          <w:p w14:paraId="350E59F5"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Turismo sostenible</w:t>
            </w:r>
          </w:p>
        </w:tc>
        <w:tc>
          <w:tcPr>
            <w:tcW w:w="5802" w:type="dxa"/>
            <w:tcBorders>
              <w:tl2br w:val="nil"/>
              <w:tr2bl w:val="nil"/>
            </w:tcBorders>
          </w:tcPr>
          <w:p w14:paraId="029DD49D"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Uso responsable de los recursos naturales, control de visitantes y promoción de buenas prácticas ambientales.</w:t>
            </w:r>
          </w:p>
        </w:tc>
      </w:tr>
      <w:tr w:rsidR="009E431A" w14:paraId="40A7D578" w14:textId="77777777">
        <w:tc>
          <w:tcPr>
            <w:tcW w:w="2685" w:type="dxa"/>
            <w:tcBorders>
              <w:tl2br w:val="nil"/>
              <w:tr2bl w:val="nil"/>
            </w:tcBorders>
          </w:tcPr>
          <w:p w14:paraId="1763589F"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 xml:space="preserve">Turismo comunitario  </w:t>
            </w:r>
          </w:p>
        </w:tc>
        <w:tc>
          <w:tcPr>
            <w:tcW w:w="5802" w:type="dxa"/>
            <w:tcBorders>
              <w:tl2br w:val="nil"/>
              <w:tr2bl w:val="nil"/>
            </w:tcBorders>
          </w:tcPr>
          <w:p w14:paraId="594B812F"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Participación activa de pescadores</w:t>
            </w:r>
            <w:r>
              <w:rPr>
                <w:rFonts w:ascii="Times New Roman" w:eastAsia="Times New Roman" w:hAnsi="Times New Roman"/>
                <w:color w:val="000000"/>
                <w:lang w:val="en-US"/>
              </w:rPr>
              <w:t xml:space="preserve"> </w:t>
            </w:r>
            <w:r>
              <w:rPr>
                <w:rFonts w:ascii="Times New Roman" w:eastAsia="Times New Roman" w:hAnsi="Times New Roman"/>
              </w:rPr>
              <w:t>artesanales</w:t>
            </w:r>
            <w:r>
              <w:rPr>
                <w:rFonts w:ascii="Times New Roman" w:eastAsia="Times New Roman" w:hAnsi="Times New Roman"/>
                <w:color w:val="000000"/>
              </w:rPr>
              <w:t>, emprendedores gastronómicos y actores locales en la experiencia turística.</w:t>
            </w:r>
          </w:p>
        </w:tc>
      </w:tr>
      <w:tr w:rsidR="009E431A" w14:paraId="519E9A18" w14:textId="77777777">
        <w:tc>
          <w:tcPr>
            <w:tcW w:w="2685" w:type="dxa"/>
            <w:tcBorders>
              <w:tl2br w:val="nil"/>
              <w:tr2bl w:val="nil"/>
            </w:tcBorders>
          </w:tcPr>
          <w:p w14:paraId="01B53DEE"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Turismo gastronómico</w:t>
            </w:r>
          </w:p>
        </w:tc>
        <w:tc>
          <w:tcPr>
            <w:tcW w:w="5802" w:type="dxa"/>
            <w:tcBorders>
              <w:tl2br w:val="nil"/>
              <w:tr2bl w:val="nil"/>
            </w:tcBorders>
          </w:tcPr>
          <w:p w14:paraId="21158511"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 xml:space="preserve">Incorporación de la gastronomía local como elemento </w:t>
            </w:r>
            <w:r>
              <w:rPr>
                <w:rFonts w:ascii="Times New Roman" w:eastAsia="Times New Roman" w:hAnsi="Times New Roman"/>
                <w:color w:val="000000"/>
              </w:rPr>
              <w:lastRenderedPageBreak/>
              <w:t>central de la experiencia del visitante.</w:t>
            </w:r>
          </w:p>
        </w:tc>
      </w:tr>
      <w:tr w:rsidR="009E431A" w14:paraId="3AEDFCD8" w14:textId="77777777">
        <w:tc>
          <w:tcPr>
            <w:tcW w:w="2685" w:type="dxa"/>
            <w:tcBorders>
              <w:tl2br w:val="nil"/>
              <w:tr2bl w:val="nil"/>
            </w:tcBorders>
          </w:tcPr>
          <w:p w14:paraId="4C8A6F0C"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lastRenderedPageBreak/>
              <w:t xml:space="preserve">Desarrollo territorial </w:t>
            </w:r>
          </w:p>
        </w:tc>
        <w:tc>
          <w:tcPr>
            <w:tcW w:w="5802" w:type="dxa"/>
            <w:tcBorders>
              <w:tl2br w:val="nil"/>
              <w:tr2bl w:val="nil"/>
            </w:tcBorders>
          </w:tcPr>
          <w:p w14:paraId="75D30183"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Generación de oportunidades económicas y fortalecimiento de la identidad local.</w:t>
            </w:r>
          </w:p>
        </w:tc>
      </w:tr>
      <w:tr w:rsidR="009E431A" w14:paraId="09B91230" w14:textId="77777777">
        <w:tc>
          <w:tcPr>
            <w:tcW w:w="2685" w:type="dxa"/>
            <w:tcBorders>
              <w:tl2br w:val="nil"/>
              <w:tr2bl w:val="nil"/>
            </w:tcBorders>
          </w:tcPr>
          <w:p w14:paraId="5709C6DB"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 xml:space="preserve">Producto turístico </w:t>
            </w:r>
          </w:p>
        </w:tc>
        <w:tc>
          <w:tcPr>
            <w:tcW w:w="5802" w:type="dxa"/>
            <w:tcBorders>
              <w:tl2br w:val="nil"/>
              <w:tr2bl w:val="nil"/>
            </w:tcBorders>
          </w:tcPr>
          <w:p w14:paraId="2D1E97FA"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Integración de atractivos</w:t>
            </w:r>
            <w:r>
              <w:rPr>
                <w:rFonts w:ascii="Times New Roman" w:eastAsia="Times New Roman" w:hAnsi="Times New Roman"/>
                <w:color w:val="000000"/>
                <w:lang w:val="en-US"/>
              </w:rPr>
              <w:t xml:space="preserve"> </w:t>
            </w:r>
            <w:r>
              <w:rPr>
                <w:rFonts w:ascii="Times New Roman" w:eastAsia="Times New Roman" w:hAnsi="Times New Roman"/>
              </w:rPr>
              <w:t>naturales, culturales y gastronómicos</w:t>
            </w:r>
            <w:r>
              <w:rPr>
                <w:rFonts w:ascii="Times New Roman" w:eastAsia="Times New Roman" w:hAnsi="Times New Roman"/>
                <w:color w:val="000000"/>
              </w:rPr>
              <w:t>, actividades, servicios e interpretación en una experiencia estructurada.</w:t>
            </w:r>
          </w:p>
        </w:tc>
      </w:tr>
      <w:tr w:rsidR="009E431A" w14:paraId="37D798F6" w14:textId="77777777">
        <w:tc>
          <w:tcPr>
            <w:tcW w:w="2685" w:type="dxa"/>
            <w:tcBorders>
              <w:tl2br w:val="nil"/>
              <w:tr2bl w:val="nil"/>
            </w:tcBorders>
          </w:tcPr>
          <w:p w14:paraId="1BFB700A"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Interpretación turística</w:t>
            </w:r>
          </w:p>
        </w:tc>
        <w:tc>
          <w:tcPr>
            <w:tcW w:w="5802" w:type="dxa"/>
            <w:tcBorders>
              <w:tl2br w:val="nil"/>
              <w:tr2bl w:val="nil"/>
            </w:tcBorders>
          </w:tcPr>
          <w:p w14:paraId="1805F6BE"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 xml:space="preserve">Comunicación del valor natural y cultural del territorio mediante </w:t>
            </w:r>
            <w:proofErr w:type="spellStart"/>
            <w:r>
              <w:rPr>
                <w:rFonts w:ascii="Times New Roman" w:eastAsia="Times New Roman" w:hAnsi="Times New Roman"/>
                <w:color w:val="000000"/>
              </w:rPr>
              <w:t>guianza</w:t>
            </w:r>
            <w:proofErr w:type="spellEnd"/>
            <w:r>
              <w:rPr>
                <w:rFonts w:ascii="Times New Roman" w:eastAsia="Times New Roman" w:hAnsi="Times New Roman"/>
                <w:color w:val="000000"/>
              </w:rPr>
              <w:t xml:space="preserve"> especializada.</w:t>
            </w:r>
          </w:p>
        </w:tc>
      </w:tr>
      <w:tr w:rsidR="009E431A" w14:paraId="759F673B" w14:textId="77777777">
        <w:tc>
          <w:tcPr>
            <w:tcW w:w="2685" w:type="dxa"/>
            <w:tcBorders>
              <w:tl2br w:val="nil"/>
              <w:tr2bl w:val="nil"/>
            </w:tcBorders>
          </w:tcPr>
          <w:p w14:paraId="6513E936"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 xml:space="preserve"> Capacidad de carga </w:t>
            </w:r>
          </w:p>
        </w:tc>
        <w:tc>
          <w:tcPr>
            <w:tcW w:w="5802" w:type="dxa"/>
            <w:tcBorders>
              <w:tl2br w:val="nil"/>
              <w:tr2bl w:val="nil"/>
            </w:tcBorders>
          </w:tcPr>
          <w:p w14:paraId="47E6A046"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 xml:space="preserve">Organización de grupos y manejo de visitantes para </w:t>
            </w:r>
            <w:proofErr w:type="spellStart"/>
            <w:r>
              <w:rPr>
                <w:rFonts w:ascii="Times New Roman" w:eastAsia="Times New Roman" w:hAnsi="Times New Roman"/>
                <w:color w:val="000000"/>
                <w:lang w:val="en-US"/>
              </w:rPr>
              <w:t>minimizar</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impactos </w:t>
            </w:r>
            <w:proofErr w:type="spellStart"/>
            <w:r>
              <w:rPr>
                <w:rFonts w:ascii="Times New Roman" w:eastAsia="Times New Roman" w:hAnsi="Times New Roman"/>
                <w:color w:val="000000"/>
                <w:lang w:val="en-US"/>
              </w:rPr>
              <w:t>ambientales</w:t>
            </w:r>
            <w:proofErr w:type="spellEnd"/>
            <w:r>
              <w:rPr>
                <w:rFonts w:ascii="Times New Roman" w:eastAsia="Times New Roman" w:hAnsi="Times New Roman"/>
                <w:color w:val="000000"/>
                <w:lang w:val="en-US"/>
              </w:rPr>
              <w:t>.</w:t>
            </w:r>
          </w:p>
        </w:tc>
      </w:tr>
      <w:tr w:rsidR="009E431A" w14:paraId="7F8C6CA1" w14:textId="77777777">
        <w:tc>
          <w:tcPr>
            <w:tcW w:w="2685" w:type="dxa"/>
            <w:tcBorders>
              <w:tl2br w:val="nil"/>
              <w:tr2bl w:val="nil"/>
            </w:tcBorders>
          </w:tcPr>
          <w:p w14:paraId="7F483F69"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Participación comunitaria</w:t>
            </w:r>
          </w:p>
        </w:tc>
        <w:tc>
          <w:tcPr>
            <w:tcW w:w="5802" w:type="dxa"/>
            <w:tcBorders>
              <w:tl2br w:val="nil"/>
              <w:tr2bl w:val="nil"/>
            </w:tcBorders>
          </w:tcPr>
          <w:p w14:paraId="11B59E73" w14:textId="77777777" w:rsidR="009E431A" w:rsidRDefault="00000000">
            <w:pPr>
              <w:pStyle w:val="normal1"/>
              <w:spacing w:line="480" w:lineRule="auto"/>
              <w:jc w:val="left"/>
              <w:rPr>
                <w:rFonts w:ascii="Times New Roman" w:eastAsia="Times New Roman" w:hAnsi="Times New Roman"/>
                <w:color w:val="000000"/>
              </w:rPr>
            </w:pPr>
            <w:r>
              <w:rPr>
                <w:rFonts w:ascii="Times New Roman" w:eastAsia="Times New Roman" w:hAnsi="Times New Roman"/>
                <w:color w:val="000000"/>
              </w:rPr>
              <w:t>Vinculación de la comunidad local en la planificación, operación y beneficios del producto.</w:t>
            </w:r>
          </w:p>
        </w:tc>
      </w:tr>
    </w:tbl>
    <w:p w14:paraId="493047EF" w14:textId="77777777" w:rsidR="009E431A" w:rsidRDefault="00000000">
      <w:pPr>
        <w:pStyle w:val="font-claude-response-body"/>
        <w:spacing w:line="480" w:lineRule="auto"/>
      </w:pPr>
      <w:r>
        <w:rPr>
          <w:rStyle w:val="nfasis"/>
        </w:rPr>
        <w:t>Nota.</w:t>
      </w:r>
      <w:r>
        <w:t xml:space="preserve"> Elaboración propia (2026).</w:t>
      </w:r>
    </w:p>
    <w:p w14:paraId="5C4487F2" w14:textId="77777777" w:rsidR="009E431A" w:rsidRDefault="009E431A">
      <w:pPr>
        <w:pStyle w:val="normal1"/>
        <w:spacing w:line="480" w:lineRule="auto"/>
        <w:jc w:val="left"/>
        <w:rPr>
          <w:rFonts w:ascii="Times New Roman" w:eastAsia="Times New Roman" w:hAnsi="Times New Roman"/>
          <w:color w:val="000000"/>
        </w:rPr>
      </w:pPr>
    </w:p>
    <w:p w14:paraId="4C202CE0" w14:textId="77777777" w:rsidR="009E431A" w:rsidRDefault="00000000">
      <w:pPr>
        <w:pStyle w:val="normal1"/>
        <w:spacing w:line="480" w:lineRule="auto"/>
        <w:ind w:firstLineChars="200" w:firstLine="480"/>
        <w:jc w:val="left"/>
        <w:rPr>
          <w:rFonts w:ascii="Times New Roman" w:hAnsi="Times New Roman" w:cs="Times New Roman"/>
          <w:color w:val="000000"/>
        </w:rPr>
      </w:pPr>
      <w:r>
        <w:rPr>
          <w:rFonts w:ascii="Times New Roman" w:eastAsia="Times New Roman" w:hAnsi="Times New Roman"/>
          <w:color w:val="000000"/>
        </w:rPr>
        <w:t>La integración de estos elementos permite que la propuesta trascienda el concepto tradicional de ruta turística y se consolide como un producto turístico gastronómico comunitario alineado con los principios de sostenibilidad y desarrollo territorial establecidos para la investigación.</w:t>
      </w:r>
    </w:p>
    <w:p w14:paraId="09665EAD" w14:textId="77777777" w:rsidR="009E431A" w:rsidRDefault="00000000">
      <w:pPr>
        <w:pStyle w:val="normal1"/>
        <w:spacing w:line="480" w:lineRule="auto"/>
        <w:ind w:firstLineChars="200" w:firstLine="482"/>
        <w:jc w:val="left"/>
        <w:rPr>
          <w:rFonts w:ascii="Times New Roman" w:hAnsi="Times New Roman" w:cs="Times New Roman"/>
          <w:b/>
          <w:bCs/>
          <w:color w:val="000000"/>
        </w:rPr>
      </w:pPr>
      <w:r>
        <w:rPr>
          <w:rFonts w:ascii="Times New Roman" w:eastAsia="Times New Roman" w:hAnsi="Times New Roman" w:cs="Times New Roman"/>
          <w:b/>
          <w:bCs/>
          <w:color w:val="000000"/>
        </w:rPr>
        <w:t>3.2 Viabilidad de la propuesta</w:t>
      </w:r>
    </w:p>
    <w:p w14:paraId="374AC965"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viabilidad de la propuesta “Hoy Tengo que Almorzar” se sustenta en la articulación coherente de sus dimensiones técnica, económica, social, ambiental y </w:t>
      </w:r>
      <w:r>
        <w:rPr>
          <w:rFonts w:ascii="Times New Roman" w:eastAsia="Times New Roman" w:hAnsi="Times New Roman" w:cs="Times New Roman"/>
          <w:color w:val="000000"/>
        </w:rPr>
        <w:lastRenderedPageBreak/>
        <w:t xml:space="preserve">legal-institucional, lo que garantiza su implementación efectiva en el contexto de la comunidad de San Lorenzo. Desde el punto de vista técnico, la propuesta </w:t>
      </w:r>
      <w:proofErr w:type="spellStart"/>
      <w:r>
        <w:rPr>
          <w:rFonts w:ascii="Times New Roman" w:eastAsia="Times New Roman" w:hAnsi="Times New Roman" w:cs="Times New Roman"/>
          <w:color w:val="000000"/>
          <w:lang w:val="en-US"/>
        </w:rPr>
        <w:t>aprovecha</w:t>
      </w:r>
      <w:proofErr w:type="spellEnd"/>
      <w:r>
        <w:rPr>
          <w:rFonts w:ascii="Times New Roman" w:eastAsia="Times New Roman" w:hAnsi="Times New Roman" w:cs="Times New Roman"/>
          <w:color w:val="000000"/>
          <w:lang w:val="en-US"/>
        </w:rPr>
        <w:t xml:space="preserve"> la </w:t>
      </w:r>
      <w:r>
        <w:rPr>
          <w:rFonts w:ascii="Times New Roman" w:eastAsia="Times New Roman" w:hAnsi="Times New Roman" w:cs="Times New Roman"/>
          <w:color w:val="000000"/>
        </w:rPr>
        <w:t xml:space="preserve">infraestructura existente y de bajo impacto, reduciendo costos y facilitando su puesta en marcha. En términos económicos, presenta una proyección sostenible basada en el incremento del gasto turístico y la diversificación de ingresos locales. Socialmente, cuenta con una alta aceptación y participación comunitaria, integrando actores clave como pescadores, cocineras, artesanos y jóvenes. En el ámbito ambiental, se ajusta a criterios de conservación y uso responsable de los recursos dentro de la Reserva Pacoche. Finalmente, su viabilidad legal e institucional se respalda en el marco normativo vigente y en la alineación con instrumentos de planificación territorial, lo que favorece su sostenibilidad a </w:t>
      </w:r>
      <w:r>
        <w:rPr>
          <w:rFonts w:ascii="Times New Roman" w:eastAsia="Times New Roman" w:hAnsi="Times New Roman" w:cs="Times New Roman"/>
          <w:color w:val="000000"/>
          <w:lang w:val="en-US"/>
        </w:rPr>
        <w:t>medio</w:t>
      </w:r>
      <w:r>
        <w:rPr>
          <w:rFonts w:ascii="Times New Roman" w:eastAsia="Times New Roman" w:hAnsi="Times New Roman" w:cs="Times New Roman"/>
          <w:color w:val="000000"/>
        </w:rPr>
        <w:t xml:space="preserve"> y largo plazo.</w:t>
      </w:r>
    </w:p>
    <w:p w14:paraId="4B1D0A85"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3.2.1 Viabilidad técnica</w:t>
      </w:r>
    </w:p>
    <w:p w14:paraId="3429808F" w14:textId="77777777" w:rsidR="009E431A" w:rsidRDefault="00000000">
      <w:pPr>
        <w:pStyle w:val="normal1"/>
        <w:spacing w:line="480" w:lineRule="auto"/>
        <w:ind w:firstLineChars="200" w:firstLine="480"/>
        <w:jc w:val="left"/>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La propuesta se fundamenta en la utilización de infraestructura existente y ligera, minimizando la inversión inicial. El Manual de Generación de Rutas (2019) establece que las </w:t>
      </w:r>
      <w:proofErr w:type="spellStart"/>
      <w:r>
        <w:rPr>
          <w:rFonts w:ascii="Times New Roman" w:eastAsia="Times New Roman" w:hAnsi="Times New Roman" w:cs="Times New Roman"/>
          <w:color w:val="000000"/>
          <w:lang w:val="en-US"/>
        </w:rPr>
        <w:t>instalaciones</w:t>
      </w:r>
      <w:proofErr w:type="spellEnd"/>
      <w:r>
        <w:rPr>
          <w:rFonts w:ascii="Times New Roman" w:eastAsia="Times New Roman" w:hAnsi="Times New Roman" w:cs="Times New Roman"/>
          <w:color w:val="000000"/>
        </w:rPr>
        <w:t xml:space="preserve"> son </w:t>
      </w:r>
      <w:proofErr w:type="spellStart"/>
      <w:r>
        <w:rPr>
          <w:rFonts w:ascii="Times New Roman" w:eastAsia="Times New Roman" w:hAnsi="Times New Roman" w:cs="Times New Roman"/>
          <w:color w:val="000000"/>
          <w:lang w:val="en-US"/>
        </w:rPr>
        <w:t>infraestructuras</w:t>
      </w:r>
      <w:proofErr w:type="spellEnd"/>
      <w:r>
        <w:rPr>
          <w:rFonts w:ascii="Times New Roman" w:eastAsia="Times New Roman" w:hAnsi="Times New Roman" w:cs="Times New Roman"/>
          <w:color w:val="000000"/>
        </w:rPr>
        <w:t xml:space="preserve"> que permiten poner en valor el recurso sin alterar su esencia, por </w:t>
      </w:r>
      <w:r>
        <w:rPr>
          <w:rFonts w:ascii="Times New Roman" w:eastAsia="Times New Roman" w:hAnsi="Times New Roman" w:cs="Times New Roman"/>
          <w:color w:val="000000"/>
          <w:lang w:val="en-US"/>
        </w:rPr>
        <w:t xml:space="preserve">lo que </w:t>
      </w:r>
      <w:r>
        <w:rPr>
          <w:rFonts w:ascii="Times New Roman" w:eastAsia="Times New Roman" w:hAnsi="Times New Roman" w:cs="Times New Roman"/>
          <w:color w:val="000000"/>
        </w:rPr>
        <w:t xml:space="preserve">se propone un centro de interpretación móvil mediante estructuras desmontables para evitar construcciones </w:t>
      </w:r>
      <w:proofErr w:type="spellStart"/>
      <w:r>
        <w:rPr>
          <w:rFonts w:ascii="Times New Roman" w:eastAsia="Times New Roman" w:hAnsi="Times New Roman" w:cs="Times New Roman"/>
          <w:color w:val="000000"/>
          <w:lang w:val="en-US"/>
        </w:rPr>
        <w:t>permanentes</w:t>
      </w:r>
      <w:proofErr w:type="spellEnd"/>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es-MX"/>
        </w:rPr>
        <w:t>alineándose</w:t>
      </w:r>
      <w:r>
        <w:rPr>
          <w:rFonts w:ascii="Times New Roman" w:eastAsia="Times New Roman" w:hAnsi="Times New Roman" w:cs="Times New Roman"/>
          <w:color w:val="000000"/>
        </w:rPr>
        <w:t xml:space="preserve"> con el criterio de uso responsable del recurso natural sugerido en el </w:t>
      </w:r>
      <w:r>
        <w:rPr>
          <w:rFonts w:ascii="Times New Roman" w:eastAsia="Times New Roman" w:hAnsi="Times New Roman" w:cs="Times New Roman"/>
          <w:color w:val="000000"/>
          <w:lang w:val="en-US"/>
        </w:rPr>
        <w:t>manual</w:t>
      </w:r>
      <w:proofErr w:type="gramStart"/>
      <w:r>
        <w:rPr>
          <w:rFonts w:ascii="Times New Roman" w:eastAsia="Times New Roman" w:hAnsi="Times New Roman" w:cs="Times New Roman"/>
          <w:color w:val="000000"/>
          <w:lang w:val="en-US"/>
        </w:rPr>
        <w:t xml:space="preserve">. </w:t>
      </w:r>
      <w:r>
        <w:rPr>
          <w:rFonts w:ascii="Times New Roman" w:eastAsia="Times New Roman" w:hAnsi="Times New Roman"/>
          <w:color w:val="000000"/>
          <w:lang w:val="en-US"/>
        </w:rPr>
        <w:t>.</w:t>
      </w:r>
      <w:proofErr w:type="gramEnd"/>
      <w:r>
        <w:rPr>
          <w:rFonts w:ascii="Times New Roman" w:eastAsia="Times New Roman" w:hAnsi="Times New Roman"/>
          <w:color w:val="000000"/>
          <w:lang w:val="en-US"/>
        </w:rPr>
        <w:t xml:space="preserve"> La </w:t>
      </w:r>
      <w:proofErr w:type="spellStart"/>
      <w:r>
        <w:rPr>
          <w:rFonts w:ascii="Times New Roman" w:eastAsia="Times New Roman" w:hAnsi="Times New Roman"/>
          <w:color w:val="000000"/>
          <w:lang w:val="en-US"/>
        </w:rPr>
        <w:t>Tabla</w:t>
      </w:r>
      <w:proofErr w:type="spellEnd"/>
      <w:r>
        <w:rPr>
          <w:rFonts w:ascii="Times New Roman" w:eastAsia="Times New Roman" w:hAnsi="Times New Roman"/>
          <w:color w:val="000000"/>
          <w:lang w:val="en-US"/>
        </w:rPr>
        <w:t xml:space="preserve"> 15 </w:t>
      </w:r>
      <w:proofErr w:type="spellStart"/>
      <w:r>
        <w:rPr>
          <w:rFonts w:ascii="Times New Roman" w:eastAsia="Times New Roman" w:hAnsi="Times New Roman"/>
          <w:color w:val="000000"/>
          <w:lang w:val="en-US"/>
        </w:rPr>
        <w:t>presenta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componentes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técnicos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principales</w:t>
      </w:r>
      <w:proofErr w:type="spellEnd"/>
      <w:r>
        <w:rPr>
          <w:rFonts w:ascii="Times New Roman" w:eastAsia="Times New Roman" w:hAnsi="Times New Roman"/>
          <w:color w:val="000000"/>
          <w:lang w:val="en-US"/>
        </w:rPr>
        <w:t xml:space="preserve"> y sus </w:t>
      </w:r>
      <w:proofErr w:type="spellStart"/>
      <w:r>
        <w:rPr>
          <w:rFonts w:ascii="Times New Roman" w:eastAsia="Times New Roman" w:hAnsi="Times New Roman"/>
          <w:color w:val="000000"/>
          <w:lang w:val="en-US"/>
        </w:rPr>
        <w:t>características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operativas</w:t>
      </w:r>
      <w:proofErr w:type="spellEnd"/>
      <w:r>
        <w:rPr>
          <w:rFonts w:ascii="Times New Roman" w:eastAsia="Times New Roman" w:hAnsi="Times New Roman"/>
          <w:color w:val="000000"/>
          <w:lang w:val="en-US"/>
        </w:rPr>
        <w:t>.</w:t>
      </w:r>
    </w:p>
    <w:p w14:paraId="4F7DC515" w14:textId="77777777" w:rsidR="00B60FAD" w:rsidRDefault="00B60FAD">
      <w:pPr>
        <w:pStyle w:val="normal1"/>
        <w:spacing w:before="280" w:after="280" w:line="480" w:lineRule="auto"/>
        <w:jc w:val="left"/>
        <w:rPr>
          <w:rFonts w:ascii="Times New Roman" w:eastAsia="Times New Roman" w:hAnsi="Times New Roman" w:cs="Times New Roman"/>
          <w:b/>
          <w:bCs/>
          <w:color w:val="000000"/>
        </w:rPr>
      </w:pPr>
    </w:p>
    <w:p w14:paraId="3735CB89" w14:textId="15EA103E" w:rsidR="009E431A" w:rsidRDefault="00000000">
      <w:pPr>
        <w:pStyle w:val="normal1"/>
        <w:spacing w:before="280" w:after="280" w:line="480" w:lineRule="auto"/>
        <w:jc w:val="left"/>
        <w:rPr>
          <w:rFonts w:ascii="Times New Roman" w:eastAsia="Times New Roman" w:hAnsi="Times New Roman" w:cs="Times New Roman"/>
          <w:b/>
          <w:bCs/>
          <w:color w:val="000000"/>
          <w:sz w:val="20"/>
          <w:szCs w:val="20"/>
          <w:lang w:val="en-US"/>
        </w:rPr>
      </w:pPr>
      <w:r>
        <w:rPr>
          <w:rFonts w:ascii="Times New Roman" w:eastAsia="Times New Roman" w:hAnsi="Times New Roman" w:cs="Times New Roman"/>
          <w:b/>
          <w:bCs/>
          <w:color w:val="000000"/>
        </w:rPr>
        <w:lastRenderedPageBreak/>
        <w:t xml:space="preserve">Tabla </w:t>
      </w:r>
      <w:r>
        <w:rPr>
          <w:rFonts w:ascii="Times New Roman" w:eastAsia="Times New Roman" w:hAnsi="Times New Roman" w:cs="Times New Roman"/>
          <w:b/>
          <w:bCs/>
          <w:color w:val="000000"/>
          <w:lang w:val="en-US"/>
        </w:rPr>
        <w:t>15</w:t>
      </w:r>
    </w:p>
    <w:p w14:paraId="25CE1B97" w14:textId="77777777" w:rsidR="009E431A" w:rsidRDefault="00000000">
      <w:pPr>
        <w:pStyle w:val="normal1"/>
        <w:spacing w:line="480" w:lineRule="auto"/>
        <w:jc w:val="left"/>
        <w:rPr>
          <w:rFonts w:ascii="Times New Roman" w:eastAsia="Times New Roman" w:hAnsi="Times New Roman"/>
          <w:i/>
          <w:iCs/>
          <w:color w:val="000000"/>
          <w:szCs w:val="20"/>
          <w:lang w:val="es-MX"/>
        </w:rPr>
      </w:pPr>
      <w:r>
        <w:rPr>
          <w:rFonts w:ascii="Times New Roman" w:eastAsia="Times New Roman" w:hAnsi="Times New Roman" w:cs="Times New Roman"/>
          <w:i/>
          <w:iCs/>
          <w:color w:val="000000"/>
          <w:szCs w:val="20"/>
        </w:rPr>
        <w:t xml:space="preserve">Tabla de </w:t>
      </w:r>
      <w:r>
        <w:rPr>
          <w:rFonts w:ascii="Times New Roman" w:eastAsia="Times New Roman" w:hAnsi="Times New Roman" w:cs="Times New Roman"/>
          <w:i/>
          <w:iCs/>
          <w:color w:val="000000"/>
          <w:szCs w:val="20"/>
          <w:lang w:val="en-US"/>
        </w:rPr>
        <w:t>c</w:t>
      </w:r>
      <w:proofErr w:type="spellStart"/>
      <w:r>
        <w:rPr>
          <w:rFonts w:ascii="Times New Roman" w:eastAsia="Times New Roman" w:hAnsi="Times New Roman"/>
          <w:i/>
          <w:iCs/>
          <w:color w:val="000000"/>
          <w:szCs w:val="20"/>
          <w:lang w:val="es-MX"/>
        </w:rPr>
        <w:t>omponentes</w:t>
      </w:r>
      <w:proofErr w:type="spellEnd"/>
      <w:r>
        <w:rPr>
          <w:rFonts w:ascii="Times New Roman" w:eastAsia="Times New Roman" w:hAnsi="Times New Roman"/>
          <w:i/>
          <w:iCs/>
          <w:color w:val="000000"/>
          <w:szCs w:val="20"/>
          <w:lang w:val="es-MX"/>
        </w:rPr>
        <w:t xml:space="preserve"> técnicos de la propuesta</w:t>
      </w:r>
    </w:p>
    <w:p w14:paraId="6F053B02" w14:textId="77777777" w:rsidR="009E431A" w:rsidRDefault="00000000">
      <w:pPr>
        <w:pStyle w:val="normal1"/>
        <w:spacing w:line="480" w:lineRule="auto"/>
        <w:jc w:val="left"/>
        <w:rPr>
          <w:rFonts w:ascii="Times New Roman" w:eastAsia="Times New Roman" w:hAnsi="Times New Roman" w:cs="Times New Roman"/>
          <w:color w:val="000000"/>
        </w:rPr>
      </w:pPr>
      <w:r>
        <w:rPr>
          <w:rFonts w:ascii="Times New Roman" w:eastAsia="Times New Roman" w:hAnsi="Times New Roman"/>
          <w:color w:val="000000"/>
        </w:rPr>
        <w:tab/>
      </w:r>
      <w:r>
        <w:rPr>
          <w:rFonts w:ascii="Times New Roman" w:eastAsia="Times New Roman" w:hAnsi="Times New Roman"/>
          <w:color w:val="000000"/>
        </w:rPr>
        <w:tab/>
      </w:r>
    </w:p>
    <w:tbl>
      <w:tblPr>
        <w:tblW w:w="0" w:type="auto"/>
        <w:tblInd w:w="-5" w:type="dxa"/>
        <w:tblLook w:val="04A0" w:firstRow="1" w:lastRow="0" w:firstColumn="1" w:lastColumn="0" w:noHBand="0" w:noVBand="1"/>
      </w:tblPr>
      <w:tblGrid>
        <w:gridCol w:w="1726"/>
        <w:gridCol w:w="3630"/>
        <w:gridCol w:w="2920"/>
      </w:tblGrid>
      <w:tr w:rsidR="009E431A" w14:paraId="68AF0D47" w14:textId="77777777">
        <w:tc>
          <w:tcPr>
            <w:tcW w:w="1734" w:type="dxa"/>
            <w:tcBorders>
              <w:top w:val="single" w:sz="4" w:space="0" w:color="000000"/>
              <w:bottom w:val="single" w:sz="4" w:space="0" w:color="000000"/>
            </w:tcBorders>
          </w:tcPr>
          <w:p w14:paraId="36B59CAF" w14:textId="77777777" w:rsidR="009E431A" w:rsidRDefault="00000000">
            <w:pPr>
              <w:pStyle w:val="normal1"/>
              <w:spacing w:line="480" w:lineRule="auto"/>
              <w:rPr>
                <w:rFonts w:ascii="Times New Roman" w:eastAsia="Times New Roman" w:hAnsi="Times New Roman" w:cs="Times New Roman"/>
              </w:rPr>
            </w:pPr>
            <w:r>
              <w:rPr>
                <w:rFonts w:ascii="Times New Roman" w:eastAsia="Times New Roman" w:hAnsi="Times New Roman"/>
                <w:color w:val="000000"/>
              </w:rPr>
              <w:t>Componente técnico</w:t>
            </w:r>
          </w:p>
        </w:tc>
        <w:tc>
          <w:tcPr>
            <w:tcW w:w="3763" w:type="dxa"/>
            <w:tcBorders>
              <w:top w:val="single" w:sz="4" w:space="0" w:color="000000"/>
              <w:bottom w:val="single" w:sz="4" w:space="0" w:color="000000"/>
            </w:tcBorders>
          </w:tcPr>
          <w:p w14:paraId="7048C135" w14:textId="77777777" w:rsidR="009E431A" w:rsidRDefault="00000000">
            <w:pPr>
              <w:pStyle w:val="normal1"/>
              <w:spacing w:line="480" w:lineRule="auto"/>
              <w:rPr>
                <w:rFonts w:ascii="Times New Roman" w:eastAsia="Times New Roman" w:hAnsi="Times New Roman" w:cs="Times New Roman"/>
              </w:rPr>
            </w:pPr>
            <w:r>
              <w:rPr>
                <w:rFonts w:ascii="Times New Roman" w:eastAsia="Times New Roman" w:hAnsi="Times New Roman"/>
                <w:color w:val="000000"/>
              </w:rPr>
              <w:t>Descripción</w:t>
            </w:r>
          </w:p>
        </w:tc>
        <w:tc>
          <w:tcPr>
            <w:tcW w:w="2995" w:type="dxa"/>
            <w:tcBorders>
              <w:top w:val="single" w:sz="4" w:space="0" w:color="000000"/>
              <w:bottom w:val="single" w:sz="4" w:space="0" w:color="000000"/>
            </w:tcBorders>
          </w:tcPr>
          <w:p w14:paraId="32291414" w14:textId="77777777" w:rsidR="009E431A" w:rsidRDefault="00000000">
            <w:pPr>
              <w:pStyle w:val="normal1"/>
              <w:spacing w:line="480" w:lineRule="auto"/>
              <w:rPr>
                <w:rFonts w:ascii="Times New Roman" w:eastAsia="Times New Roman" w:hAnsi="Times New Roman" w:cs="Times New Roman"/>
                <w:color w:val="000000"/>
              </w:rPr>
            </w:pPr>
            <w:r>
              <w:rPr>
                <w:rFonts w:ascii="Times New Roman" w:eastAsia="Times New Roman" w:hAnsi="Times New Roman"/>
                <w:color w:val="000000"/>
              </w:rPr>
              <w:t>Justificación</w:t>
            </w:r>
          </w:p>
          <w:p w14:paraId="6CF406A0" w14:textId="77777777" w:rsidR="009E431A" w:rsidRDefault="009E431A">
            <w:pPr>
              <w:pStyle w:val="normal1"/>
              <w:spacing w:line="480" w:lineRule="auto"/>
              <w:rPr>
                <w:rFonts w:ascii="Times New Roman" w:eastAsia="Times New Roman" w:hAnsi="Times New Roman" w:cs="Times New Roman"/>
              </w:rPr>
            </w:pPr>
          </w:p>
        </w:tc>
      </w:tr>
      <w:tr w:rsidR="009E431A" w14:paraId="52D6F379" w14:textId="77777777">
        <w:tc>
          <w:tcPr>
            <w:tcW w:w="1734" w:type="dxa"/>
            <w:tcBorders>
              <w:top w:val="single" w:sz="4" w:space="0" w:color="000000"/>
              <w:bottom w:val="single" w:sz="4" w:space="0" w:color="000000"/>
            </w:tcBorders>
          </w:tcPr>
          <w:p w14:paraId="1E9D3F07"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rPr>
              <w:t xml:space="preserve">Centro de interpretación </w:t>
            </w:r>
            <w:proofErr w:type="spellStart"/>
            <w:r>
              <w:rPr>
                <w:rFonts w:ascii="Times New Roman" w:eastAsia="Times New Roman" w:hAnsi="Times New Roman" w:cs="Times New Roman"/>
                <w:lang w:val="en-US"/>
              </w:rPr>
              <w:t>móvil</w:t>
            </w:r>
            <w:proofErr w:type="spellEnd"/>
            <w:r>
              <w:rPr>
                <w:rFonts w:ascii="Times New Roman" w:eastAsia="Times New Roman" w:hAnsi="Times New Roman" w:cs="Times New Roman"/>
                <w:lang w:val="en-US"/>
              </w:rPr>
              <w:t xml:space="preserve"> </w:t>
            </w:r>
          </w:p>
        </w:tc>
        <w:tc>
          <w:tcPr>
            <w:tcW w:w="3763" w:type="dxa"/>
            <w:tcBorders>
              <w:top w:val="single" w:sz="4" w:space="0" w:color="000000"/>
              <w:bottom w:val="single" w:sz="4" w:space="0" w:color="000000"/>
            </w:tcBorders>
          </w:tcPr>
          <w:p w14:paraId="1187A80B"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rPr>
              <w:t>estructuras desmontables para evitar construcciones permanentes, alineándose con el criterio de uso responsable del recurso natural.</w:t>
            </w:r>
          </w:p>
        </w:tc>
        <w:tc>
          <w:tcPr>
            <w:tcW w:w="2995" w:type="dxa"/>
            <w:tcBorders>
              <w:top w:val="single" w:sz="4" w:space="0" w:color="000000"/>
              <w:bottom w:val="single" w:sz="4" w:space="0" w:color="000000"/>
            </w:tcBorders>
          </w:tcPr>
          <w:p w14:paraId="1C465FD3" w14:textId="77777777" w:rsidR="009E431A" w:rsidRDefault="00000000">
            <w:pPr>
              <w:pStyle w:val="normal1"/>
              <w:spacing w:line="480" w:lineRule="auto"/>
              <w:jc w:val="left"/>
              <w:rPr>
                <w:rFonts w:ascii="Times New Roman" w:eastAsia="Times New Roman" w:hAnsi="Times New Roman" w:cs="Times New Roman"/>
              </w:rPr>
            </w:pPr>
            <w:r>
              <w:rPr>
                <w:rFonts w:ascii="Times New Roman" w:eastAsia="Times New Roman" w:hAnsi="Times New Roman"/>
              </w:rPr>
              <w:t>Evita construcciones permanentes en zona de amortiguamiento; compatible con la normativa de la Reserva Pacoche</w:t>
            </w:r>
          </w:p>
        </w:tc>
      </w:tr>
      <w:tr w:rsidR="009E431A" w14:paraId="7A8D4E14" w14:textId="77777777">
        <w:tc>
          <w:tcPr>
            <w:tcW w:w="1734" w:type="dxa"/>
            <w:tcBorders>
              <w:bottom w:val="single" w:sz="4" w:space="0" w:color="000000"/>
            </w:tcBorders>
          </w:tcPr>
          <w:p w14:paraId="1B475049"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rPr>
              <w:t>Infraestructura comunitaria existente</w:t>
            </w:r>
          </w:p>
        </w:tc>
        <w:tc>
          <w:tcPr>
            <w:tcW w:w="3763" w:type="dxa"/>
            <w:tcBorders>
              <w:bottom w:val="single" w:sz="4" w:space="0" w:color="000000"/>
            </w:tcBorders>
          </w:tcPr>
          <w:p w14:paraId="19DFC681"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rPr>
              <w:t xml:space="preserve">utilización de viviendas tradicionales de caña guadúa, espacios </w:t>
            </w:r>
            <w:r>
              <w:rPr>
                <w:rFonts w:ascii="Times New Roman" w:eastAsia="Times New Roman" w:hAnsi="Times New Roman" w:cs="Times New Roman"/>
                <w:lang w:val="en-US"/>
              </w:rPr>
              <w:t>comunitarios</w:t>
            </w:r>
            <w:r>
              <w:rPr>
                <w:rFonts w:ascii="Times New Roman" w:eastAsia="Times New Roman" w:hAnsi="Times New Roman" w:cs="Times New Roman"/>
              </w:rPr>
              <w:t xml:space="preserve"> y comedores populares para el almuerzo.</w:t>
            </w:r>
          </w:p>
        </w:tc>
        <w:tc>
          <w:tcPr>
            <w:tcW w:w="2995" w:type="dxa"/>
            <w:tcBorders>
              <w:bottom w:val="single" w:sz="4" w:space="0" w:color="000000"/>
            </w:tcBorders>
          </w:tcPr>
          <w:p w14:paraId="38CF0F5E" w14:textId="77777777" w:rsidR="009E431A" w:rsidRDefault="00000000">
            <w:pPr>
              <w:pStyle w:val="normal1"/>
              <w:spacing w:line="480" w:lineRule="auto"/>
              <w:jc w:val="left"/>
              <w:rPr>
                <w:rFonts w:ascii="Times New Roman" w:eastAsia="Times New Roman" w:hAnsi="Times New Roman" w:cs="Times New Roman"/>
              </w:rPr>
            </w:pPr>
            <w:r>
              <w:rPr>
                <w:rFonts w:ascii="Times New Roman" w:eastAsia="Times New Roman" w:hAnsi="Times New Roman"/>
              </w:rPr>
              <w:t>Reduce costos de inversión y fortalece la autenticidad de la experiencia</w:t>
            </w:r>
          </w:p>
        </w:tc>
      </w:tr>
      <w:tr w:rsidR="009E431A" w14:paraId="47C1CA88" w14:textId="77777777">
        <w:tc>
          <w:tcPr>
            <w:tcW w:w="1734" w:type="dxa"/>
            <w:tcBorders>
              <w:bottom w:val="single" w:sz="4" w:space="0" w:color="000000"/>
            </w:tcBorders>
          </w:tcPr>
          <w:p w14:paraId="19F959AB"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rPr>
              <w:t>Senderos ya establecidos</w:t>
            </w:r>
          </w:p>
        </w:tc>
        <w:tc>
          <w:tcPr>
            <w:tcW w:w="3763" w:type="dxa"/>
            <w:tcBorders>
              <w:bottom w:val="single" w:sz="4" w:space="0" w:color="000000"/>
            </w:tcBorders>
          </w:tcPr>
          <w:p w14:paraId="0DF1A71A"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rPr>
              <w:t xml:space="preserve">aprovechamiento del Sendero del Faro y senderos de playa existentes en </w:t>
            </w:r>
            <w:proofErr w:type="spellStart"/>
            <w:r>
              <w:rPr>
                <w:rFonts w:ascii="Times New Roman" w:eastAsia="Times New Roman" w:hAnsi="Times New Roman" w:cs="Times New Roman"/>
                <w:lang w:val="en-US"/>
              </w:rPr>
              <w:t>el</w:t>
            </w:r>
            <w:proofErr w:type="spellEnd"/>
            <w:r>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área</w:t>
            </w:r>
            <w:proofErr w:type="spellEnd"/>
            <w:r>
              <w:rPr>
                <w:rFonts w:ascii="Times New Roman" w:eastAsia="Times New Roman" w:hAnsi="Times New Roman" w:cs="Times New Roman"/>
              </w:rPr>
              <w:t xml:space="preserve"> natural</w:t>
            </w:r>
          </w:p>
        </w:tc>
        <w:tc>
          <w:tcPr>
            <w:tcW w:w="2995" w:type="dxa"/>
            <w:tcBorders>
              <w:bottom w:val="single" w:sz="4" w:space="0" w:color="000000"/>
            </w:tcBorders>
          </w:tcPr>
          <w:p w14:paraId="0AA449D8" w14:textId="77777777" w:rsidR="009E431A" w:rsidRDefault="00000000">
            <w:pPr>
              <w:pStyle w:val="normal1"/>
              <w:spacing w:line="480" w:lineRule="auto"/>
              <w:jc w:val="left"/>
              <w:rPr>
                <w:rFonts w:ascii="Times New Roman" w:eastAsia="Times New Roman" w:hAnsi="Times New Roman"/>
              </w:rPr>
            </w:pPr>
            <w:r>
              <w:rPr>
                <w:rFonts w:ascii="Times New Roman" w:eastAsia="Times New Roman" w:hAnsi="Times New Roman"/>
              </w:rPr>
              <w:t xml:space="preserve">Aprovecha infraestructura ya habilitada; el sendero del Faro opera parcialmente </w:t>
            </w:r>
            <w:r>
              <w:rPr>
                <w:rFonts w:ascii="Times New Roman" w:eastAsia="Times New Roman" w:hAnsi="Times New Roman"/>
                <w:lang w:val="en-US"/>
              </w:rPr>
              <w:t xml:space="preserve">hasta la </w:t>
            </w:r>
            <w:r>
              <w:rPr>
                <w:rFonts w:ascii="Times New Roman" w:eastAsia="Times New Roman" w:hAnsi="Times New Roman"/>
              </w:rPr>
              <w:t>rehabilitación de escalinatas</w:t>
            </w:r>
          </w:p>
          <w:p w14:paraId="5BB19C30" w14:textId="77777777" w:rsidR="009E431A" w:rsidRDefault="009E431A">
            <w:pPr>
              <w:pStyle w:val="normal1"/>
              <w:spacing w:line="480" w:lineRule="auto"/>
              <w:jc w:val="left"/>
              <w:rPr>
                <w:rFonts w:ascii="Times New Roman" w:eastAsia="Times New Roman" w:hAnsi="Times New Roman"/>
              </w:rPr>
            </w:pPr>
          </w:p>
        </w:tc>
      </w:tr>
      <w:tr w:rsidR="009E431A" w14:paraId="32C2C479" w14:textId="77777777">
        <w:tc>
          <w:tcPr>
            <w:tcW w:w="1734" w:type="dxa"/>
          </w:tcPr>
          <w:p w14:paraId="7083AF3A" w14:textId="77777777" w:rsidR="009E431A" w:rsidRDefault="00000000">
            <w:pPr>
              <w:pStyle w:val="normal1"/>
              <w:spacing w:line="480" w:lineRule="auto"/>
              <w:jc w:val="left"/>
              <w:rPr>
                <w:rFonts w:ascii="Times New Roman" w:hAnsi="Times New Roman" w:cs="Times New Roman"/>
              </w:rPr>
            </w:pPr>
            <w:proofErr w:type="spellStart"/>
            <w:r>
              <w:rPr>
                <w:rFonts w:ascii="Times New Roman" w:eastAsia="Times New Roman" w:hAnsi="Times New Roman"/>
                <w:color w:val="000000"/>
                <w:szCs w:val="21"/>
                <w:lang w:val="en-US"/>
              </w:rPr>
              <w:lastRenderedPageBreak/>
              <w:t>Señalética</w:t>
            </w:r>
            <w:proofErr w:type="spellEnd"/>
            <w:r>
              <w:rPr>
                <w:rFonts w:ascii="Times New Roman" w:eastAsia="Times New Roman" w:hAnsi="Times New Roman"/>
                <w:color w:val="000000"/>
                <w:szCs w:val="21"/>
                <w:lang w:val="en-US"/>
              </w:rPr>
              <w:t xml:space="preserve"> </w:t>
            </w:r>
            <w:proofErr w:type="spellStart"/>
            <w:r>
              <w:rPr>
                <w:rFonts w:ascii="Times New Roman" w:eastAsia="Times New Roman" w:hAnsi="Times New Roman"/>
                <w:color w:val="000000"/>
                <w:szCs w:val="21"/>
                <w:lang w:val="en-US"/>
              </w:rPr>
              <w:t>interpretativa</w:t>
            </w:r>
            <w:proofErr w:type="spellEnd"/>
          </w:p>
        </w:tc>
        <w:tc>
          <w:tcPr>
            <w:tcW w:w="3763" w:type="dxa"/>
          </w:tcPr>
          <w:p w14:paraId="06E62C86" w14:textId="77777777" w:rsidR="009E431A" w:rsidRDefault="00000000">
            <w:pPr>
              <w:pStyle w:val="normal1"/>
              <w:spacing w:line="480" w:lineRule="auto"/>
              <w:jc w:val="left"/>
              <w:rPr>
                <w:rFonts w:ascii="Times New Roman" w:eastAsia="Times New Roman" w:hAnsi="Times New Roman" w:cs="Times New Roman"/>
              </w:rPr>
            </w:pPr>
            <w:r>
              <w:rPr>
                <w:rFonts w:ascii="Times New Roman" w:eastAsia="Times New Roman" w:hAnsi="Times New Roman"/>
              </w:rPr>
              <w:t>Elementos de bajo impacto visual ubicados en puntos clave del recorrido</w:t>
            </w:r>
          </w:p>
        </w:tc>
        <w:tc>
          <w:tcPr>
            <w:tcW w:w="2995" w:type="dxa"/>
          </w:tcPr>
          <w:p w14:paraId="4746CC3F" w14:textId="77777777" w:rsidR="009E431A" w:rsidRDefault="00000000">
            <w:pPr>
              <w:pStyle w:val="normal1"/>
              <w:spacing w:line="480" w:lineRule="auto"/>
              <w:jc w:val="left"/>
              <w:rPr>
                <w:rFonts w:ascii="Times New Roman" w:eastAsia="Times New Roman" w:hAnsi="Times New Roman"/>
                <w:color w:val="000000"/>
                <w:szCs w:val="21"/>
                <w:lang w:val="en-US"/>
              </w:rPr>
            </w:pPr>
            <w:r>
              <w:rPr>
                <w:rFonts w:ascii="Times New Roman" w:eastAsia="Times New Roman" w:hAnsi="Times New Roman"/>
                <w:color w:val="000000"/>
                <w:szCs w:val="21"/>
                <w:lang w:val="en-US"/>
              </w:rPr>
              <w:t xml:space="preserve">Mejora la </w:t>
            </w:r>
            <w:proofErr w:type="spellStart"/>
            <w:r>
              <w:rPr>
                <w:rFonts w:ascii="Times New Roman" w:eastAsia="Times New Roman" w:hAnsi="Times New Roman"/>
                <w:color w:val="000000"/>
                <w:szCs w:val="21"/>
                <w:lang w:val="en-US"/>
              </w:rPr>
              <w:t>orientación</w:t>
            </w:r>
            <w:proofErr w:type="spellEnd"/>
            <w:r>
              <w:rPr>
                <w:rFonts w:ascii="Times New Roman" w:eastAsia="Times New Roman" w:hAnsi="Times New Roman"/>
                <w:color w:val="000000"/>
                <w:szCs w:val="21"/>
                <w:lang w:val="en-US"/>
              </w:rPr>
              <w:t xml:space="preserve"> del </w:t>
            </w:r>
            <w:proofErr w:type="spellStart"/>
            <w:r>
              <w:rPr>
                <w:rFonts w:ascii="Times New Roman" w:eastAsia="Times New Roman" w:hAnsi="Times New Roman"/>
                <w:color w:val="000000"/>
                <w:szCs w:val="21"/>
                <w:lang w:val="en-US"/>
              </w:rPr>
              <w:t>visitante</w:t>
            </w:r>
            <w:proofErr w:type="spellEnd"/>
            <w:r>
              <w:rPr>
                <w:rFonts w:ascii="Times New Roman" w:eastAsia="Times New Roman" w:hAnsi="Times New Roman"/>
                <w:color w:val="000000"/>
                <w:szCs w:val="21"/>
                <w:lang w:val="en-US"/>
              </w:rPr>
              <w:t xml:space="preserve"> sin </w:t>
            </w:r>
            <w:proofErr w:type="spellStart"/>
            <w:r>
              <w:rPr>
                <w:rFonts w:ascii="Times New Roman" w:eastAsia="Times New Roman" w:hAnsi="Times New Roman"/>
                <w:color w:val="000000"/>
                <w:szCs w:val="21"/>
                <w:lang w:val="en-US"/>
              </w:rPr>
              <w:t>alterar</w:t>
            </w:r>
            <w:proofErr w:type="spellEnd"/>
            <w:r>
              <w:rPr>
                <w:rFonts w:ascii="Times New Roman" w:eastAsia="Times New Roman" w:hAnsi="Times New Roman"/>
                <w:color w:val="000000"/>
                <w:szCs w:val="21"/>
                <w:lang w:val="en-US"/>
              </w:rPr>
              <w:t xml:space="preserve"> </w:t>
            </w:r>
            <w:proofErr w:type="spellStart"/>
            <w:r>
              <w:rPr>
                <w:rFonts w:ascii="Times New Roman" w:eastAsia="Times New Roman" w:hAnsi="Times New Roman"/>
                <w:color w:val="000000"/>
                <w:szCs w:val="21"/>
                <w:lang w:val="en-US"/>
              </w:rPr>
              <w:t>el</w:t>
            </w:r>
            <w:proofErr w:type="spellEnd"/>
            <w:r>
              <w:rPr>
                <w:rFonts w:ascii="Times New Roman" w:eastAsia="Times New Roman" w:hAnsi="Times New Roman"/>
                <w:color w:val="000000"/>
                <w:szCs w:val="21"/>
                <w:lang w:val="en-US"/>
              </w:rPr>
              <w:t xml:space="preserve"> </w:t>
            </w:r>
            <w:proofErr w:type="spellStart"/>
            <w:r>
              <w:rPr>
                <w:rFonts w:ascii="Times New Roman" w:eastAsia="Times New Roman" w:hAnsi="Times New Roman"/>
                <w:color w:val="000000"/>
                <w:szCs w:val="21"/>
                <w:lang w:val="en-US"/>
              </w:rPr>
              <w:t>paisaje</w:t>
            </w:r>
            <w:proofErr w:type="spellEnd"/>
            <w:r>
              <w:rPr>
                <w:rFonts w:ascii="Times New Roman" w:eastAsia="Times New Roman" w:hAnsi="Times New Roman"/>
                <w:color w:val="000000"/>
                <w:szCs w:val="21"/>
                <w:lang w:val="en-US"/>
              </w:rPr>
              <w:t xml:space="preserve"> natural</w:t>
            </w:r>
          </w:p>
          <w:p w14:paraId="0216763D" w14:textId="77777777" w:rsidR="009E431A" w:rsidRDefault="009E431A">
            <w:pPr>
              <w:pStyle w:val="normal1"/>
              <w:spacing w:line="480" w:lineRule="auto"/>
              <w:jc w:val="left"/>
              <w:rPr>
                <w:rFonts w:ascii="Times New Roman" w:eastAsia="Times New Roman" w:hAnsi="Times New Roman"/>
                <w:color w:val="000000"/>
                <w:szCs w:val="21"/>
                <w:lang w:val="en-US"/>
              </w:rPr>
            </w:pPr>
          </w:p>
        </w:tc>
      </w:tr>
      <w:tr w:rsidR="009E431A" w14:paraId="00F7724A" w14:textId="77777777">
        <w:tc>
          <w:tcPr>
            <w:tcW w:w="1734" w:type="dxa"/>
            <w:tcBorders>
              <w:bottom w:val="single" w:sz="4" w:space="0" w:color="000000"/>
            </w:tcBorders>
          </w:tcPr>
          <w:p w14:paraId="74F82648" w14:textId="77777777" w:rsidR="009E431A" w:rsidRDefault="00000000">
            <w:pPr>
              <w:pStyle w:val="normal1"/>
              <w:spacing w:line="480" w:lineRule="auto"/>
              <w:jc w:val="left"/>
              <w:rPr>
                <w:rFonts w:ascii="Times New Roman" w:eastAsia="Times New Roman" w:hAnsi="Times New Roman"/>
                <w:color w:val="000000"/>
                <w:szCs w:val="21"/>
                <w:lang w:val="en-US"/>
              </w:rPr>
            </w:pPr>
            <w:r>
              <w:rPr>
                <w:rFonts w:ascii="Times New Roman" w:eastAsia="Times New Roman" w:hAnsi="Times New Roman"/>
                <w:color w:val="000000"/>
                <w:szCs w:val="21"/>
                <w:lang w:val="en-US"/>
              </w:rPr>
              <w:t xml:space="preserve">Materiales de </w:t>
            </w:r>
            <w:proofErr w:type="spellStart"/>
            <w:r>
              <w:rPr>
                <w:rFonts w:ascii="Times New Roman" w:eastAsia="Times New Roman" w:hAnsi="Times New Roman"/>
                <w:color w:val="000000"/>
                <w:szCs w:val="21"/>
                <w:lang w:val="en-US"/>
              </w:rPr>
              <w:t>interpretación</w:t>
            </w:r>
            <w:proofErr w:type="spellEnd"/>
          </w:p>
        </w:tc>
        <w:tc>
          <w:tcPr>
            <w:tcW w:w="3763" w:type="dxa"/>
            <w:tcBorders>
              <w:bottom w:val="single" w:sz="4" w:space="0" w:color="000000"/>
            </w:tcBorders>
          </w:tcPr>
          <w:p w14:paraId="6EE17E35" w14:textId="77777777" w:rsidR="009E431A" w:rsidRDefault="00000000">
            <w:pPr>
              <w:pStyle w:val="normal1"/>
              <w:spacing w:line="480" w:lineRule="auto"/>
              <w:jc w:val="left"/>
              <w:rPr>
                <w:rFonts w:ascii="Times New Roman" w:eastAsia="Times New Roman" w:hAnsi="Times New Roman" w:cs="Times New Roman"/>
              </w:rPr>
            </w:pPr>
            <w:proofErr w:type="spellStart"/>
            <w:r>
              <w:rPr>
                <w:rFonts w:ascii="Times New Roman" w:eastAsia="Times New Roman" w:hAnsi="Times New Roman"/>
                <w:color w:val="000000"/>
                <w:szCs w:val="21"/>
                <w:lang w:val="en-US"/>
              </w:rPr>
              <w:t>Audioguías</w:t>
            </w:r>
            <w:proofErr w:type="spellEnd"/>
            <w:r>
              <w:rPr>
                <w:rFonts w:ascii="Times New Roman" w:eastAsia="Times New Roman" w:hAnsi="Times New Roman"/>
                <w:color w:val="000000"/>
                <w:szCs w:val="21"/>
                <w:lang w:val="en-US"/>
              </w:rPr>
              <w:t xml:space="preserve">, </w:t>
            </w:r>
            <w:proofErr w:type="spellStart"/>
            <w:r>
              <w:rPr>
                <w:rFonts w:ascii="Times New Roman" w:eastAsia="Times New Roman" w:hAnsi="Times New Roman"/>
                <w:color w:val="000000"/>
                <w:szCs w:val="21"/>
                <w:lang w:val="en-US"/>
              </w:rPr>
              <w:t>folletos</w:t>
            </w:r>
            <w:proofErr w:type="spellEnd"/>
            <w:r>
              <w:rPr>
                <w:rFonts w:ascii="Times New Roman" w:eastAsia="Times New Roman" w:hAnsi="Times New Roman"/>
                <w:color w:val="000000"/>
                <w:szCs w:val="21"/>
                <w:lang w:val="en-US"/>
              </w:rPr>
              <w:t xml:space="preserve"> </w:t>
            </w:r>
            <w:proofErr w:type="spellStart"/>
            <w:r>
              <w:rPr>
                <w:rFonts w:ascii="Times New Roman" w:eastAsia="Times New Roman" w:hAnsi="Times New Roman"/>
                <w:color w:val="000000"/>
                <w:szCs w:val="21"/>
                <w:lang w:val="en-US"/>
              </w:rPr>
              <w:t>bilingües</w:t>
            </w:r>
            <w:proofErr w:type="spellEnd"/>
            <w:r>
              <w:rPr>
                <w:rFonts w:ascii="Times New Roman" w:eastAsia="Times New Roman" w:hAnsi="Times New Roman"/>
                <w:color w:val="000000"/>
                <w:szCs w:val="21"/>
                <w:lang w:val="en-US"/>
              </w:rPr>
              <w:t xml:space="preserve"> y </w:t>
            </w:r>
            <w:proofErr w:type="spellStart"/>
            <w:r>
              <w:rPr>
                <w:rFonts w:ascii="Times New Roman" w:eastAsia="Times New Roman" w:hAnsi="Times New Roman"/>
                <w:color w:val="000000"/>
                <w:szCs w:val="21"/>
                <w:lang w:val="en-US"/>
              </w:rPr>
              <w:t>recursos</w:t>
            </w:r>
            <w:proofErr w:type="spellEnd"/>
            <w:r>
              <w:rPr>
                <w:rFonts w:ascii="Times New Roman" w:eastAsia="Times New Roman" w:hAnsi="Times New Roman"/>
                <w:color w:val="000000"/>
                <w:szCs w:val="21"/>
                <w:lang w:val="en-US"/>
              </w:rPr>
              <w:t xml:space="preserve"> multimedia por </w:t>
            </w:r>
            <w:proofErr w:type="spellStart"/>
            <w:r>
              <w:rPr>
                <w:rFonts w:ascii="Times New Roman" w:eastAsia="Times New Roman" w:hAnsi="Times New Roman"/>
                <w:color w:val="000000"/>
                <w:szCs w:val="21"/>
                <w:lang w:val="en-US"/>
              </w:rPr>
              <w:t>fase</w:t>
            </w:r>
            <w:proofErr w:type="spellEnd"/>
          </w:p>
        </w:tc>
        <w:tc>
          <w:tcPr>
            <w:tcW w:w="2995" w:type="dxa"/>
            <w:tcBorders>
              <w:bottom w:val="single" w:sz="4" w:space="0" w:color="000000"/>
            </w:tcBorders>
          </w:tcPr>
          <w:p w14:paraId="5BB3A060" w14:textId="77777777" w:rsidR="009E431A" w:rsidRDefault="00000000">
            <w:pPr>
              <w:pStyle w:val="normal1"/>
              <w:spacing w:line="480" w:lineRule="auto"/>
              <w:jc w:val="left"/>
              <w:rPr>
                <w:rFonts w:ascii="Times New Roman" w:eastAsia="Times New Roman" w:hAnsi="Times New Roman"/>
                <w:color w:val="000000"/>
                <w:szCs w:val="21"/>
                <w:lang w:val="en-US"/>
              </w:rPr>
            </w:pPr>
            <w:proofErr w:type="spellStart"/>
            <w:r>
              <w:rPr>
                <w:rFonts w:ascii="Times New Roman" w:eastAsia="Times New Roman" w:hAnsi="Times New Roman"/>
                <w:color w:val="000000"/>
                <w:szCs w:val="21"/>
                <w:lang w:val="en-US"/>
              </w:rPr>
              <w:t>Fortalece</w:t>
            </w:r>
            <w:proofErr w:type="spellEnd"/>
            <w:r>
              <w:rPr>
                <w:rFonts w:ascii="Times New Roman" w:eastAsia="Times New Roman" w:hAnsi="Times New Roman"/>
                <w:color w:val="000000"/>
                <w:szCs w:val="21"/>
                <w:lang w:val="en-US"/>
              </w:rPr>
              <w:t xml:space="preserve"> la </w:t>
            </w:r>
            <w:proofErr w:type="spellStart"/>
            <w:r>
              <w:rPr>
                <w:rFonts w:ascii="Times New Roman" w:eastAsia="Times New Roman" w:hAnsi="Times New Roman"/>
                <w:color w:val="000000"/>
                <w:szCs w:val="21"/>
                <w:lang w:val="en-US"/>
              </w:rPr>
              <w:t>comprensión</w:t>
            </w:r>
            <w:proofErr w:type="spellEnd"/>
            <w:r>
              <w:rPr>
                <w:rFonts w:ascii="Times New Roman" w:eastAsia="Times New Roman" w:hAnsi="Times New Roman"/>
                <w:color w:val="000000"/>
                <w:szCs w:val="21"/>
                <w:lang w:val="en-US"/>
              </w:rPr>
              <w:t xml:space="preserve"> del patrimonio natural y cultural sin </w:t>
            </w:r>
            <w:proofErr w:type="spellStart"/>
            <w:r>
              <w:rPr>
                <w:rFonts w:ascii="Times New Roman" w:eastAsia="Times New Roman" w:hAnsi="Times New Roman"/>
                <w:color w:val="000000"/>
                <w:szCs w:val="21"/>
                <w:lang w:val="en-US"/>
              </w:rPr>
              <w:t>requerir</w:t>
            </w:r>
            <w:proofErr w:type="spellEnd"/>
            <w:r>
              <w:rPr>
                <w:rFonts w:ascii="Times New Roman" w:eastAsia="Times New Roman" w:hAnsi="Times New Roman"/>
                <w:color w:val="000000"/>
                <w:szCs w:val="21"/>
                <w:lang w:val="en-US"/>
              </w:rPr>
              <w:t xml:space="preserve"> </w:t>
            </w:r>
            <w:proofErr w:type="spellStart"/>
            <w:r>
              <w:rPr>
                <w:rFonts w:ascii="Times New Roman" w:eastAsia="Times New Roman" w:hAnsi="Times New Roman"/>
                <w:color w:val="000000"/>
                <w:szCs w:val="21"/>
                <w:lang w:val="en-US"/>
              </w:rPr>
              <w:t>infraestructura</w:t>
            </w:r>
            <w:proofErr w:type="spellEnd"/>
            <w:r>
              <w:rPr>
                <w:rFonts w:ascii="Times New Roman" w:eastAsia="Times New Roman" w:hAnsi="Times New Roman"/>
                <w:color w:val="000000"/>
                <w:szCs w:val="21"/>
                <w:lang w:val="en-US"/>
              </w:rPr>
              <w:t xml:space="preserve"> </w:t>
            </w:r>
            <w:proofErr w:type="spellStart"/>
            <w:r>
              <w:rPr>
                <w:rFonts w:ascii="Times New Roman" w:eastAsia="Times New Roman" w:hAnsi="Times New Roman"/>
                <w:color w:val="000000"/>
                <w:szCs w:val="21"/>
                <w:lang w:val="en-US"/>
              </w:rPr>
              <w:t>fija</w:t>
            </w:r>
            <w:proofErr w:type="spellEnd"/>
          </w:p>
          <w:p w14:paraId="151C7D16" w14:textId="77777777" w:rsidR="009E431A" w:rsidRDefault="009E431A">
            <w:pPr>
              <w:pStyle w:val="normal1"/>
              <w:spacing w:line="480" w:lineRule="auto"/>
              <w:jc w:val="left"/>
              <w:rPr>
                <w:rFonts w:ascii="Times New Roman" w:eastAsia="Times New Roman" w:hAnsi="Times New Roman"/>
                <w:color w:val="000000"/>
                <w:szCs w:val="21"/>
                <w:lang w:val="en-US"/>
              </w:rPr>
            </w:pPr>
          </w:p>
        </w:tc>
      </w:tr>
      <w:tr w:rsidR="009E431A" w14:paraId="1840D6DE" w14:textId="77777777">
        <w:tc>
          <w:tcPr>
            <w:tcW w:w="1734" w:type="dxa"/>
            <w:tcBorders>
              <w:bottom w:val="single" w:sz="4" w:space="0" w:color="000000"/>
            </w:tcBorders>
          </w:tcPr>
          <w:p w14:paraId="2FE82453" w14:textId="77777777" w:rsidR="009E431A" w:rsidRDefault="00000000">
            <w:pPr>
              <w:pStyle w:val="normal1"/>
              <w:spacing w:line="480" w:lineRule="auto"/>
              <w:jc w:val="left"/>
              <w:rPr>
                <w:rFonts w:ascii="Times New Roman" w:eastAsia="Times New Roman" w:hAnsi="Times New Roman"/>
                <w:color w:val="000000"/>
                <w:szCs w:val="21"/>
                <w:lang w:val="en-US"/>
              </w:rPr>
            </w:pPr>
            <w:r>
              <w:rPr>
                <w:rFonts w:ascii="Times New Roman" w:eastAsia="Times New Roman" w:hAnsi="Times New Roman"/>
                <w:color w:val="000000"/>
                <w:szCs w:val="21"/>
                <w:lang w:val="en-US"/>
              </w:rPr>
              <w:t xml:space="preserve">Sistema de </w:t>
            </w:r>
            <w:proofErr w:type="spellStart"/>
            <w:r>
              <w:rPr>
                <w:rFonts w:ascii="Times New Roman" w:eastAsia="Times New Roman" w:hAnsi="Times New Roman"/>
                <w:color w:val="000000"/>
                <w:szCs w:val="21"/>
                <w:lang w:val="en-US"/>
              </w:rPr>
              <w:t>reservas</w:t>
            </w:r>
            <w:proofErr w:type="spellEnd"/>
          </w:p>
        </w:tc>
        <w:tc>
          <w:tcPr>
            <w:tcW w:w="3763" w:type="dxa"/>
            <w:tcBorders>
              <w:bottom w:val="single" w:sz="4" w:space="0" w:color="000000"/>
            </w:tcBorders>
          </w:tcPr>
          <w:p w14:paraId="77C65AC4" w14:textId="77777777" w:rsidR="009E431A" w:rsidRDefault="00000000">
            <w:pPr>
              <w:pStyle w:val="normal1"/>
              <w:spacing w:line="480" w:lineRule="auto"/>
              <w:jc w:val="left"/>
              <w:rPr>
                <w:rFonts w:ascii="Times New Roman" w:eastAsia="Times New Roman" w:hAnsi="Times New Roman" w:cs="Times New Roman"/>
              </w:rPr>
            </w:pPr>
            <w:proofErr w:type="spellStart"/>
            <w:r>
              <w:rPr>
                <w:rFonts w:ascii="Times New Roman" w:eastAsia="Times New Roman" w:hAnsi="Times New Roman"/>
                <w:color w:val="000000"/>
                <w:szCs w:val="21"/>
                <w:lang w:val="en-US"/>
              </w:rPr>
              <w:t>Aplicación</w:t>
            </w:r>
            <w:proofErr w:type="spellEnd"/>
            <w:r>
              <w:rPr>
                <w:rFonts w:ascii="Times New Roman" w:eastAsia="Times New Roman" w:hAnsi="Times New Roman"/>
                <w:color w:val="000000"/>
                <w:szCs w:val="21"/>
                <w:lang w:val="en-US"/>
              </w:rPr>
              <w:t xml:space="preserve"> </w:t>
            </w:r>
            <w:proofErr w:type="spellStart"/>
            <w:r>
              <w:rPr>
                <w:rFonts w:ascii="Times New Roman" w:eastAsia="Times New Roman" w:hAnsi="Times New Roman"/>
                <w:color w:val="000000"/>
                <w:szCs w:val="21"/>
                <w:lang w:val="en-US"/>
              </w:rPr>
              <w:t>móvil</w:t>
            </w:r>
            <w:proofErr w:type="spellEnd"/>
            <w:r>
              <w:rPr>
                <w:rFonts w:ascii="Times New Roman" w:eastAsia="Times New Roman" w:hAnsi="Times New Roman"/>
                <w:color w:val="000000"/>
                <w:szCs w:val="21"/>
                <w:lang w:val="en-US"/>
              </w:rPr>
              <w:t xml:space="preserve"> (Android/iOS) con </w:t>
            </w:r>
            <w:proofErr w:type="spellStart"/>
            <w:r>
              <w:rPr>
                <w:rFonts w:ascii="Times New Roman" w:eastAsia="Times New Roman" w:hAnsi="Times New Roman"/>
                <w:color w:val="000000"/>
                <w:szCs w:val="21"/>
                <w:lang w:val="en-US"/>
              </w:rPr>
              <w:t>pasarelas</w:t>
            </w:r>
            <w:proofErr w:type="spellEnd"/>
            <w:r>
              <w:rPr>
                <w:rFonts w:ascii="Times New Roman" w:eastAsia="Times New Roman" w:hAnsi="Times New Roman"/>
                <w:color w:val="000000"/>
                <w:szCs w:val="21"/>
                <w:lang w:val="en-US"/>
              </w:rPr>
              <w:t xml:space="preserve"> de </w:t>
            </w:r>
            <w:proofErr w:type="spellStart"/>
            <w:r>
              <w:rPr>
                <w:rFonts w:ascii="Times New Roman" w:eastAsia="Times New Roman" w:hAnsi="Times New Roman"/>
                <w:color w:val="000000"/>
                <w:szCs w:val="21"/>
                <w:lang w:val="en-US"/>
              </w:rPr>
              <w:t>pago</w:t>
            </w:r>
            <w:proofErr w:type="spellEnd"/>
            <w:r>
              <w:rPr>
                <w:rFonts w:ascii="Times New Roman" w:eastAsia="Times New Roman" w:hAnsi="Times New Roman"/>
                <w:color w:val="000000"/>
                <w:szCs w:val="21"/>
                <w:lang w:val="en-US"/>
              </w:rPr>
              <w:t xml:space="preserve"> locales (</w:t>
            </w:r>
            <w:proofErr w:type="spellStart"/>
            <w:r>
              <w:rPr>
                <w:rFonts w:ascii="Times New Roman" w:eastAsia="Times New Roman" w:hAnsi="Times New Roman"/>
                <w:color w:val="000000"/>
                <w:szCs w:val="21"/>
                <w:lang w:val="en-US"/>
              </w:rPr>
              <w:t>PayPhone</w:t>
            </w:r>
            <w:proofErr w:type="spellEnd"/>
            <w:r>
              <w:rPr>
                <w:rFonts w:ascii="Times New Roman" w:eastAsia="Times New Roman" w:hAnsi="Times New Roman"/>
                <w:color w:val="000000"/>
                <w:szCs w:val="21"/>
                <w:lang w:val="en-US"/>
              </w:rPr>
              <w:t xml:space="preserve">, </w:t>
            </w:r>
            <w:proofErr w:type="spellStart"/>
            <w:r>
              <w:rPr>
                <w:rFonts w:ascii="Times New Roman" w:eastAsia="Times New Roman" w:hAnsi="Times New Roman"/>
                <w:color w:val="000000"/>
                <w:szCs w:val="21"/>
                <w:lang w:val="en-US"/>
              </w:rPr>
              <w:t>Kushki</w:t>
            </w:r>
            <w:proofErr w:type="spellEnd"/>
            <w:r>
              <w:rPr>
                <w:rFonts w:ascii="Times New Roman" w:eastAsia="Times New Roman" w:hAnsi="Times New Roman"/>
                <w:color w:val="000000"/>
                <w:szCs w:val="21"/>
                <w:lang w:val="en-US"/>
              </w:rPr>
              <w:t xml:space="preserve">) y </w:t>
            </w:r>
            <w:proofErr w:type="spellStart"/>
            <w:r>
              <w:rPr>
                <w:rFonts w:ascii="Times New Roman" w:eastAsia="Times New Roman" w:hAnsi="Times New Roman"/>
                <w:color w:val="000000"/>
                <w:szCs w:val="21"/>
                <w:lang w:val="en-US"/>
              </w:rPr>
              <w:t>geolocalización</w:t>
            </w:r>
            <w:proofErr w:type="spellEnd"/>
          </w:p>
        </w:tc>
        <w:tc>
          <w:tcPr>
            <w:tcW w:w="2995" w:type="dxa"/>
            <w:tcBorders>
              <w:bottom w:val="single" w:sz="4" w:space="0" w:color="000000"/>
            </w:tcBorders>
          </w:tcPr>
          <w:p w14:paraId="0F951C03" w14:textId="77777777" w:rsidR="009E431A" w:rsidRDefault="00000000">
            <w:pPr>
              <w:pStyle w:val="normal1"/>
              <w:spacing w:line="480" w:lineRule="auto"/>
              <w:jc w:val="left"/>
              <w:rPr>
                <w:rFonts w:ascii="Times New Roman" w:eastAsia="Times New Roman" w:hAnsi="Times New Roman"/>
                <w:color w:val="000000"/>
                <w:szCs w:val="21"/>
                <w:lang w:val="en-US"/>
              </w:rPr>
            </w:pPr>
            <w:proofErr w:type="spellStart"/>
            <w:r>
              <w:rPr>
                <w:rFonts w:ascii="Times New Roman" w:eastAsia="Times New Roman" w:hAnsi="Times New Roman"/>
                <w:color w:val="000000"/>
                <w:szCs w:val="21"/>
                <w:lang w:val="en-US"/>
              </w:rPr>
              <w:t>Facilita</w:t>
            </w:r>
            <w:proofErr w:type="spellEnd"/>
            <w:r>
              <w:rPr>
                <w:rFonts w:ascii="Times New Roman" w:eastAsia="Times New Roman" w:hAnsi="Times New Roman"/>
                <w:color w:val="000000"/>
                <w:szCs w:val="21"/>
                <w:lang w:val="en-US"/>
              </w:rPr>
              <w:t xml:space="preserve"> la </w:t>
            </w:r>
            <w:proofErr w:type="spellStart"/>
            <w:r>
              <w:rPr>
                <w:rFonts w:ascii="Times New Roman" w:eastAsia="Times New Roman" w:hAnsi="Times New Roman"/>
                <w:color w:val="000000"/>
                <w:szCs w:val="21"/>
                <w:lang w:val="en-US"/>
              </w:rPr>
              <w:t>comercialización</w:t>
            </w:r>
            <w:proofErr w:type="spellEnd"/>
            <w:r>
              <w:rPr>
                <w:rFonts w:ascii="Times New Roman" w:eastAsia="Times New Roman" w:hAnsi="Times New Roman"/>
                <w:color w:val="000000"/>
                <w:szCs w:val="21"/>
                <w:lang w:val="en-US"/>
              </w:rPr>
              <w:t xml:space="preserve"> y </w:t>
            </w:r>
            <w:proofErr w:type="spellStart"/>
            <w:r>
              <w:rPr>
                <w:rFonts w:ascii="Times New Roman" w:eastAsia="Times New Roman" w:hAnsi="Times New Roman"/>
                <w:color w:val="000000"/>
                <w:szCs w:val="21"/>
                <w:lang w:val="en-US"/>
              </w:rPr>
              <w:t>el</w:t>
            </w:r>
            <w:proofErr w:type="spellEnd"/>
            <w:r>
              <w:rPr>
                <w:rFonts w:ascii="Times New Roman" w:eastAsia="Times New Roman" w:hAnsi="Times New Roman"/>
                <w:color w:val="000000"/>
                <w:szCs w:val="21"/>
                <w:lang w:val="en-US"/>
              </w:rPr>
              <w:t xml:space="preserve"> control de </w:t>
            </w:r>
            <w:proofErr w:type="spellStart"/>
            <w:r>
              <w:rPr>
                <w:rFonts w:ascii="Times New Roman" w:eastAsia="Times New Roman" w:hAnsi="Times New Roman"/>
                <w:color w:val="000000"/>
                <w:szCs w:val="21"/>
                <w:lang w:val="en-US"/>
              </w:rPr>
              <w:t>capacidad</w:t>
            </w:r>
            <w:proofErr w:type="spellEnd"/>
            <w:r>
              <w:rPr>
                <w:rFonts w:ascii="Times New Roman" w:eastAsia="Times New Roman" w:hAnsi="Times New Roman"/>
                <w:color w:val="000000"/>
                <w:szCs w:val="21"/>
                <w:lang w:val="en-US"/>
              </w:rPr>
              <w:t xml:space="preserve"> de carga en </w:t>
            </w:r>
            <w:proofErr w:type="spellStart"/>
            <w:r>
              <w:rPr>
                <w:rFonts w:ascii="Times New Roman" w:eastAsia="Times New Roman" w:hAnsi="Times New Roman"/>
                <w:color w:val="000000"/>
                <w:szCs w:val="21"/>
                <w:lang w:val="en-US"/>
              </w:rPr>
              <w:t>tiempo</w:t>
            </w:r>
            <w:proofErr w:type="spellEnd"/>
            <w:r>
              <w:rPr>
                <w:rFonts w:ascii="Times New Roman" w:eastAsia="Times New Roman" w:hAnsi="Times New Roman"/>
                <w:color w:val="000000"/>
                <w:szCs w:val="21"/>
                <w:lang w:val="en-US"/>
              </w:rPr>
              <w:t xml:space="preserve"> real</w:t>
            </w:r>
          </w:p>
          <w:p w14:paraId="66605244" w14:textId="77777777" w:rsidR="009E431A" w:rsidRDefault="009E431A">
            <w:pPr>
              <w:pStyle w:val="normal1"/>
              <w:spacing w:line="480" w:lineRule="auto"/>
              <w:jc w:val="left"/>
              <w:rPr>
                <w:rFonts w:ascii="Times New Roman" w:eastAsia="Times New Roman" w:hAnsi="Times New Roman" w:cs="Times New Roman"/>
              </w:rPr>
            </w:pPr>
          </w:p>
        </w:tc>
      </w:tr>
      <w:tr w:rsidR="009E431A" w14:paraId="7352E7C9" w14:textId="77777777">
        <w:tc>
          <w:tcPr>
            <w:tcW w:w="1734" w:type="dxa"/>
            <w:tcBorders>
              <w:bottom w:val="single" w:sz="4" w:space="0" w:color="000000"/>
            </w:tcBorders>
          </w:tcPr>
          <w:p w14:paraId="0A7FC62A" w14:textId="77777777" w:rsidR="009E431A" w:rsidRDefault="00000000">
            <w:pPr>
              <w:pStyle w:val="normal1"/>
              <w:spacing w:line="480" w:lineRule="auto"/>
              <w:jc w:val="left"/>
              <w:rPr>
                <w:rFonts w:ascii="Times New Roman" w:eastAsia="Times New Roman" w:hAnsi="Times New Roman"/>
                <w:color w:val="000000"/>
                <w:szCs w:val="21"/>
                <w:lang w:val="en-US"/>
              </w:rPr>
            </w:pPr>
            <w:proofErr w:type="spellStart"/>
            <w:r>
              <w:rPr>
                <w:rFonts w:ascii="Times New Roman" w:eastAsia="Times New Roman" w:hAnsi="Times New Roman"/>
                <w:color w:val="000000"/>
                <w:szCs w:val="21"/>
                <w:lang w:val="en-US"/>
              </w:rPr>
              <w:t>Equipos</w:t>
            </w:r>
            <w:proofErr w:type="spellEnd"/>
            <w:r>
              <w:rPr>
                <w:rFonts w:ascii="Times New Roman" w:eastAsia="Times New Roman" w:hAnsi="Times New Roman"/>
                <w:color w:val="000000"/>
                <w:szCs w:val="21"/>
                <w:lang w:val="en-US"/>
              </w:rPr>
              <w:t xml:space="preserve"> de </w:t>
            </w:r>
            <w:proofErr w:type="spellStart"/>
            <w:r>
              <w:rPr>
                <w:rFonts w:ascii="Times New Roman" w:eastAsia="Times New Roman" w:hAnsi="Times New Roman"/>
                <w:color w:val="000000"/>
                <w:szCs w:val="21"/>
                <w:lang w:val="en-US"/>
              </w:rPr>
              <w:t>seguridad</w:t>
            </w:r>
            <w:proofErr w:type="spellEnd"/>
          </w:p>
        </w:tc>
        <w:tc>
          <w:tcPr>
            <w:tcW w:w="3763" w:type="dxa"/>
            <w:tcBorders>
              <w:bottom w:val="single" w:sz="4" w:space="0" w:color="000000"/>
            </w:tcBorders>
          </w:tcPr>
          <w:p w14:paraId="62E1DF9F" w14:textId="77777777" w:rsidR="009E431A" w:rsidRDefault="00000000">
            <w:pPr>
              <w:pStyle w:val="normal1"/>
              <w:spacing w:line="480" w:lineRule="auto"/>
              <w:jc w:val="left"/>
              <w:rPr>
                <w:rFonts w:ascii="Times New Roman" w:eastAsia="Times New Roman" w:hAnsi="Times New Roman" w:cs="Times New Roman"/>
              </w:rPr>
            </w:pPr>
            <w:proofErr w:type="spellStart"/>
            <w:r>
              <w:rPr>
                <w:rFonts w:ascii="Times New Roman" w:eastAsia="Times New Roman" w:hAnsi="Times New Roman"/>
                <w:color w:val="000000"/>
                <w:szCs w:val="21"/>
                <w:lang w:val="en-US"/>
              </w:rPr>
              <w:t>Botiquín</w:t>
            </w:r>
            <w:proofErr w:type="spellEnd"/>
            <w:r>
              <w:rPr>
                <w:rFonts w:ascii="Times New Roman" w:eastAsia="Times New Roman" w:hAnsi="Times New Roman"/>
                <w:color w:val="000000"/>
                <w:szCs w:val="21"/>
                <w:lang w:val="en-US"/>
              </w:rPr>
              <w:t xml:space="preserve"> de primeros auxilios, radio de comunicación, </w:t>
            </w:r>
            <w:proofErr w:type="spellStart"/>
            <w:r>
              <w:rPr>
                <w:rFonts w:ascii="Times New Roman" w:eastAsia="Times New Roman" w:hAnsi="Times New Roman"/>
                <w:color w:val="000000"/>
                <w:szCs w:val="21"/>
                <w:lang w:val="en-US"/>
              </w:rPr>
              <w:t>protocolo</w:t>
            </w:r>
            <w:proofErr w:type="spellEnd"/>
            <w:r>
              <w:rPr>
                <w:rFonts w:ascii="Times New Roman" w:eastAsia="Times New Roman" w:hAnsi="Times New Roman"/>
                <w:color w:val="000000"/>
                <w:szCs w:val="21"/>
                <w:lang w:val="en-US"/>
              </w:rPr>
              <w:t xml:space="preserve"> de </w:t>
            </w:r>
            <w:proofErr w:type="spellStart"/>
            <w:r>
              <w:rPr>
                <w:rFonts w:ascii="Times New Roman" w:eastAsia="Times New Roman" w:hAnsi="Times New Roman"/>
                <w:color w:val="000000"/>
                <w:szCs w:val="21"/>
                <w:lang w:val="en-US"/>
              </w:rPr>
              <w:t>emergencias</w:t>
            </w:r>
            <w:proofErr w:type="spellEnd"/>
          </w:p>
        </w:tc>
        <w:tc>
          <w:tcPr>
            <w:tcW w:w="2995" w:type="dxa"/>
            <w:tcBorders>
              <w:bottom w:val="single" w:sz="4" w:space="0" w:color="000000"/>
            </w:tcBorders>
          </w:tcPr>
          <w:p w14:paraId="0E4CB09B" w14:textId="77777777" w:rsidR="009E431A" w:rsidRDefault="00000000">
            <w:pPr>
              <w:pStyle w:val="normal1"/>
              <w:spacing w:line="480" w:lineRule="auto"/>
              <w:jc w:val="left"/>
              <w:rPr>
                <w:rFonts w:ascii="Times New Roman" w:eastAsia="Times New Roman" w:hAnsi="Times New Roman" w:cs="Times New Roman"/>
                <w:color w:val="000000"/>
                <w:szCs w:val="21"/>
                <w:lang w:val="en-US"/>
              </w:rPr>
            </w:pPr>
            <w:proofErr w:type="spellStart"/>
            <w:r>
              <w:rPr>
                <w:rFonts w:ascii="Times New Roman" w:eastAsia="Times New Roman" w:hAnsi="Times New Roman"/>
                <w:color w:val="000000"/>
                <w:szCs w:val="21"/>
                <w:lang w:val="en-US"/>
              </w:rPr>
              <w:t>Garantiza</w:t>
            </w:r>
            <w:proofErr w:type="spellEnd"/>
            <w:r>
              <w:rPr>
                <w:rFonts w:ascii="Times New Roman" w:eastAsia="Times New Roman" w:hAnsi="Times New Roman"/>
                <w:color w:val="000000"/>
                <w:szCs w:val="21"/>
                <w:lang w:val="en-US"/>
              </w:rPr>
              <w:t xml:space="preserve"> la </w:t>
            </w:r>
            <w:proofErr w:type="spellStart"/>
            <w:r>
              <w:rPr>
                <w:rFonts w:ascii="Times New Roman" w:eastAsia="Times New Roman" w:hAnsi="Times New Roman"/>
                <w:color w:val="000000"/>
                <w:szCs w:val="21"/>
                <w:lang w:val="en-US"/>
              </w:rPr>
              <w:t>seguridad</w:t>
            </w:r>
            <w:proofErr w:type="spellEnd"/>
            <w:r>
              <w:rPr>
                <w:rFonts w:ascii="Times New Roman" w:eastAsia="Times New Roman" w:hAnsi="Times New Roman"/>
                <w:color w:val="000000"/>
                <w:szCs w:val="21"/>
                <w:lang w:val="en-US"/>
              </w:rPr>
              <w:t xml:space="preserve"> del </w:t>
            </w:r>
            <w:proofErr w:type="spellStart"/>
            <w:r>
              <w:rPr>
                <w:rFonts w:ascii="Times New Roman" w:eastAsia="Times New Roman" w:hAnsi="Times New Roman"/>
                <w:color w:val="000000"/>
                <w:szCs w:val="21"/>
                <w:lang w:val="en-US"/>
              </w:rPr>
              <w:t>visitante</w:t>
            </w:r>
            <w:proofErr w:type="spellEnd"/>
            <w:r>
              <w:rPr>
                <w:rFonts w:ascii="Times New Roman" w:eastAsia="Times New Roman" w:hAnsi="Times New Roman"/>
                <w:color w:val="000000"/>
                <w:szCs w:val="21"/>
                <w:lang w:val="en-US"/>
              </w:rPr>
              <w:t xml:space="preserve"> en </w:t>
            </w:r>
            <w:proofErr w:type="spellStart"/>
            <w:r>
              <w:rPr>
                <w:rFonts w:ascii="Times New Roman" w:eastAsia="Times New Roman" w:hAnsi="Times New Roman"/>
                <w:color w:val="000000"/>
                <w:szCs w:val="21"/>
                <w:lang w:val="en-US"/>
              </w:rPr>
              <w:t>condiciones</w:t>
            </w:r>
            <w:proofErr w:type="spellEnd"/>
            <w:r>
              <w:rPr>
                <w:rFonts w:ascii="Times New Roman" w:eastAsia="Times New Roman" w:hAnsi="Times New Roman"/>
                <w:color w:val="000000"/>
                <w:szCs w:val="21"/>
                <w:lang w:val="en-US"/>
              </w:rPr>
              <w:t xml:space="preserve"> de operación en </w:t>
            </w:r>
            <w:proofErr w:type="spellStart"/>
            <w:r>
              <w:rPr>
                <w:rFonts w:ascii="Times New Roman" w:eastAsia="Times New Roman" w:hAnsi="Times New Roman"/>
                <w:color w:val="000000"/>
                <w:szCs w:val="21"/>
                <w:lang w:val="en-US"/>
              </w:rPr>
              <w:t>entorno</w:t>
            </w:r>
            <w:proofErr w:type="spellEnd"/>
            <w:r>
              <w:rPr>
                <w:rFonts w:ascii="Times New Roman" w:eastAsia="Times New Roman" w:hAnsi="Times New Roman"/>
                <w:color w:val="000000"/>
                <w:szCs w:val="21"/>
                <w:lang w:val="en-US"/>
              </w:rPr>
              <w:t xml:space="preserve"> natural</w:t>
            </w:r>
          </w:p>
          <w:p w14:paraId="2F1FD59E" w14:textId="77777777" w:rsidR="009E431A" w:rsidRDefault="009E431A">
            <w:pPr>
              <w:pStyle w:val="normal1"/>
              <w:spacing w:line="480" w:lineRule="auto"/>
              <w:jc w:val="left"/>
              <w:rPr>
                <w:rFonts w:ascii="Times New Roman" w:eastAsia="Times New Roman" w:hAnsi="Times New Roman" w:cs="Times New Roman"/>
              </w:rPr>
            </w:pPr>
          </w:p>
        </w:tc>
      </w:tr>
    </w:tbl>
    <w:p w14:paraId="4E92FE9B" w14:textId="77777777" w:rsidR="009E431A" w:rsidRDefault="009E431A">
      <w:pPr>
        <w:pStyle w:val="normal1"/>
        <w:spacing w:line="480" w:lineRule="auto"/>
        <w:jc w:val="left"/>
        <w:rPr>
          <w:rFonts w:ascii="Times New Roman" w:eastAsia="Times New Roman" w:hAnsi="Times New Roman" w:cs="Times New Roman"/>
          <w:i/>
          <w:iCs/>
          <w:color w:val="000000"/>
          <w:szCs w:val="21"/>
          <w:lang w:val="en-US"/>
        </w:rPr>
      </w:pPr>
    </w:p>
    <w:p w14:paraId="783E726C" w14:textId="77777777" w:rsidR="009E431A" w:rsidRDefault="00000000">
      <w:pPr>
        <w:pStyle w:val="normal1"/>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i/>
          <w:iCs/>
          <w:color w:val="000000"/>
          <w:szCs w:val="21"/>
          <w:lang w:val="en-US"/>
        </w:rPr>
        <w:t>Nota</w:t>
      </w:r>
      <w:r>
        <w:rPr>
          <w:rFonts w:ascii="Times New Roman" w:eastAsia="Times New Roman" w:hAnsi="Times New Roman" w:cs="Times New Roman"/>
          <w:color w:val="000000"/>
          <w:szCs w:val="21"/>
        </w:rPr>
        <w:t>. Elaboración propia</w:t>
      </w:r>
    </w:p>
    <w:p w14:paraId="0EB88B94" w14:textId="26FE9710" w:rsidR="009E431A" w:rsidRDefault="009E431A">
      <w:pPr>
        <w:pStyle w:val="normal1"/>
        <w:spacing w:line="480" w:lineRule="auto"/>
        <w:jc w:val="left"/>
        <w:rPr>
          <w:rFonts w:ascii="Times New Roman" w:eastAsia="Times New Roman" w:hAnsi="Times New Roman" w:cs="Times New Roman"/>
          <w:color w:val="000000"/>
        </w:rPr>
      </w:pPr>
    </w:p>
    <w:p w14:paraId="0FF611E3" w14:textId="77777777" w:rsidR="00B60FAD" w:rsidRDefault="00B60FAD">
      <w:pPr>
        <w:pStyle w:val="normal1"/>
        <w:spacing w:line="480" w:lineRule="auto"/>
        <w:jc w:val="left"/>
        <w:rPr>
          <w:rFonts w:ascii="Times New Roman" w:eastAsia="Times New Roman" w:hAnsi="Times New Roman" w:cs="Times New Roman"/>
          <w:color w:val="000000"/>
        </w:rPr>
      </w:pPr>
    </w:p>
    <w:p w14:paraId="58CF676F"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lastRenderedPageBreak/>
        <w:t>3.2.2 Viabilidad económica</w:t>
      </w:r>
    </w:p>
    <w:p w14:paraId="27BFEFC8" w14:textId="77777777" w:rsidR="009E431A" w:rsidRDefault="00000000">
      <w:pPr>
        <w:pStyle w:val="normal1"/>
        <w:spacing w:line="480" w:lineRule="auto"/>
        <w:ind w:firstLineChars="200" w:firstLine="480"/>
        <w:jc w:val="left"/>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La proyección económica comparativa entre la situación actual y la proyectada con la propuesta revela mejoras </w:t>
      </w:r>
      <w:proofErr w:type="spellStart"/>
      <w:r>
        <w:rPr>
          <w:rFonts w:ascii="Times New Roman" w:eastAsia="Times New Roman" w:hAnsi="Times New Roman" w:cs="Times New Roman"/>
          <w:color w:val="000000"/>
          <w:lang w:val="en-US"/>
        </w:rPr>
        <w:t>significativas</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olor w:val="000000"/>
          <w:lang w:val="en-US"/>
        </w:rPr>
        <w:t xml:space="preserve">El punto de </w:t>
      </w:r>
      <w:proofErr w:type="spellStart"/>
      <w:r>
        <w:rPr>
          <w:rFonts w:ascii="Times New Roman" w:eastAsia="Times New Roman" w:hAnsi="Times New Roman"/>
          <w:color w:val="000000"/>
          <w:lang w:val="en-US"/>
        </w:rPr>
        <w:t>partida</w:t>
      </w:r>
      <w:proofErr w:type="spellEnd"/>
      <w:r>
        <w:rPr>
          <w:rFonts w:ascii="Times New Roman" w:eastAsia="Times New Roman" w:hAnsi="Times New Roman"/>
          <w:color w:val="000000"/>
          <w:lang w:val="en-US"/>
        </w:rPr>
        <w:t xml:space="preserve"> es la </w:t>
      </w:r>
      <w:proofErr w:type="spellStart"/>
      <w:r>
        <w:rPr>
          <w:rFonts w:ascii="Times New Roman" w:eastAsia="Times New Roman" w:hAnsi="Times New Roman"/>
          <w:color w:val="000000"/>
          <w:lang w:val="en-US"/>
        </w:rPr>
        <w:t>situación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diagnosticada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visitantes</w:t>
      </w:r>
      <w:proofErr w:type="spellEnd"/>
      <w:r>
        <w:rPr>
          <w:rFonts w:ascii="Times New Roman" w:eastAsia="Times New Roman" w:hAnsi="Times New Roman"/>
          <w:color w:val="000000"/>
          <w:lang w:val="en-US"/>
        </w:rPr>
        <w:t xml:space="preserve"> con </w:t>
      </w:r>
      <w:proofErr w:type="spellStart"/>
      <w:r>
        <w:rPr>
          <w:rFonts w:ascii="Times New Roman" w:eastAsia="Times New Roman" w:hAnsi="Times New Roman"/>
          <w:color w:val="000000"/>
          <w:lang w:val="en-US"/>
        </w:rPr>
        <w:t>una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estadía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promedio</w:t>
      </w:r>
      <w:proofErr w:type="spellEnd"/>
      <w:r>
        <w:rPr>
          <w:rFonts w:ascii="Times New Roman" w:eastAsia="Times New Roman" w:hAnsi="Times New Roman"/>
          <w:color w:val="000000"/>
          <w:lang w:val="en-US"/>
        </w:rPr>
        <w:t xml:space="preserve"> inferior a 45 </w:t>
      </w:r>
      <w:proofErr w:type="spellStart"/>
      <w:r>
        <w:rPr>
          <w:rFonts w:ascii="Times New Roman" w:eastAsia="Times New Roman" w:hAnsi="Times New Roman"/>
          <w:color w:val="000000"/>
          <w:lang w:val="en-US"/>
        </w:rPr>
        <w:t>minutos</w:t>
      </w:r>
      <w:proofErr w:type="spellEnd"/>
      <w:r>
        <w:rPr>
          <w:rFonts w:ascii="Times New Roman" w:eastAsia="Times New Roman" w:hAnsi="Times New Roman"/>
          <w:color w:val="000000"/>
          <w:lang w:val="en-US"/>
        </w:rPr>
        <w:t xml:space="preserve"> y un </w:t>
      </w:r>
      <w:proofErr w:type="spellStart"/>
      <w:r>
        <w:rPr>
          <w:rFonts w:ascii="Times New Roman" w:eastAsia="Times New Roman" w:hAnsi="Times New Roman"/>
          <w:color w:val="000000"/>
          <w:lang w:val="en-US"/>
        </w:rPr>
        <w:t>gasto</w:t>
      </w:r>
      <w:proofErr w:type="spellEnd"/>
      <w:r>
        <w:rPr>
          <w:rFonts w:ascii="Times New Roman" w:eastAsia="Times New Roman" w:hAnsi="Times New Roman"/>
          <w:color w:val="000000"/>
          <w:lang w:val="en-US"/>
        </w:rPr>
        <w:t xml:space="preserve"> de entre 3 y 5 </w:t>
      </w:r>
      <w:proofErr w:type="spellStart"/>
      <w:r>
        <w:rPr>
          <w:rFonts w:ascii="Times New Roman" w:eastAsia="Times New Roman" w:hAnsi="Times New Roman"/>
          <w:color w:val="000000"/>
          <w:lang w:val="en-US"/>
        </w:rPr>
        <w:t>dólares</w:t>
      </w:r>
      <w:proofErr w:type="spellEnd"/>
      <w:r>
        <w:rPr>
          <w:rFonts w:ascii="Times New Roman" w:eastAsia="Times New Roman" w:hAnsi="Times New Roman"/>
          <w:color w:val="000000"/>
          <w:lang w:val="en-US"/>
        </w:rPr>
        <w:t xml:space="preserve"> por persona. La </w:t>
      </w:r>
      <w:proofErr w:type="spellStart"/>
      <w:r>
        <w:rPr>
          <w:rFonts w:ascii="Times New Roman" w:eastAsia="Times New Roman" w:hAnsi="Times New Roman"/>
          <w:color w:val="000000"/>
          <w:lang w:val="en-US"/>
        </w:rPr>
        <w:t>estructuración</w:t>
      </w:r>
      <w:proofErr w:type="spellEnd"/>
      <w:r>
        <w:rPr>
          <w:rFonts w:ascii="Times New Roman" w:eastAsia="Times New Roman" w:hAnsi="Times New Roman"/>
          <w:color w:val="000000"/>
          <w:lang w:val="en-US"/>
        </w:rPr>
        <w:t xml:space="preserve"> del </w:t>
      </w:r>
      <w:proofErr w:type="spellStart"/>
      <w:r>
        <w:rPr>
          <w:rFonts w:ascii="Times New Roman" w:eastAsia="Times New Roman" w:hAnsi="Times New Roman"/>
          <w:color w:val="000000"/>
          <w:lang w:val="en-US"/>
        </w:rPr>
        <w:t>producto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turístico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busca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revertir</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esta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situación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mediante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una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experiencia</w:t>
      </w:r>
      <w:proofErr w:type="spellEnd"/>
      <w:r>
        <w:rPr>
          <w:rFonts w:ascii="Times New Roman" w:eastAsia="Times New Roman" w:hAnsi="Times New Roman"/>
          <w:color w:val="000000"/>
          <w:lang w:val="en-US"/>
        </w:rPr>
        <w:t xml:space="preserve"> de mayor valor </w:t>
      </w:r>
      <w:proofErr w:type="spellStart"/>
      <w:r>
        <w:rPr>
          <w:rFonts w:ascii="Times New Roman" w:eastAsia="Times New Roman" w:hAnsi="Times New Roman"/>
          <w:color w:val="000000"/>
          <w:lang w:val="en-US"/>
        </w:rPr>
        <w:t>agregado</w:t>
      </w:r>
      <w:proofErr w:type="spellEnd"/>
      <w:r>
        <w:rPr>
          <w:rFonts w:ascii="Times New Roman" w:eastAsia="Times New Roman" w:hAnsi="Times New Roman"/>
          <w:color w:val="000000"/>
          <w:lang w:val="en-US"/>
        </w:rPr>
        <w:t xml:space="preserve"> que </w:t>
      </w:r>
      <w:proofErr w:type="spellStart"/>
      <w:r>
        <w:rPr>
          <w:rFonts w:ascii="Times New Roman" w:eastAsia="Times New Roman" w:hAnsi="Times New Roman"/>
          <w:color w:val="000000"/>
          <w:lang w:val="en-US"/>
        </w:rPr>
        <w:t>justifique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una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permanencia</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tres</w:t>
      </w:r>
      <w:proofErr w:type="spellEnd"/>
      <w:r>
        <w:rPr>
          <w:rFonts w:ascii="Times New Roman" w:eastAsia="Times New Roman" w:hAnsi="Times New Roman"/>
          <w:color w:val="000000"/>
          <w:lang w:val="en-US"/>
        </w:rPr>
        <w:t xml:space="preserve"> horas y un </w:t>
      </w:r>
      <w:proofErr w:type="spellStart"/>
      <w:r>
        <w:rPr>
          <w:rFonts w:ascii="Times New Roman" w:eastAsia="Times New Roman" w:hAnsi="Times New Roman"/>
          <w:color w:val="000000"/>
          <w:lang w:val="en-US"/>
        </w:rPr>
        <w:t>gasto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significativamente</w:t>
      </w:r>
      <w:proofErr w:type="spellEnd"/>
      <w:r>
        <w:rPr>
          <w:rFonts w:ascii="Times New Roman" w:eastAsia="Times New Roman" w:hAnsi="Times New Roman"/>
          <w:color w:val="000000"/>
          <w:lang w:val="en-US"/>
        </w:rPr>
        <w:t xml:space="preserve"> superior. La </w:t>
      </w:r>
      <w:proofErr w:type="spellStart"/>
      <w:r>
        <w:rPr>
          <w:rFonts w:ascii="Times New Roman" w:eastAsia="Times New Roman" w:hAnsi="Times New Roman"/>
          <w:color w:val="000000"/>
          <w:lang w:val="en-US"/>
        </w:rPr>
        <w:t>Tabla</w:t>
      </w:r>
      <w:proofErr w:type="spellEnd"/>
      <w:r>
        <w:rPr>
          <w:rFonts w:ascii="Times New Roman" w:eastAsia="Times New Roman" w:hAnsi="Times New Roman"/>
          <w:color w:val="000000"/>
          <w:lang w:val="en-US"/>
        </w:rPr>
        <w:t xml:space="preserve"> 16 </w:t>
      </w:r>
      <w:proofErr w:type="spellStart"/>
      <w:r>
        <w:rPr>
          <w:rFonts w:ascii="Times New Roman" w:eastAsia="Times New Roman" w:hAnsi="Times New Roman"/>
          <w:color w:val="000000"/>
          <w:lang w:val="en-US"/>
        </w:rPr>
        <w:t>presenta</w:t>
      </w:r>
      <w:proofErr w:type="spellEnd"/>
      <w:r>
        <w:rPr>
          <w:rFonts w:ascii="Times New Roman" w:eastAsia="Times New Roman" w:hAnsi="Times New Roman"/>
          <w:color w:val="000000"/>
          <w:lang w:val="en-US"/>
        </w:rPr>
        <w:t xml:space="preserve"> la </w:t>
      </w:r>
      <w:proofErr w:type="spellStart"/>
      <w:r>
        <w:rPr>
          <w:rFonts w:ascii="Times New Roman" w:eastAsia="Times New Roman" w:hAnsi="Times New Roman"/>
          <w:color w:val="000000"/>
          <w:lang w:val="en-US"/>
        </w:rPr>
        <w:t>proyección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económica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comparativa</w:t>
      </w:r>
      <w:proofErr w:type="spellEnd"/>
      <w:r>
        <w:rPr>
          <w:rFonts w:ascii="Times New Roman" w:eastAsia="Times New Roman" w:hAnsi="Times New Roman"/>
          <w:color w:val="000000"/>
          <w:lang w:val="en-US"/>
        </w:rPr>
        <w:t xml:space="preserve"> entre la </w:t>
      </w:r>
      <w:proofErr w:type="spellStart"/>
      <w:r>
        <w:rPr>
          <w:rFonts w:ascii="Times New Roman" w:eastAsia="Times New Roman" w:hAnsi="Times New Roman"/>
          <w:color w:val="000000"/>
          <w:lang w:val="en-US"/>
        </w:rPr>
        <w:t>situación</w:t>
      </w:r>
      <w:proofErr w:type="spellEnd"/>
      <w:r>
        <w:rPr>
          <w:rFonts w:ascii="Times New Roman" w:eastAsia="Times New Roman" w:hAnsi="Times New Roman"/>
          <w:color w:val="000000"/>
          <w:lang w:val="en-US"/>
        </w:rPr>
        <w:t xml:space="preserve"> actual y la </w:t>
      </w:r>
      <w:proofErr w:type="spellStart"/>
      <w:r>
        <w:rPr>
          <w:rFonts w:ascii="Times New Roman" w:eastAsia="Times New Roman" w:hAnsi="Times New Roman"/>
          <w:color w:val="000000"/>
          <w:lang w:val="en-US"/>
        </w:rPr>
        <w:t>situación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proyectada</w:t>
      </w:r>
      <w:proofErr w:type="spellEnd"/>
      <w:r>
        <w:rPr>
          <w:rFonts w:ascii="Times New Roman" w:eastAsia="Times New Roman" w:hAnsi="Times New Roman"/>
          <w:color w:val="000000"/>
          <w:lang w:val="en-US"/>
        </w:rPr>
        <w:t xml:space="preserve"> con la </w:t>
      </w:r>
      <w:proofErr w:type="spellStart"/>
      <w:r>
        <w:rPr>
          <w:rFonts w:ascii="Times New Roman" w:eastAsia="Times New Roman" w:hAnsi="Times New Roman"/>
          <w:color w:val="000000"/>
          <w:lang w:val="en-US"/>
        </w:rPr>
        <w:t>implementación</w:t>
      </w:r>
      <w:proofErr w:type="spellEnd"/>
      <w:r>
        <w:rPr>
          <w:rFonts w:ascii="Times New Roman" w:eastAsia="Times New Roman" w:hAnsi="Times New Roman"/>
          <w:color w:val="000000"/>
          <w:lang w:val="en-US"/>
        </w:rPr>
        <w:t xml:space="preserve"> de la </w:t>
      </w:r>
      <w:proofErr w:type="spellStart"/>
      <w:r>
        <w:rPr>
          <w:rFonts w:ascii="Times New Roman" w:eastAsia="Times New Roman" w:hAnsi="Times New Roman"/>
          <w:color w:val="000000"/>
          <w:lang w:val="en-US"/>
        </w:rPr>
        <w:t>propuesta</w:t>
      </w:r>
      <w:proofErr w:type="spellEnd"/>
      <w:r>
        <w:rPr>
          <w:rFonts w:ascii="Times New Roman" w:eastAsia="Times New Roman" w:hAnsi="Times New Roman"/>
          <w:color w:val="000000"/>
          <w:lang w:val="en-US"/>
        </w:rPr>
        <w:t>.</w:t>
      </w:r>
    </w:p>
    <w:p w14:paraId="095E9910" w14:textId="77777777" w:rsidR="009E431A" w:rsidRDefault="009E431A">
      <w:pPr>
        <w:pStyle w:val="normal1"/>
        <w:spacing w:before="280" w:after="280" w:line="480" w:lineRule="auto"/>
        <w:jc w:val="left"/>
        <w:rPr>
          <w:rFonts w:ascii="Times New Roman" w:eastAsia="Times New Roman" w:hAnsi="Times New Roman" w:cs="Times New Roman"/>
          <w:b/>
          <w:bCs/>
          <w:color w:val="000000"/>
        </w:rPr>
      </w:pPr>
    </w:p>
    <w:p w14:paraId="0D22A048" w14:textId="77777777" w:rsidR="009E431A" w:rsidRDefault="009E431A">
      <w:pPr>
        <w:pStyle w:val="normal1"/>
        <w:spacing w:before="280" w:after="280" w:line="480" w:lineRule="auto"/>
        <w:jc w:val="left"/>
        <w:rPr>
          <w:rFonts w:ascii="Times New Roman" w:eastAsia="Times New Roman" w:hAnsi="Times New Roman" w:cs="Times New Roman"/>
          <w:b/>
          <w:bCs/>
          <w:color w:val="000000"/>
        </w:rPr>
      </w:pPr>
    </w:p>
    <w:p w14:paraId="046B96BE" w14:textId="77777777" w:rsidR="009E431A" w:rsidRDefault="00000000">
      <w:pPr>
        <w:pStyle w:val="normal1"/>
        <w:spacing w:before="280" w:after="280" w:line="480" w:lineRule="auto"/>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Tabla </w:t>
      </w:r>
      <w:r>
        <w:rPr>
          <w:rFonts w:ascii="Times New Roman" w:eastAsia="Times New Roman" w:hAnsi="Times New Roman" w:cs="Times New Roman"/>
          <w:b/>
          <w:bCs/>
          <w:color w:val="000000"/>
          <w:lang w:val="en-US"/>
        </w:rPr>
        <w:t>16</w:t>
      </w:r>
    </w:p>
    <w:p w14:paraId="2E82AD6C"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i/>
          <w:iCs/>
          <w:color w:val="000000"/>
          <w:szCs w:val="20"/>
        </w:rPr>
        <w:t xml:space="preserve">Tabla de proyección económica </w:t>
      </w:r>
      <w:proofErr w:type="spellStart"/>
      <w:r>
        <w:rPr>
          <w:rFonts w:ascii="Times New Roman" w:eastAsia="Times New Roman" w:hAnsi="Times New Roman" w:cs="Times New Roman"/>
          <w:i/>
          <w:iCs/>
          <w:color w:val="000000"/>
          <w:szCs w:val="20"/>
          <w:lang w:val="en-US"/>
        </w:rPr>
        <w:t>comparativa</w:t>
      </w:r>
      <w:proofErr w:type="spellEnd"/>
      <w:r>
        <w:rPr>
          <w:rFonts w:ascii="Times New Roman" w:hAnsi="Times New Roman" w:cs="Times New Roman"/>
        </w:rPr>
        <w:tab/>
      </w:r>
    </w:p>
    <w:tbl>
      <w:tblPr>
        <w:tblW w:w="8271" w:type="dxa"/>
        <w:tblInd w:w="-5"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2985"/>
        <w:gridCol w:w="1710"/>
        <w:gridCol w:w="1890"/>
        <w:gridCol w:w="1686"/>
      </w:tblGrid>
      <w:tr w:rsidR="009E431A" w14:paraId="4C1DFEDB" w14:textId="77777777">
        <w:tc>
          <w:tcPr>
            <w:tcW w:w="2985" w:type="dxa"/>
            <w:tcBorders>
              <w:tl2br w:val="nil"/>
              <w:tr2bl w:val="nil"/>
            </w:tcBorders>
          </w:tcPr>
          <w:p w14:paraId="6643DD20" w14:textId="77777777" w:rsidR="009E431A" w:rsidRDefault="00000000">
            <w:pPr>
              <w:pStyle w:val="normal1"/>
              <w:spacing w:line="480" w:lineRule="auto"/>
              <w:rPr>
                <w:rFonts w:ascii="Times New Roman" w:hAnsi="Times New Roman" w:cs="Times New Roman"/>
              </w:rPr>
            </w:pPr>
            <w:r>
              <w:rPr>
                <w:rFonts w:ascii="Times New Roman" w:hAnsi="Times New Roman" w:cs="Times New Roman"/>
              </w:rPr>
              <w:t>Indicador</w:t>
            </w:r>
            <w:r>
              <w:rPr>
                <w:rFonts w:ascii="Times New Roman" w:hAnsi="Times New Roman" w:cs="Times New Roman"/>
              </w:rPr>
              <w:tab/>
            </w:r>
            <w:r>
              <w:rPr>
                <w:rFonts w:ascii="Times New Roman" w:hAnsi="Times New Roman" w:cs="Times New Roman"/>
              </w:rPr>
              <w:tab/>
            </w:r>
          </w:p>
        </w:tc>
        <w:tc>
          <w:tcPr>
            <w:tcW w:w="1710" w:type="dxa"/>
            <w:tcBorders>
              <w:tl2br w:val="nil"/>
              <w:tr2bl w:val="nil"/>
            </w:tcBorders>
          </w:tcPr>
          <w:p w14:paraId="54870D1C" w14:textId="77777777" w:rsidR="009E431A" w:rsidRDefault="00000000">
            <w:pPr>
              <w:pStyle w:val="normal1"/>
              <w:spacing w:line="480" w:lineRule="auto"/>
              <w:rPr>
                <w:rFonts w:ascii="Times New Roman" w:hAnsi="Times New Roman" w:cs="Times New Roman"/>
              </w:rPr>
            </w:pPr>
            <w:r>
              <w:rPr>
                <w:rFonts w:ascii="Times New Roman" w:hAnsi="Times New Roman" w:cs="Times New Roman"/>
              </w:rPr>
              <w:t>Situación actual</w:t>
            </w:r>
          </w:p>
        </w:tc>
        <w:tc>
          <w:tcPr>
            <w:tcW w:w="1890" w:type="dxa"/>
            <w:tcBorders>
              <w:tl2br w:val="nil"/>
              <w:tr2bl w:val="nil"/>
            </w:tcBorders>
          </w:tcPr>
          <w:p w14:paraId="5C0EC802" w14:textId="77777777" w:rsidR="009E431A" w:rsidRDefault="00000000">
            <w:pPr>
              <w:pStyle w:val="normal1"/>
              <w:spacing w:line="480" w:lineRule="auto"/>
              <w:rPr>
                <w:rFonts w:ascii="Times New Roman" w:hAnsi="Times New Roman" w:cs="Times New Roman"/>
              </w:rPr>
            </w:pPr>
            <w:r>
              <w:rPr>
                <w:rFonts w:ascii="Times New Roman" w:hAnsi="Times New Roman" w:cs="Times New Roman"/>
              </w:rPr>
              <w:t>Situación proyectada</w:t>
            </w:r>
          </w:p>
        </w:tc>
        <w:tc>
          <w:tcPr>
            <w:tcW w:w="1686" w:type="dxa"/>
            <w:tcBorders>
              <w:tl2br w:val="nil"/>
              <w:tr2bl w:val="nil"/>
            </w:tcBorders>
          </w:tcPr>
          <w:p w14:paraId="3E1BD097" w14:textId="77777777" w:rsidR="009E431A" w:rsidRDefault="00000000">
            <w:pPr>
              <w:pStyle w:val="normal1"/>
              <w:spacing w:line="480" w:lineRule="auto"/>
              <w:rPr>
                <w:rFonts w:ascii="Times New Roman" w:hAnsi="Times New Roman" w:cs="Times New Roman"/>
              </w:rPr>
            </w:pPr>
            <w:r>
              <w:rPr>
                <w:rFonts w:ascii="Times New Roman" w:hAnsi="Times New Roman"/>
              </w:rPr>
              <w:t>Variación estimada</w:t>
            </w:r>
          </w:p>
        </w:tc>
      </w:tr>
      <w:tr w:rsidR="009E431A" w14:paraId="2CE54894" w14:textId="77777777">
        <w:tc>
          <w:tcPr>
            <w:tcW w:w="2985" w:type="dxa"/>
            <w:tcBorders>
              <w:tl2br w:val="nil"/>
              <w:tr2bl w:val="nil"/>
            </w:tcBorders>
          </w:tcPr>
          <w:p w14:paraId="35C6F4C5"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Estadía promedio</w:t>
            </w:r>
          </w:p>
        </w:tc>
        <w:tc>
          <w:tcPr>
            <w:tcW w:w="1710" w:type="dxa"/>
            <w:tcBorders>
              <w:tl2br w:val="nil"/>
              <w:tr2bl w:val="nil"/>
            </w:tcBorders>
          </w:tcPr>
          <w:p w14:paraId="2CA901E9"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45 minutos</w:t>
            </w:r>
          </w:p>
        </w:tc>
        <w:tc>
          <w:tcPr>
            <w:tcW w:w="1890" w:type="dxa"/>
            <w:tcBorders>
              <w:tl2br w:val="nil"/>
              <w:tr2bl w:val="nil"/>
            </w:tcBorders>
          </w:tcPr>
          <w:p w14:paraId="6ABB010A"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3 horas</w:t>
            </w:r>
          </w:p>
        </w:tc>
        <w:tc>
          <w:tcPr>
            <w:tcW w:w="1686" w:type="dxa"/>
            <w:tcBorders>
              <w:tl2br w:val="nil"/>
              <w:tr2bl w:val="nil"/>
            </w:tcBorders>
          </w:tcPr>
          <w:p w14:paraId="2323BBB8"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+300%</w:t>
            </w:r>
          </w:p>
        </w:tc>
      </w:tr>
      <w:tr w:rsidR="009E431A" w14:paraId="5BA888A7" w14:textId="77777777">
        <w:tc>
          <w:tcPr>
            <w:tcW w:w="2985" w:type="dxa"/>
            <w:tcBorders>
              <w:tl2br w:val="nil"/>
              <w:tr2bl w:val="nil"/>
            </w:tcBorders>
          </w:tcPr>
          <w:p w14:paraId="731E1B39"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Gasto por visitante</w:t>
            </w:r>
          </w:p>
        </w:tc>
        <w:tc>
          <w:tcPr>
            <w:tcW w:w="1710" w:type="dxa"/>
            <w:tcBorders>
              <w:tl2br w:val="nil"/>
              <w:tr2bl w:val="nil"/>
            </w:tcBorders>
          </w:tcPr>
          <w:p w14:paraId="65074228"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$3 – $5</w:t>
            </w:r>
          </w:p>
        </w:tc>
        <w:tc>
          <w:tcPr>
            <w:tcW w:w="1890" w:type="dxa"/>
            <w:tcBorders>
              <w:tl2br w:val="nil"/>
              <w:tr2bl w:val="nil"/>
            </w:tcBorders>
          </w:tcPr>
          <w:p w14:paraId="6281DA76"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$25 – $30</w:t>
            </w:r>
          </w:p>
        </w:tc>
        <w:tc>
          <w:tcPr>
            <w:tcW w:w="1686" w:type="dxa"/>
            <w:tcBorders>
              <w:tl2br w:val="nil"/>
              <w:tr2bl w:val="nil"/>
            </w:tcBorders>
          </w:tcPr>
          <w:p w14:paraId="2AA6CA38"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+500%</w:t>
            </w:r>
          </w:p>
        </w:tc>
      </w:tr>
      <w:tr w:rsidR="009E431A" w14:paraId="7DE7FDA7" w14:textId="77777777">
        <w:tc>
          <w:tcPr>
            <w:tcW w:w="2985" w:type="dxa"/>
            <w:tcBorders>
              <w:tl2br w:val="nil"/>
              <w:tr2bl w:val="nil"/>
            </w:tcBorders>
          </w:tcPr>
          <w:p w14:paraId="6B8F655A"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Participación del turismo en la economía local</w:t>
            </w:r>
          </w:p>
        </w:tc>
        <w:tc>
          <w:tcPr>
            <w:tcW w:w="1710" w:type="dxa"/>
            <w:tcBorders>
              <w:tl2br w:val="nil"/>
              <w:tr2bl w:val="nil"/>
            </w:tcBorders>
          </w:tcPr>
          <w:p w14:paraId="7730231B"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&lt; 5%</w:t>
            </w:r>
          </w:p>
        </w:tc>
        <w:tc>
          <w:tcPr>
            <w:tcW w:w="1890" w:type="dxa"/>
            <w:tcBorders>
              <w:tl2br w:val="nil"/>
              <w:tr2bl w:val="nil"/>
            </w:tcBorders>
          </w:tcPr>
          <w:p w14:paraId="0CBFB4EE"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15-20%</w:t>
            </w:r>
          </w:p>
        </w:tc>
        <w:tc>
          <w:tcPr>
            <w:tcW w:w="1686" w:type="dxa"/>
            <w:tcBorders>
              <w:tl2br w:val="nil"/>
              <w:tr2bl w:val="nil"/>
            </w:tcBorders>
          </w:tcPr>
          <w:p w14:paraId="318CB427"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+300%</w:t>
            </w:r>
          </w:p>
        </w:tc>
      </w:tr>
      <w:tr w:rsidR="009E431A" w14:paraId="6E372C77" w14:textId="77777777">
        <w:tc>
          <w:tcPr>
            <w:tcW w:w="2985" w:type="dxa"/>
            <w:tcBorders>
              <w:tl2br w:val="nil"/>
              <w:tr2bl w:val="nil"/>
            </w:tcBorders>
          </w:tcPr>
          <w:p w14:paraId="47FAE66E"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lastRenderedPageBreak/>
              <w:t>Ingresos mensuales por grupo familiar</w:t>
            </w:r>
          </w:p>
        </w:tc>
        <w:tc>
          <w:tcPr>
            <w:tcW w:w="1710" w:type="dxa"/>
            <w:tcBorders>
              <w:tl2br w:val="nil"/>
              <w:tr2bl w:val="nil"/>
            </w:tcBorders>
          </w:tcPr>
          <w:p w14:paraId="7F66E00D"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$150-200 (solo pesca)</w:t>
            </w:r>
          </w:p>
        </w:tc>
        <w:tc>
          <w:tcPr>
            <w:tcW w:w="1890" w:type="dxa"/>
            <w:tcBorders>
              <w:tl2br w:val="nil"/>
              <w:tr2bl w:val="nil"/>
            </w:tcBorders>
          </w:tcPr>
          <w:p w14:paraId="28AE479D"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$400-600 (pesca + turismo)</w:t>
            </w:r>
          </w:p>
        </w:tc>
        <w:tc>
          <w:tcPr>
            <w:tcW w:w="1686" w:type="dxa"/>
            <w:tcBorders>
              <w:tl2br w:val="nil"/>
              <w:tr2bl w:val="nil"/>
            </w:tcBorders>
          </w:tcPr>
          <w:p w14:paraId="40FE134C" w14:textId="77777777" w:rsidR="009E431A" w:rsidRDefault="00000000">
            <w:pPr>
              <w:pStyle w:val="normal1"/>
              <w:spacing w:line="480" w:lineRule="auto"/>
              <w:jc w:val="left"/>
              <w:rPr>
                <w:rFonts w:ascii="Times New Roman" w:hAnsi="Times New Roman" w:cs="Times New Roman"/>
              </w:rPr>
            </w:pPr>
            <w:r>
              <w:rPr>
                <w:rFonts w:ascii="Times New Roman" w:hAnsi="Times New Roman" w:cs="Times New Roman"/>
              </w:rPr>
              <w:t>+200%</w:t>
            </w:r>
          </w:p>
        </w:tc>
      </w:tr>
      <w:tr w:rsidR="009E431A" w14:paraId="24616EAA" w14:textId="77777777">
        <w:tc>
          <w:tcPr>
            <w:tcW w:w="2985" w:type="dxa"/>
            <w:tcBorders>
              <w:tl2br w:val="nil"/>
              <w:tr2bl w:val="nil"/>
            </w:tcBorders>
          </w:tcPr>
          <w:p w14:paraId="55B1B39C"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lang w:eastAsia="es-EC" w:bidi="ar-SA"/>
              </w:rPr>
              <w:t>Visitantes diarios máximos (capacidad de carga)</w:t>
            </w:r>
          </w:p>
        </w:tc>
        <w:tc>
          <w:tcPr>
            <w:tcW w:w="1710" w:type="dxa"/>
            <w:tcBorders>
              <w:tl2br w:val="nil"/>
              <w:tr2bl w:val="nil"/>
            </w:tcBorders>
          </w:tcPr>
          <w:p w14:paraId="1D44548C"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lang w:eastAsia="es-EC" w:bidi="ar-SA"/>
              </w:rPr>
              <w:t>Sin límite definido</w:t>
            </w:r>
          </w:p>
        </w:tc>
        <w:tc>
          <w:tcPr>
            <w:tcW w:w="1890" w:type="dxa"/>
            <w:tcBorders>
              <w:tl2br w:val="nil"/>
              <w:tr2bl w:val="nil"/>
            </w:tcBorders>
          </w:tcPr>
          <w:p w14:paraId="616C2F69"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lang w:eastAsia="es-EC" w:bidi="ar-SA"/>
              </w:rPr>
              <w:t>30 visitantes/día (2 grupos)</w:t>
            </w:r>
          </w:p>
        </w:tc>
        <w:tc>
          <w:tcPr>
            <w:tcW w:w="1686" w:type="dxa"/>
            <w:tcBorders>
              <w:tl2br w:val="nil"/>
              <w:tr2bl w:val="nil"/>
            </w:tcBorders>
          </w:tcPr>
          <w:p w14:paraId="0E63C3F6"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s="Times New Roman"/>
                <w:lang w:eastAsia="es-EC" w:bidi="ar-SA"/>
              </w:rPr>
              <w:t>Control sostenible</w:t>
            </w:r>
          </w:p>
        </w:tc>
      </w:tr>
      <w:tr w:rsidR="009E431A" w14:paraId="3CF58076" w14:textId="77777777">
        <w:tc>
          <w:tcPr>
            <w:tcW w:w="2985" w:type="dxa"/>
            <w:tcBorders>
              <w:tl2br w:val="nil"/>
              <w:tr2bl w:val="nil"/>
            </w:tcBorders>
          </w:tcPr>
          <w:p w14:paraId="48DF2F5F"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olor w:val="000000"/>
                <w:sz w:val="21"/>
                <w:szCs w:val="21"/>
              </w:rPr>
              <w:t>Ingresos brutos diarios estimados</w:t>
            </w:r>
          </w:p>
        </w:tc>
        <w:tc>
          <w:tcPr>
            <w:tcW w:w="1710" w:type="dxa"/>
            <w:tcBorders>
              <w:tl2br w:val="nil"/>
              <w:tr2bl w:val="nil"/>
            </w:tcBorders>
          </w:tcPr>
          <w:p w14:paraId="35293185"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olor w:val="000000"/>
                <w:sz w:val="21"/>
                <w:szCs w:val="21"/>
              </w:rPr>
              <w:t>$9 – $15</w:t>
            </w:r>
          </w:p>
        </w:tc>
        <w:tc>
          <w:tcPr>
            <w:tcW w:w="1890" w:type="dxa"/>
            <w:tcBorders>
              <w:tl2br w:val="nil"/>
              <w:tr2bl w:val="nil"/>
            </w:tcBorders>
          </w:tcPr>
          <w:p w14:paraId="085D8546"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olor w:val="000000"/>
                <w:sz w:val="21"/>
                <w:szCs w:val="21"/>
              </w:rPr>
              <w:t>$750 – $900</w:t>
            </w:r>
          </w:p>
        </w:tc>
        <w:tc>
          <w:tcPr>
            <w:tcW w:w="1686" w:type="dxa"/>
            <w:tcBorders>
              <w:tl2br w:val="nil"/>
              <w:tr2bl w:val="nil"/>
            </w:tcBorders>
          </w:tcPr>
          <w:p w14:paraId="06CE8CA0" w14:textId="77777777" w:rsidR="009E431A" w:rsidRDefault="00000000">
            <w:pPr>
              <w:pStyle w:val="normal1"/>
              <w:spacing w:line="480" w:lineRule="auto"/>
              <w:jc w:val="left"/>
              <w:rPr>
                <w:rFonts w:ascii="Times New Roman" w:hAnsi="Times New Roman" w:cs="Times New Roman"/>
              </w:rPr>
            </w:pPr>
            <w:r>
              <w:rPr>
                <w:rFonts w:ascii="Times New Roman" w:eastAsia="Times New Roman" w:hAnsi="Times New Roman"/>
                <w:color w:val="000000"/>
                <w:sz w:val="21"/>
                <w:szCs w:val="21"/>
              </w:rPr>
              <w:t>Incremento sostenido</w:t>
            </w:r>
          </w:p>
        </w:tc>
      </w:tr>
    </w:tbl>
    <w:p w14:paraId="314DFA65" w14:textId="77777777" w:rsidR="009E431A" w:rsidRDefault="00000000">
      <w:pPr>
        <w:pStyle w:val="normal1"/>
        <w:spacing w:line="480" w:lineRule="auto"/>
        <w:jc w:val="lef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Cs w:val="21"/>
          <w:lang w:val="en-US"/>
        </w:rPr>
        <w:t>Nota</w:t>
      </w:r>
      <w:r>
        <w:rPr>
          <w:rFonts w:ascii="Times New Roman" w:eastAsia="Times New Roman" w:hAnsi="Times New Roman" w:cs="Times New Roman"/>
          <w:color w:val="000000"/>
          <w:szCs w:val="21"/>
        </w:rPr>
        <w:t>. Elaboración propia</w:t>
      </w:r>
    </w:p>
    <w:p w14:paraId="178BD221" w14:textId="77777777" w:rsidR="009E431A" w:rsidRDefault="009E431A">
      <w:pPr>
        <w:pStyle w:val="normal1"/>
        <w:spacing w:line="480" w:lineRule="auto"/>
        <w:jc w:val="left"/>
        <w:rPr>
          <w:rFonts w:ascii="Times New Roman" w:eastAsia="Times New Roman" w:hAnsi="Times New Roman" w:cs="Times New Roman"/>
          <w:color w:val="000000"/>
        </w:rPr>
      </w:pPr>
    </w:p>
    <w:p w14:paraId="6A0902DE" w14:textId="77777777" w:rsidR="009E431A" w:rsidRDefault="00000000">
      <w:pPr>
        <w:pStyle w:val="normal1"/>
        <w:spacing w:line="480" w:lineRule="auto"/>
        <w:jc w:val="left"/>
        <w:rPr>
          <w:rFonts w:ascii="Times New Roman" w:eastAsia="Times New Roman" w:hAnsi="Times New Roman" w:cs="Times New Roman"/>
          <w:color w:val="000000"/>
          <w:sz w:val="21"/>
          <w:szCs w:val="21"/>
        </w:rPr>
      </w:pPr>
      <w:r>
        <w:rPr>
          <w:rFonts w:ascii="Times New Roman" w:eastAsia="Times New Roman" w:hAnsi="Times New Roman"/>
          <w:color w:val="000000"/>
        </w:rPr>
        <w:t>Es importante señalar que estas proyecciones son estimaciones de referencia basadas en el diagnóstico territorial y en datos comparativos de destinos similares en la provincia de Manabí.</w:t>
      </w:r>
    </w:p>
    <w:p w14:paraId="76BFF867"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3.2.3 Viabilidad social</w:t>
      </w:r>
    </w:p>
    <w:p w14:paraId="3DA98DFD" w14:textId="77777777" w:rsidR="009E431A" w:rsidRDefault="00000000">
      <w:pPr>
        <w:pStyle w:val="normal1"/>
        <w:spacing w:line="480" w:lineRule="auto"/>
        <w:ind w:firstLineChars="200" w:firstLine="480"/>
        <w:jc w:val="left"/>
        <w:rPr>
          <w:rFonts w:ascii="Times New Roman" w:hAnsi="Times New Roman" w:cs="Times New Roman"/>
          <w:color w:val="000000"/>
        </w:rPr>
      </w:pPr>
      <w:r>
        <w:rPr>
          <w:rFonts w:ascii="Times New Roman" w:eastAsia="Times New Roman" w:hAnsi="Times New Roman" w:cs="Times New Roman"/>
          <w:color w:val="000000"/>
        </w:rPr>
        <w:t xml:space="preserve">La propuesta involucra directamente a los actores clave identificados en el diagnóstico. Los 214 pescadores artesanales registrados pueden participar en la experiencia cultural y la comercialización directa de sus productos. Las familias de la localidad </w:t>
      </w:r>
      <w:proofErr w:type="spellStart"/>
      <w:r>
        <w:rPr>
          <w:rFonts w:ascii="Times New Roman" w:eastAsia="Times New Roman" w:hAnsi="Times New Roman" w:cs="Times New Roman"/>
          <w:color w:val="000000"/>
          <w:lang w:val="en-US"/>
        </w:rPr>
        <w:t>también</w:t>
      </w:r>
      <w:proofErr w:type="spellEnd"/>
      <w:r>
        <w:rPr>
          <w:rFonts w:ascii="Times New Roman" w:eastAsia="Times New Roman" w:hAnsi="Times New Roman" w:cs="Times New Roman"/>
          <w:color w:val="000000"/>
        </w:rPr>
        <w:t xml:space="preserve"> pueden turnarse en las visitas a una casa de </w:t>
      </w:r>
      <w:proofErr w:type="spellStart"/>
      <w:r>
        <w:rPr>
          <w:rFonts w:ascii="Times New Roman" w:eastAsia="Times New Roman" w:hAnsi="Times New Roman" w:cs="Times New Roman"/>
          <w:color w:val="000000"/>
          <w:lang w:val="en-US"/>
        </w:rPr>
        <w:t>caña</w:t>
      </w:r>
      <w:proofErr w:type="spellEnd"/>
      <w:r>
        <w:rPr>
          <w:rFonts w:ascii="Times New Roman" w:eastAsia="Times New Roman" w:hAnsi="Times New Roman" w:cs="Times New Roman"/>
          <w:color w:val="000000"/>
        </w:rPr>
        <w:t xml:space="preserve"> y la venta de </w:t>
      </w:r>
      <w:proofErr w:type="spellStart"/>
      <w:r>
        <w:rPr>
          <w:rFonts w:ascii="Times New Roman" w:eastAsia="Times New Roman" w:hAnsi="Times New Roman" w:cs="Times New Roman"/>
          <w:color w:val="000000"/>
          <w:lang w:val="en-US"/>
        </w:rPr>
        <w:t>artesanías</w:t>
      </w:r>
      <w:proofErr w:type="spellEnd"/>
      <w:r>
        <w:rPr>
          <w:rFonts w:ascii="Times New Roman" w:eastAsia="Times New Roman" w:hAnsi="Times New Roman" w:cs="Times New Roman"/>
          <w:color w:val="000000"/>
        </w:rPr>
        <w:t xml:space="preserve"> a lo largo de toda la ruta.</w:t>
      </w:r>
      <w:r>
        <w:rPr>
          <w:rFonts w:ascii="Times New Roman" w:eastAsia="Times New Roman" w:hAnsi="Times New Roman" w:cs="Times New Roman"/>
          <w:color w:val="000000"/>
          <w:lang w:val="en-US"/>
        </w:rPr>
        <w:t xml:space="preserve"> </w:t>
      </w:r>
      <w:r>
        <w:rPr>
          <w:rFonts w:ascii="Times New Roman" w:eastAsia="Times New Roman" w:hAnsi="Times New Roman"/>
          <w:color w:val="000000"/>
          <w:lang w:val="en-US"/>
        </w:rPr>
        <w:t xml:space="preserve">La </w:t>
      </w:r>
      <w:proofErr w:type="spellStart"/>
      <w:r>
        <w:rPr>
          <w:rFonts w:ascii="Times New Roman" w:eastAsia="Times New Roman" w:hAnsi="Times New Roman"/>
          <w:color w:val="000000"/>
          <w:lang w:val="en-US"/>
        </w:rPr>
        <w:t>Tabla</w:t>
      </w:r>
      <w:proofErr w:type="spellEnd"/>
      <w:r>
        <w:rPr>
          <w:rFonts w:ascii="Times New Roman" w:eastAsia="Times New Roman" w:hAnsi="Times New Roman"/>
          <w:color w:val="000000"/>
          <w:lang w:val="en-US"/>
        </w:rPr>
        <w:t xml:space="preserve"> 17 </w:t>
      </w:r>
      <w:proofErr w:type="spellStart"/>
      <w:r>
        <w:rPr>
          <w:rFonts w:ascii="Times New Roman" w:eastAsia="Times New Roman" w:hAnsi="Times New Roman"/>
          <w:color w:val="000000"/>
          <w:lang w:val="en-US"/>
        </w:rPr>
        <w:t>presenta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actores</w:t>
      </w:r>
      <w:proofErr w:type="spellEnd"/>
      <w:r>
        <w:rPr>
          <w:rFonts w:ascii="Times New Roman" w:eastAsia="Times New Roman" w:hAnsi="Times New Roman"/>
          <w:color w:val="000000"/>
          <w:lang w:val="en-US"/>
        </w:rPr>
        <w:t xml:space="preserve"> locales </w:t>
      </w:r>
      <w:proofErr w:type="spellStart"/>
      <w:r>
        <w:rPr>
          <w:rFonts w:ascii="Times New Roman" w:eastAsia="Times New Roman" w:hAnsi="Times New Roman"/>
          <w:color w:val="000000"/>
          <w:lang w:val="en-US"/>
        </w:rPr>
        <w:t>involucrados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su</w:t>
      </w:r>
      <w:proofErr w:type="spellEnd"/>
      <w:r>
        <w:rPr>
          <w:rFonts w:ascii="Times New Roman" w:eastAsia="Times New Roman" w:hAnsi="Times New Roman"/>
          <w:color w:val="000000"/>
          <w:lang w:val="en-US"/>
        </w:rPr>
        <w:t xml:space="preserve"> modo de </w:t>
      </w:r>
      <w:proofErr w:type="spellStart"/>
      <w:r>
        <w:rPr>
          <w:rFonts w:ascii="Times New Roman" w:eastAsia="Times New Roman" w:hAnsi="Times New Roman"/>
          <w:color w:val="000000"/>
          <w:lang w:val="en-US"/>
        </w:rPr>
        <w:t>participación</w:t>
      </w:r>
      <w:proofErr w:type="spellEnd"/>
      <w:r>
        <w:rPr>
          <w:rFonts w:ascii="Times New Roman" w:eastAsia="Times New Roman" w:hAnsi="Times New Roman"/>
          <w:color w:val="000000"/>
          <w:lang w:val="en-US"/>
        </w:rPr>
        <w:t xml:space="preserve"> y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beneficios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esperados</w:t>
      </w:r>
      <w:proofErr w:type="spellEnd"/>
      <w:r>
        <w:rPr>
          <w:rFonts w:ascii="Times New Roman" w:eastAsia="Times New Roman" w:hAnsi="Times New Roman"/>
          <w:color w:val="000000"/>
          <w:lang w:val="en-US"/>
        </w:rPr>
        <w:t>.</w:t>
      </w:r>
    </w:p>
    <w:p w14:paraId="2CB90571" w14:textId="77777777" w:rsidR="009E431A" w:rsidRDefault="00000000">
      <w:pPr>
        <w:pStyle w:val="normal1"/>
        <w:spacing w:before="280" w:after="280" w:line="480" w:lineRule="auto"/>
        <w:jc w:val="left"/>
        <w:rPr>
          <w:rFonts w:ascii="Times New Roman" w:hAnsi="Times New Roman" w:cs="Times New Roman"/>
          <w:color w:val="000000"/>
          <w:lang w:val="en-US"/>
        </w:rPr>
      </w:pPr>
      <w:r>
        <w:rPr>
          <w:rFonts w:ascii="Times New Roman" w:eastAsia="Times New Roman" w:hAnsi="Times New Roman" w:cs="Times New Roman"/>
          <w:b/>
          <w:bCs/>
          <w:color w:val="000000"/>
        </w:rPr>
        <w:t xml:space="preserve">Tabla </w:t>
      </w:r>
      <w:r>
        <w:rPr>
          <w:rFonts w:ascii="Times New Roman" w:eastAsia="Times New Roman" w:hAnsi="Times New Roman" w:cs="Times New Roman"/>
          <w:b/>
          <w:bCs/>
          <w:color w:val="000000"/>
          <w:lang w:val="en-US"/>
        </w:rPr>
        <w:t>17</w:t>
      </w:r>
    </w:p>
    <w:p w14:paraId="5112946B" w14:textId="77777777" w:rsidR="009E431A" w:rsidRDefault="00000000">
      <w:pPr>
        <w:pStyle w:val="normal1"/>
        <w:spacing w:line="480" w:lineRule="auto"/>
        <w:jc w:val="left"/>
        <w:rPr>
          <w:rFonts w:ascii="Times New Roman" w:hAnsi="Times New Roman" w:cs="Times New Roman"/>
          <w:sz w:val="20"/>
          <w:szCs w:val="20"/>
        </w:rPr>
      </w:pPr>
      <w:r>
        <w:rPr>
          <w:rFonts w:ascii="Times New Roman" w:hAnsi="Times New Roman" w:cs="Times New Roman"/>
          <w:i/>
          <w:iCs/>
          <w:szCs w:val="20"/>
        </w:rPr>
        <w:t xml:space="preserve">Tabla de </w:t>
      </w:r>
      <w:r>
        <w:rPr>
          <w:rFonts w:ascii="Times New Roman" w:hAnsi="Times New Roman" w:cs="Times New Roman"/>
          <w:i/>
          <w:iCs/>
          <w:szCs w:val="20"/>
          <w:lang w:val="es-MX"/>
        </w:rPr>
        <w:t>participación</w:t>
      </w:r>
      <w:r>
        <w:rPr>
          <w:rFonts w:ascii="Times New Roman" w:eastAsia="Times New Roman" w:hAnsi="Times New Roman" w:cs="Times New Roman"/>
          <w:i/>
          <w:iCs/>
        </w:rPr>
        <w:t xml:space="preserve"> de actores locales</w:t>
      </w:r>
    </w:p>
    <w:tbl>
      <w:tblPr>
        <w:tblStyle w:val="Tablanormal21"/>
        <w:tblW w:w="0" w:type="auto"/>
        <w:tblLook w:val="04A0" w:firstRow="1" w:lastRow="0" w:firstColumn="1" w:lastColumn="0" w:noHBand="0" w:noVBand="1"/>
      </w:tblPr>
      <w:tblGrid>
        <w:gridCol w:w="1741"/>
        <w:gridCol w:w="1631"/>
        <w:gridCol w:w="2404"/>
        <w:gridCol w:w="2495"/>
      </w:tblGrid>
      <w:tr w:rsidR="009E431A" w14:paraId="6C66C8E9"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D4BAF1"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lastRenderedPageBreak/>
              <w:t>Actor</w:t>
            </w:r>
          </w:p>
        </w:tc>
        <w:tc>
          <w:tcPr>
            <w:tcW w:w="0" w:type="auto"/>
          </w:tcPr>
          <w:p w14:paraId="0C1482E0"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Cantidad estimada</w:t>
            </w:r>
          </w:p>
        </w:tc>
        <w:tc>
          <w:tcPr>
            <w:tcW w:w="0" w:type="auto"/>
          </w:tcPr>
          <w:p w14:paraId="09ED7E41"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Forma de participación</w:t>
            </w:r>
          </w:p>
        </w:tc>
        <w:tc>
          <w:tcPr>
            <w:tcW w:w="0" w:type="auto"/>
          </w:tcPr>
          <w:p w14:paraId="771143E6"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Beneficio esperado</w:t>
            </w:r>
          </w:p>
        </w:tc>
      </w:tr>
      <w:tr w:rsidR="009E431A" w14:paraId="7D009B79"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3E368450"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Pescadores artesanales</w:t>
            </w:r>
          </w:p>
        </w:tc>
        <w:tc>
          <w:tcPr>
            <w:tcW w:w="0" w:type="auto"/>
          </w:tcPr>
          <w:p w14:paraId="4C7EB9A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214 registrados</w:t>
            </w:r>
          </w:p>
        </w:tc>
        <w:tc>
          <w:tcPr>
            <w:tcW w:w="0" w:type="auto"/>
          </w:tcPr>
          <w:p w14:paraId="34A5AF56"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Experiencia cultural en el hogar, demostración de técnicas, venta directa de productos del mar</w:t>
            </w:r>
          </w:p>
        </w:tc>
        <w:tc>
          <w:tcPr>
            <w:tcW w:w="0" w:type="auto"/>
          </w:tcPr>
          <w:p w14:paraId="5344446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Diversificación de ingresos, valoración de saberes ancestrales</w:t>
            </w:r>
          </w:p>
        </w:tc>
      </w:tr>
      <w:tr w:rsidR="009E431A" w14:paraId="28202268"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1B59676C"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Familias dedicadas a la gastronomía</w:t>
            </w:r>
          </w:p>
        </w:tc>
        <w:tc>
          <w:tcPr>
            <w:tcW w:w="0" w:type="auto"/>
          </w:tcPr>
          <w:p w14:paraId="4FE1547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18 – 25 familias en rotación</w:t>
            </w:r>
          </w:p>
        </w:tc>
        <w:tc>
          <w:tcPr>
            <w:tcW w:w="0" w:type="auto"/>
          </w:tcPr>
          <w:p w14:paraId="1271C52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Preparación y servicio del almuerzo comunitario con las 18 preparaciones culinarias identificadas</w:t>
            </w:r>
          </w:p>
        </w:tc>
        <w:tc>
          <w:tcPr>
            <w:tcW w:w="0" w:type="auto"/>
          </w:tcPr>
          <w:p w14:paraId="31A528E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Ingresos directos por servicio gastronómico, reconocimiento del patrimonio culinario</w:t>
            </w:r>
          </w:p>
        </w:tc>
      </w:tr>
      <w:tr w:rsidR="009E431A" w14:paraId="633CFDB0"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73D4B17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Artesanos constructores de caña guadúa</w:t>
            </w:r>
          </w:p>
        </w:tc>
        <w:tc>
          <w:tcPr>
            <w:tcW w:w="0" w:type="auto"/>
          </w:tcPr>
          <w:p w14:paraId="41AA141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5 – 8 familias</w:t>
            </w:r>
          </w:p>
        </w:tc>
        <w:tc>
          <w:tcPr>
            <w:tcW w:w="0" w:type="auto"/>
          </w:tcPr>
          <w:p w14:paraId="34D10CE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Demostración de técnicas constructivas ancestrales, venta de productos artesanales de bambú</w:t>
            </w:r>
          </w:p>
        </w:tc>
        <w:tc>
          <w:tcPr>
            <w:tcW w:w="0" w:type="auto"/>
          </w:tcPr>
          <w:p w14:paraId="52E9826A"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proofErr w:type="spellStart"/>
            <w:r>
              <w:rPr>
                <w:rFonts w:ascii="Times New Roman" w:eastAsia="Times New Roman" w:hAnsi="Times New Roman" w:cs="Times New Roman"/>
                <w:lang w:eastAsia="es-EC" w:bidi="ar-SA"/>
              </w:rPr>
              <w:t>Visibilización</w:t>
            </w:r>
            <w:proofErr w:type="spellEnd"/>
            <w:r>
              <w:rPr>
                <w:rFonts w:ascii="Times New Roman" w:eastAsia="Times New Roman" w:hAnsi="Times New Roman" w:cs="Times New Roman"/>
                <w:lang w:eastAsia="es-EC" w:bidi="ar-SA"/>
              </w:rPr>
              <w:t xml:space="preserve"> del oficio, ingresos complementarios</w:t>
            </w:r>
          </w:p>
        </w:tc>
      </w:tr>
      <w:tr w:rsidR="009E431A" w14:paraId="4259153C"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35DD3955"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Guías locales certificados</w:t>
            </w:r>
          </w:p>
        </w:tc>
        <w:tc>
          <w:tcPr>
            <w:tcW w:w="0" w:type="auto"/>
          </w:tcPr>
          <w:p w14:paraId="02ED370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17 certificados activos</w:t>
            </w:r>
          </w:p>
        </w:tc>
        <w:tc>
          <w:tcPr>
            <w:tcW w:w="0" w:type="auto"/>
          </w:tcPr>
          <w:p w14:paraId="61654735"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Conducción y animación de todas las fases del recorrido, </w:t>
            </w:r>
            <w:r>
              <w:rPr>
                <w:rFonts w:ascii="Times New Roman" w:eastAsia="Times New Roman" w:hAnsi="Times New Roman" w:cs="Times New Roman"/>
                <w:lang w:eastAsia="es-EC" w:bidi="ar-SA"/>
              </w:rPr>
              <w:lastRenderedPageBreak/>
              <w:t>interpretación ambiental y cultural</w:t>
            </w:r>
          </w:p>
        </w:tc>
        <w:tc>
          <w:tcPr>
            <w:tcW w:w="0" w:type="auto"/>
          </w:tcPr>
          <w:p w14:paraId="0569AE8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Empleo directo, fortalecimiento de competencias profesionales</w:t>
            </w:r>
          </w:p>
        </w:tc>
      </w:tr>
      <w:tr w:rsidR="009E431A" w14:paraId="14E3891D"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6E906E5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Jóvenes locales</w:t>
            </w:r>
          </w:p>
        </w:tc>
        <w:tc>
          <w:tcPr>
            <w:tcW w:w="0" w:type="auto"/>
          </w:tcPr>
          <w:p w14:paraId="35E7089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20 – 30 jóvenes</w:t>
            </w:r>
          </w:p>
        </w:tc>
        <w:tc>
          <w:tcPr>
            <w:tcW w:w="0" w:type="auto"/>
          </w:tcPr>
          <w:p w14:paraId="7B41F0E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Capacitación en </w:t>
            </w:r>
            <w:proofErr w:type="spellStart"/>
            <w:r>
              <w:rPr>
                <w:rFonts w:ascii="Times New Roman" w:eastAsia="Times New Roman" w:hAnsi="Times New Roman" w:cs="Times New Roman"/>
                <w:lang w:eastAsia="es-EC" w:bidi="ar-SA"/>
              </w:rPr>
              <w:t>guianza</w:t>
            </w:r>
            <w:proofErr w:type="spellEnd"/>
            <w:r>
              <w:rPr>
                <w:rFonts w:ascii="Times New Roman" w:eastAsia="Times New Roman" w:hAnsi="Times New Roman" w:cs="Times New Roman"/>
                <w:lang w:eastAsia="es-EC" w:bidi="ar-SA"/>
              </w:rPr>
              <w:t>, manejo de la aplicación móvil, atención al visitante y redes sociales</w:t>
            </w:r>
          </w:p>
        </w:tc>
        <w:tc>
          <w:tcPr>
            <w:tcW w:w="0" w:type="auto"/>
          </w:tcPr>
          <w:p w14:paraId="2BC3E2E1"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Inserción laboral en el sector turístico, desarrollo de habilidades digitales</w:t>
            </w:r>
          </w:p>
        </w:tc>
      </w:tr>
      <w:tr w:rsidR="009E431A" w14:paraId="6F40ADF2"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780FD9ED"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Mujeres y asociaciones</w:t>
            </w:r>
          </w:p>
        </w:tc>
        <w:tc>
          <w:tcPr>
            <w:tcW w:w="0" w:type="auto"/>
          </w:tcPr>
          <w:p w14:paraId="1328426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Asociaciones existentes</w:t>
            </w:r>
          </w:p>
        </w:tc>
        <w:tc>
          <w:tcPr>
            <w:tcW w:w="0" w:type="auto"/>
          </w:tcPr>
          <w:p w14:paraId="0A87184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Liderazgo en la gestión gastronómica, coordinación comunitaria y administración de ingresos</w:t>
            </w:r>
          </w:p>
        </w:tc>
        <w:tc>
          <w:tcPr>
            <w:tcW w:w="0" w:type="auto"/>
          </w:tcPr>
          <w:p w14:paraId="7BBBD0A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Fortalecimiento del rol económico y social de la mujer en la comunidad</w:t>
            </w:r>
          </w:p>
        </w:tc>
      </w:tr>
    </w:tbl>
    <w:p w14:paraId="1F5E12EE"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a partir del diagnóstico territorial (2026).</w:t>
      </w:r>
    </w:p>
    <w:p w14:paraId="7708EB3B" w14:textId="6E18F978" w:rsidR="009E431A" w:rsidRDefault="00000000">
      <w:pPr>
        <w:pStyle w:val="normal1"/>
        <w:spacing w:line="480" w:lineRule="auto"/>
        <w:ind w:firstLineChars="200" w:firstLine="480"/>
        <w:jc w:val="left"/>
        <w:rPr>
          <w:rFonts w:ascii="Times New Roman" w:hAnsi="Times New Roman"/>
        </w:rPr>
      </w:pPr>
      <w:r>
        <w:rPr>
          <w:rFonts w:ascii="Times New Roman" w:hAnsi="Times New Roman"/>
        </w:rPr>
        <w:t>La viabilidad social de la propuesta se sustenta en la amplitud y diversidad de la participación comunitaria proyectada. La integración de pescadores, cocineras, artesanos, guías y jóvenes en distintas fases del recorrido garantiza que los beneficios turísticos no se concentren en un solo actor, sino que circulen dentro del tejido productivo y social de San Lorenzo.</w:t>
      </w:r>
    </w:p>
    <w:p w14:paraId="4F275FC9" w14:textId="34929124" w:rsidR="00B60FAD" w:rsidRDefault="00B60FAD">
      <w:pPr>
        <w:pStyle w:val="normal1"/>
        <w:spacing w:line="480" w:lineRule="auto"/>
        <w:ind w:firstLineChars="200" w:firstLine="480"/>
        <w:jc w:val="left"/>
        <w:rPr>
          <w:rFonts w:ascii="Times New Roman" w:hAnsi="Times New Roman"/>
        </w:rPr>
      </w:pPr>
    </w:p>
    <w:p w14:paraId="75D6D3DD" w14:textId="77777777" w:rsidR="00B60FAD" w:rsidRDefault="00B60FAD">
      <w:pPr>
        <w:pStyle w:val="normal1"/>
        <w:spacing w:line="480" w:lineRule="auto"/>
        <w:ind w:firstLineChars="200" w:firstLine="480"/>
        <w:jc w:val="left"/>
        <w:rPr>
          <w:rFonts w:ascii="Times New Roman" w:hAnsi="Times New Roman"/>
        </w:rPr>
      </w:pPr>
    </w:p>
    <w:p w14:paraId="2C352E2C"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lastRenderedPageBreak/>
        <w:t>3.2.4 Viabilidad ambiental</w:t>
      </w:r>
    </w:p>
    <w:p w14:paraId="0F390BA7" w14:textId="77777777" w:rsidR="009E431A" w:rsidRDefault="00000000">
      <w:pPr>
        <w:pStyle w:val="normal1"/>
        <w:spacing w:line="480" w:lineRule="auto"/>
        <w:ind w:firstLineChars="200" w:firstLine="480"/>
        <w:jc w:val="left"/>
        <w:rPr>
          <w:rFonts w:ascii="Times New Roman" w:eastAsia="Times New Roman" w:hAnsi="Times New Roman" w:cs="Times New Roman"/>
          <w:color w:val="FF0000"/>
        </w:rPr>
      </w:pPr>
      <w:r>
        <w:rPr>
          <w:rFonts w:ascii="Times New Roman" w:eastAsia="Times New Roman" w:hAnsi="Times New Roman" w:cs="Times New Roman"/>
          <w:color w:val="000000"/>
        </w:rPr>
        <w:t xml:space="preserve">La propuesta cumple con el marco normativo al operar dentro de la </w:t>
      </w:r>
      <w:r>
        <w:rPr>
          <w:rFonts w:ascii="Times New Roman" w:eastAsia="Times New Roman" w:hAnsi="Times New Roman" w:cs="Times New Roman"/>
          <w:color w:val="000000"/>
          <w:lang w:val="en-US"/>
        </w:rPr>
        <w:t>zona</w:t>
      </w:r>
      <w:r>
        <w:rPr>
          <w:rFonts w:ascii="Times New Roman" w:eastAsia="Times New Roman" w:hAnsi="Times New Roman" w:cs="Times New Roman"/>
          <w:color w:val="000000"/>
        </w:rPr>
        <w:t xml:space="preserve"> de amortiguamiento de la Reserva </w:t>
      </w:r>
      <w:proofErr w:type="spellStart"/>
      <w:r>
        <w:rPr>
          <w:rFonts w:ascii="Times New Roman" w:eastAsia="Times New Roman" w:hAnsi="Times New Roman" w:cs="Times New Roman"/>
          <w:color w:val="000000"/>
          <w:lang w:val="en-US"/>
        </w:rPr>
        <w:t>Pacoche</w:t>
      </w:r>
      <w:proofErr w:type="spellEnd"/>
      <w:r>
        <w:rPr>
          <w:rFonts w:ascii="Times New Roman" w:eastAsia="Times New Roman" w:hAnsi="Times New Roman" w:cs="Times New Roman"/>
          <w:color w:val="000000"/>
        </w:rPr>
        <w:t xml:space="preserve"> y sigue los </w:t>
      </w:r>
      <w:r>
        <w:rPr>
          <w:rFonts w:ascii="Times New Roman" w:eastAsia="Times New Roman" w:hAnsi="Times New Roman" w:cs="Times New Roman"/>
          <w:color w:val="000000"/>
          <w:lang w:val="en-US"/>
        </w:rPr>
        <w:t>lineamientos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en-US"/>
        </w:rPr>
        <w:t xml:space="preserve">del </w:t>
      </w:r>
      <w:r>
        <w:rPr>
          <w:rFonts w:ascii="Times New Roman" w:hAnsi="Times New Roman" w:cs="Times New Roman"/>
        </w:rPr>
        <w:t xml:space="preserve">Manual de Atractivos Turísticos (MINTUR, 2018) considerando el estado de conservación como criterio fundamental de uso turístico </w:t>
      </w:r>
      <w:proofErr w:type="spellStart"/>
      <w:r>
        <w:rPr>
          <w:rFonts w:ascii="Times New Roman" w:hAnsi="Times New Roman" w:cs="Times New Roman"/>
        </w:rPr>
        <w:t>sostenibl</w:t>
      </w:r>
      <w:proofErr w:type="spellEnd"/>
      <w:r>
        <w:rPr>
          <w:rFonts w:ascii="Times New Roman" w:hAnsi="Times New Roman" w:cs="Times New Roman"/>
          <w:lang w:val="en-US"/>
        </w:rPr>
        <w:t>e.</w:t>
      </w:r>
      <w:r>
        <w:rPr>
          <w:rFonts w:ascii="Times New Roman" w:hAnsi="Times New Roman"/>
        </w:rPr>
        <w:t xml:space="preserve"> La Tabla 1</w:t>
      </w:r>
      <w:r>
        <w:rPr>
          <w:rFonts w:ascii="Times New Roman" w:hAnsi="Times New Roman"/>
          <w:lang w:val="en-US"/>
        </w:rPr>
        <w:t>8</w:t>
      </w:r>
      <w:r>
        <w:rPr>
          <w:rFonts w:ascii="Times New Roman" w:hAnsi="Times New Roman"/>
        </w:rPr>
        <w:t xml:space="preserve"> presenta el marco normativo ambiental aplicable y el nivel de cumplimiento de la </w:t>
      </w:r>
      <w:proofErr w:type="spellStart"/>
      <w:r>
        <w:rPr>
          <w:rFonts w:ascii="Times New Roman" w:hAnsi="Times New Roman"/>
          <w:lang w:val="en-US"/>
        </w:rPr>
        <w:t>propuesta</w:t>
      </w:r>
      <w:proofErr w:type="spellEnd"/>
      <w:r>
        <w:rPr>
          <w:rFonts w:ascii="Times New Roman" w:hAnsi="Times New Roman"/>
          <w:lang w:val="en-US"/>
        </w:rPr>
        <w:t>.</w:t>
      </w:r>
    </w:p>
    <w:p w14:paraId="1A80CBF4" w14:textId="77777777" w:rsidR="009E431A" w:rsidRDefault="00000000">
      <w:pPr>
        <w:pStyle w:val="normal1"/>
        <w:spacing w:before="280" w:after="280" w:line="480" w:lineRule="auto"/>
        <w:jc w:val="left"/>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t xml:space="preserve">Tabla </w:t>
      </w:r>
      <w:r>
        <w:rPr>
          <w:rFonts w:ascii="Times New Roman" w:eastAsia="Times New Roman" w:hAnsi="Times New Roman" w:cs="Times New Roman"/>
          <w:b/>
          <w:bCs/>
          <w:color w:val="000000"/>
          <w:lang w:val="en-US"/>
        </w:rPr>
        <w:t>18</w:t>
      </w:r>
    </w:p>
    <w:p w14:paraId="5A1D11A7" w14:textId="77777777" w:rsidR="009E431A" w:rsidRDefault="00000000">
      <w:pPr>
        <w:pStyle w:val="normal1"/>
        <w:spacing w:line="480" w:lineRule="auto"/>
        <w:jc w:val="left"/>
        <w:rPr>
          <w:rFonts w:ascii="Times New Roman" w:hAnsi="Times New Roman" w:cs="Times New Roman"/>
        </w:rPr>
      </w:pPr>
      <w:proofErr w:type="spellStart"/>
      <w:r>
        <w:rPr>
          <w:rFonts w:ascii="Times New Roman" w:eastAsia="Times New Roman" w:hAnsi="Times New Roman" w:cs="Times New Roman"/>
          <w:i/>
          <w:iCs/>
          <w:szCs w:val="20"/>
          <w:lang w:val="en-US"/>
        </w:rPr>
        <w:t>Tabla</w:t>
      </w:r>
      <w:proofErr w:type="spellEnd"/>
      <w:r>
        <w:rPr>
          <w:rFonts w:ascii="Times New Roman" w:eastAsia="Times New Roman" w:hAnsi="Times New Roman" w:cs="Times New Roman"/>
          <w:i/>
          <w:iCs/>
          <w:szCs w:val="20"/>
          <w:lang w:val="en-US"/>
        </w:rPr>
        <w:t xml:space="preserve"> del </w:t>
      </w:r>
      <w:r>
        <w:rPr>
          <w:rFonts w:ascii="Times New Roman" w:eastAsia="Times New Roman" w:hAnsi="Times New Roman" w:cs="Times New Roman"/>
          <w:i/>
          <w:iCs/>
          <w:szCs w:val="20"/>
        </w:rPr>
        <w:t>marco normativo ambiental</w:t>
      </w:r>
      <w:r>
        <w:rPr>
          <w:rFonts w:ascii="Times New Roman" w:eastAsia="Times New Roman" w:hAnsi="Times New Roman" w:cs="Times New Roman"/>
          <w:i/>
          <w:iCs/>
          <w:szCs w:val="20"/>
          <w:lang w:val="en-US"/>
        </w:rPr>
        <w:t xml:space="preserve"> </w:t>
      </w:r>
      <w:r>
        <w:rPr>
          <w:rFonts w:ascii="Times New Roman" w:eastAsia="Times New Roman" w:hAnsi="Times New Roman"/>
          <w:i/>
          <w:iCs/>
          <w:szCs w:val="20"/>
          <w:lang w:val="en-US"/>
        </w:rPr>
        <w:t xml:space="preserve">y cumplimiento de la </w:t>
      </w:r>
      <w:proofErr w:type="spellStart"/>
      <w:r>
        <w:rPr>
          <w:rFonts w:ascii="Times New Roman" w:eastAsia="Times New Roman" w:hAnsi="Times New Roman"/>
          <w:i/>
          <w:iCs/>
          <w:szCs w:val="20"/>
          <w:lang w:val="en-US"/>
        </w:rPr>
        <w:t>propuesta</w:t>
      </w:r>
      <w:proofErr w:type="spellEnd"/>
    </w:p>
    <w:tbl>
      <w:tblPr>
        <w:tblStyle w:val="Tablanormal21"/>
        <w:tblW w:w="0" w:type="auto"/>
        <w:tblLook w:val="04A0" w:firstRow="1" w:lastRow="0" w:firstColumn="1" w:lastColumn="0" w:noHBand="0" w:noVBand="1"/>
      </w:tblPr>
      <w:tblGrid>
        <w:gridCol w:w="2314"/>
        <w:gridCol w:w="3119"/>
        <w:gridCol w:w="2838"/>
      </w:tblGrid>
      <w:tr w:rsidR="009E431A" w14:paraId="26E821ED"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83B0E7C"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Normativa / Criterio</w:t>
            </w:r>
          </w:p>
        </w:tc>
        <w:tc>
          <w:tcPr>
            <w:tcW w:w="0" w:type="auto"/>
          </w:tcPr>
          <w:p w14:paraId="7CA76437"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Disposición relevante</w:t>
            </w:r>
          </w:p>
        </w:tc>
        <w:tc>
          <w:tcPr>
            <w:tcW w:w="0" w:type="auto"/>
          </w:tcPr>
          <w:p w14:paraId="3CBC8286"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Cumplimiento en la propuesta</w:t>
            </w:r>
          </w:p>
        </w:tc>
      </w:tr>
      <w:tr w:rsidR="009E431A" w14:paraId="5000DDCF"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326A535F"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Zonificación Reserva Pacoche (Acuerdos Ministeriales 043/1997 y 123/2017)</w:t>
            </w:r>
          </w:p>
        </w:tc>
        <w:tc>
          <w:tcPr>
            <w:tcW w:w="0" w:type="auto"/>
          </w:tcPr>
          <w:p w14:paraId="340D27E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Las actividades turísticas se permiten en zonas de amortiguamiento bajo criterios de bajo impacto y control de visitantes</w:t>
            </w:r>
          </w:p>
        </w:tc>
        <w:tc>
          <w:tcPr>
            <w:tcW w:w="0" w:type="auto"/>
          </w:tcPr>
          <w:p w14:paraId="77C15C5A"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La ruta opera en el área de amortiguamiento; no se interviene </w:t>
            </w:r>
            <w:r>
              <w:rPr>
                <w:rFonts w:ascii="Times New Roman" w:eastAsia="Times New Roman" w:hAnsi="Times New Roman" w:cs="Times New Roman"/>
                <w:lang w:val="en-US" w:eastAsia="es-EC" w:bidi="ar-SA"/>
              </w:rPr>
              <w:t xml:space="preserve">en las </w:t>
            </w:r>
            <w:r>
              <w:rPr>
                <w:rFonts w:ascii="Times New Roman" w:eastAsia="Times New Roman" w:hAnsi="Times New Roman" w:cs="Times New Roman"/>
                <w:lang w:eastAsia="es-EC" w:bidi="ar-SA"/>
              </w:rPr>
              <w:t xml:space="preserve">zonas de conservación </w:t>
            </w:r>
            <w:proofErr w:type="spellStart"/>
            <w:r>
              <w:rPr>
                <w:rFonts w:ascii="Times New Roman" w:eastAsia="Times New Roman" w:hAnsi="Times New Roman" w:cs="Times New Roman"/>
                <w:lang w:val="en-US" w:eastAsia="es-EC" w:bidi="ar-SA"/>
              </w:rPr>
              <w:t>estricta</w:t>
            </w:r>
            <w:proofErr w:type="spellEnd"/>
            <w:r>
              <w:rPr>
                <w:rFonts w:ascii="Times New Roman" w:eastAsia="Times New Roman" w:hAnsi="Times New Roman" w:cs="Times New Roman"/>
                <w:lang w:val="en-US" w:eastAsia="es-EC" w:bidi="ar-SA"/>
              </w:rPr>
              <w:t>.</w:t>
            </w:r>
          </w:p>
        </w:tc>
      </w:tr>
      <w:tr w:rsidR="009E431A" w14:paraId="1CD6CA11"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4C4A2471"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Capacidad de carga (Cifuentes, 1992; MINTUR, 2018)</w:t>
            </w:r>
          </w:p>
        </w:tc>
        <w:tc>
          <w:tcPr>
            <w:tcW w:w="0" w:type="auto"/>
          </w:tcPr>
          <w:p w14:paraId="5364DF8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El número de visitantes debe respetar la capacidad de carga física y ecológica del área</w:t>
            </w:r>
          </w:p>
        </w:tc>
        <w:tc>
          <w:tcPr>
            <w:tcW w:w="0" w:type="auto"/>
          </w:tcPr>
          <w:p w14:paraId="5FDF83F9"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Máximo 15 visitantes por grupo, 2 grupos diarios (30 visitantes/día), 90 visitantes/semana</w:t>
            </w:r>
          </w:p>
        </w:tc>
      </w:tr>
      <w:tr w:rsidR="009E431A" w14:paraId="0A75DFAA"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7712A326"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lastRenderedPageBreak/>
              <w:t>Constitución del Ecuador (2008), arts. 71–74</w:t>
            </w:r>
          </w:p>
        </w:tc>
        <w:tc>
          <w:tcPr>
            <w:tcW w:w="0" w:type="auto"/>
          </w:tcPr>
          <w:p w14:paraId="2109D2C1"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Derechos de la naturaleza; obligación de conservar y regenerar los ciclos vitales de los ecosistemas</w:t>
            </w:r>
          </w:p>
        </w:tc>
        <w:tc>
          <w:tcPr>
            <w:tcW w:w="0" w:type="auto"/>
          </w:tcPr>
          <w:p w14:paraId="10E709F6"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La propuesta incorpora educación ambiental activa y no genera intervenciones físicas </w:t>
            </w:r>
            <w:proofErr w:type="spellStart"/>
            <w:r>
              <w:rPr>
                <w:rFonts w:ascii="Times New Roman" w:eastAsia="Times New Roman" w:hAnsi="Times New Roman" w:cs="Times New Roman"/>
                <w:lang w:val="en-US" w:eastAsia="es-EC" w:bidi="ar-SA"/>
              </w:rPr>
              <w:t>permanentes</w:t>
            </w:r>
            <w:proofErr w:type="spellEnd"/>
            <w:r>
              <w:rPr>
                <w:rFonts w:ascii="Times New Roman" w:eastAsia="Times New Roman" w:hAnsi="Times New Roman" w:cs="Times New Roman"/>
                <w:lang w:val="en-US" w:eastAsia="es-EC" w:bidi="ar-SA"/>
              </w:rPr>
              <w:t>.</w:t>
            </w:r>
          </w:p>
        </w:tc>
      </w:tr>
      <w:tr w:rsidR="009E431A" w14:paraId="5EE00161"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67122032"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Ley Orgánica de Turismo (2004/2015)</w:t>
            </w:r>
          </w:p>
        </w:tc>
        <w:tc>
          <w:tcPr>
            <w:tcW w:w="0" w:type="auto"/>
          </w:tcPr>
          <w:p w14:paraId="3D6A1B25"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El turismo comunitario debe garantizar la conservación del patrimonio natural y </w:t>
            </w:r>
            <w:r>
              <w:rPr>
                <w:rFonts w:ascii="Times New Roman" w:eastAsia="Times New Roman" w:hAnsi="Times New Roman" w:cs="Times New Roman"/>
                <w:lang w:val="en-US" w:eastAsia="es-EC" w:bidi="ar-SA"/>
              </w:rPr>
              <w:t>cultural.</w:t>
            </w:r>
          </w:p>
        </w:tc>
        <w:tc>
          <w:tcPr>
            <w:tcW w:w="0" w:type="auto"/>
          </w:tcPr>
          <w:p w14:paraId="2AA0336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El diseño prioriza la participación comunitaria y el uso responsable de los recursos naturales</w:t>
            </w:r>
          </w:p>
        </w:tc>
      </w:tr>
      <w:tr w:rsidR="009E431A" w14:paraId="663618C8"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52A1CAB7"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PDOT San Lorenzo 2023-2030</w:t>
            </w:r>
          </w:p>
        </w:tc>
        <w:tc>
          <w:tcPr>
            <w:tcW w:w="0" w:type="auto"/>
          </w:tcPr>
          <w:p w14:paraId="23EABE9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Fomento de alternativas económicas sostenibles compatibles con la conservación </w:t>
            </w:r>
            <w:r>
              <w:rPr>
                <w:rFonts w:ascii="Times New Roman" w:eastAsia="Times New Roman" w:hAnsi="Times New Roman" w:cs="Times New Roman"/>
                <w:lang w:val="en-US" w:eastAsia="es-EC" w:bidi="ar-SA"/>
              </w:rPr>
              <w:t>ambiental.</w:t>
            </w:r>
          </w:p>
        </w:tc>
        <w:tc>
          <w:tcPr>
            <w:tcW w:w="0" w:type="auto"/>
          </w:tcPr>
          <w:p w14:paraId="7F9DDD0C"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La propuesta se alinea con los ejes estratégicos de desarrollo sostenible del territorio</w:t>
            </w:r>
          </w:p>
        </w:tc>
      </w:tr>
      <w:tr w:rsidR="009E431A" w14:paraId="72C5A69B"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4461A193"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Convenios institucionales potenciales</w:t>
            </w:r>
          </w:p>
        </w:tc>
        <w:tc>
          <w:tcPr>
            <w:tcW w:w="0" w:type="auto"/>
          </w:tcPr>
          <w:p w14:paraId="708053F9"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Articulación con MAATE, MINTUR, GAD Parroquial y AGROCALIDAD</w:t>
            </w:r>
          </w:p>
        </w:tc>
        <w:tc>
          <w:tcPr>
            <w:tcW w:w="0" w:type="auto"/>
          </w:tcPr>
          <w:p w14:paraId="062273E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Identificados como aliados estratégicos en el plan de </w:t>
            </w:r>
            <w:proofErr w:type="spellStart"/>
            <w:r>
              <w:rPr>
                <w:rFonts w:ascii="Times New Roman" w:eastAsia="Times New Roman" w:hAnsi="Times New Roman" w:cs="Times New Roman"/>
                <w:lang w:val="en-US" w:eastAsia="es-EC" w:bidi="ar-SA"/>
              </w:rPr>
              <w:t>implementación</w:t>
            </w:r>
            <w:proofErr w:type="spellEnd"/>
            <w:r>
              <w:rPr>
                <w:rFonts w:ascii="Times New Roman" w:eastAsia="Times New Roman" w:hAnsi="Times New Roman" w:cs="Times New Roman"/>
                <w:lang w:val="en-US" w:eastAsia="es-EC" w:bidi="ar-SA"/>
              </w:rPr>
              <w:t>.</w:t>
            </w:r>
          </w:p>
        </w:tc>
      </w:tr>
    </w:tbl>
    <w:p w14:paraId="239576E8" w14:textId="77777777" w:rsidR="009E431A" w:rsidRDefault="009E431A">
      <w:pPr>
        <w:pStyle w:val="normal1"/>
        <w:spacing w:line="480" w:lineRule="auto"/>
        <w:jc w:val="left"/>
        <w:rPr>
          <w:rFonts w:ascii="Times New Roman" w:eastAsia="Times New Roman" w:hAnsi="Times New Roman" w:cs="Times New Roman"/>
          <w:i/>
          <w:iCs/>
          <w:lang w:eastAsia="es-EC" w:bidi="ar-SA"/>
        </w:rPr>
      </w:pPr>
    </w:p>
    <w:p w14:paraId="37FF59A7" w14:textId="77777777" w:rsidR="009E431A" w:rsidRDefault="00000000">
      <w:pPr>
        <w:pStyle w:val="normal1"/>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a partir de normativa nacional e instrumentos de planificación territorial (2026).</w:t>
      </w:r>
    </w:p>
    <w:p w14:paraId="5A1F3E6C" w14:textId="77777777" w:rsidR="009E431A" w:rsidRDefault="009E431A">
      <w:pPr>
        <w:pStyle w:val="normal1"/>
        <w:spacing w:line="480" w:lineRule="auto"/>
        <w:jc w:val="left"/>
        <w:rPr>
          <w:rFonts w:ascii="Times New Roman" w:eastAsia="Times New Roman" w:hAnsi="Times New Roman" w:cs="Times New Roman"/>
          <w:lang w:eastAsia="es-EC" w:bidi="ar-SA"/>
        </w:rPr>
      </w:pPr>
    </w:p>
    <w:p w14:paraId="7BAA9E81"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olor w:val="000000"/>
          <w:lang w:val="en-US"/>
        </w:rPr>
        <w:t xml:space="preserve">La </w:t>
      </w:r>
      <w:proofErr w:type="spellStart"/>
      <w:r>
        <w:rPr>
          <w:rFonts w:ascii="Times New Roman" w:eastAsia="Times New Roman" w:hAnsi="Times New Roman"/>
          <w:color w:val="000000"/>
          <w:lang w:val="en-US"/>
        </w:rPr>
        <w:t>viabilidad</w:t>
      </w:r>
      <w:proofErr w:type="spellEnd"/>
      <w:r>
        <w:rPr>
          <w:rFonts w:ascii="Times New Roman" w:eastAsia="Times New Roman" w:hAnsi="Times New Roman"/>
          <w:color w:val="000000"/>
          <w:lang w:val="en-US"/>
        </w:rPr>
        <w:t xml:space="preserve"> ambiental de la </w:t>
      </w:r>
      <w:proofErr w:type="spellStart"/>
      <w:r>
        <w:rPr>
          <w:rFonts w:ascii="Times New Roman" w:eastAsia="Times New Roman" w:hAnsi="Times New Roman"/>
          <w:color w:val="000000"/>
          <w:lang w:val="en-US"/>
        </w:rPr>
        <w:t>propuesta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queda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sustentada</w:t>
      </w:r>
      <w:proofErr w:type="spellEnd"/>
      <w:r>
        <w:rPr>
          <w:rFonts w:ascii="Times New Roman" w:eastAsia="Times New Roman" w:hAnsi="Times New Roman"/>
          <w:color w:val="000000"/>
          <w:lang w:val="en-US"/>
        </w:rPr>
        <w:t xml:space="preserve"> en </w:t>
      </w:r>
      <w:proofErr w:type="spellStart"/>
      <w:r>
        <w:rPr>
          <w:rFonts w:ascii="Times New Roman" w:eastAsia="Times New Roman" w:hAnsi="Times New Roman"/>
          <w:color w:val="000000"/>
          <w:lang w:val="en-US"/>
        </w:rPr>
        <w:t>su</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diseño</w:t>
      </w:r>
      <w:proofErr w:type="spellEnd"/>
      <w:r>
        <w:rPr>
          <w:rFonts w:ascii="Times New Roman" w:eastAsia="Times New Roman" w:hAnsi="Times New Roman"/>
          <w:color w:val="000000"/>
          <w:lang w:val="en-US"/>
        </w:rPr>
        <w:t xml:space="preserve"> de bajo </w:t>
      </w:r>
      <w:proofErr w:type="spellStart"/>
      <w:r>
        <w:rPr>
          <w:rFonts w:ascii="Times New Roman" w:eastAsia="Times New Roman" w:hAnsi="Times New Roman"/>
          <w:color w:val="000000"/>
          <w:lang w:val="en-US"/>
        </w:rPr>
        <w:t>impacto</w:t>
      </w:r>
      <w:proofErr w:type="spellEnd"/>
      <w:r>
        <w:rPr>
          <w:rFonts w:ascii="Times New Roman" w:eastAsia="Times New Roman" w:hAnsi="Times New Roman"/>
          <w:color w:val="000000"/>
          <w:lang w:val="en-US"/>
        </w:rPr>
        <w:t xml:space="preserve">, en la </w:t>
      </w:r>
      <w:proofErr w:type="spellStart"/>
      <w:r>
        <w:rPr>
          <w:rFonts w:ascii="Times New Roman" w:eastAsia="Times New Roman" w:hAnsi="Times New Roman"/>
          <w:color w:val="000000"/>
          <w:lang w:val="en-US"/>
        </w:rPr>
        <w:t>aplicación</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criterios</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capacidad</w:t>
      </w:r>
      <w:proofErr w:type="spellEnd"/>
      <w:r>
        <w:rPr>
          <w:rFonts w:ascii="Times New Roman" w:eastAsia="Times New Roman" w:hAnsi="Times New Roman"/>
          <w:color w:val="000000"/>
          <w:lang w:val="en-US"/>
        </w:rPr>
        <w:t xml:space="preserve"> de carga y en </w:t>
      </w:r>
      <w:proofErr w:type="spellStart"/>
      <w:r>
        <w:rPr>
          <w:rFonts w:ascii="Times New Roman" w:eastAsia="Times New Roman" w:hAnsi="Times New Roman"/>
          <w:color w:val="000000"/>
          <w:lang w:val="en-US"/>
        </w:rPr>
        <w:t>su</w:t>
      </w:r>
      <w:proofErr w:type="spellEnd"/>
      <w:r>
        <w:rPr>
          <w:rFonts w:ascii="Times New Roman" w:eastAsia="Times New Roman" w:hAnsi="Times New Roman"/>
          <w:color w:val="000000"/>
          <w:lang w:val="en-US"/>
        </w:rPr>
        <w:t xml:space="preserve"> plena </w:t>
      </w:r>
      <w:proofErr w:type="spellStart"/>
      <w:r>
        <w:rPr>
          <w:rFonts w:ascii="Times New Roman" w:eastAsia="Times New Roman" w:hAnsi="Times New Roman"/>
          <w:color w:val="000000"/>
          <w:lang w:val="en-US"/>
        </w:rPr>
        <w:t>alineación</w:t>
      </w:r>
      <w:proofErr w:type="spellEnd"/>
      <w:r>
        <w:rPr>
          <w:rFonts w:ascii="Times New Roman" w:eastAsia="Times New Roman" w:hAnsi="Times New Roman"/>
          <w:color w:val="000000"/>
          <w:lang w:val="en-US"/>
        </w:rPr>
        <w:t xml:space="preserve"> con </w:t>
      </w:r>
      <w:proofErr w:type="spellStart"/>
      <w:r>
        <w:rPr>
          <w:rFonts w:ascii="Times New Roman" w:eastAsia="Times New Roman" w:hAnsi="Times New Roman"/>
          <w:color w:val="000000"/>
          <w:lang w:val="en-US"/>
        </w:rPr>
        <w:t>el</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marco</w:t>
      </w:r>
      <w:proofErr w:type="spellEnd"/>
      <w:r>
        <w:rPr>
          <w:rFonts w:ascii="Times New Roman" w:eastAsia="Times New Roman" w:hAnsi="Times New Roman"/>
          <w:color w:val="000000"/>
          <w:lang w:val="en-US"/>
        </w:rPr>
        <w:t xml:space="preserve"> normativo vigente. El turismo de bajo </w:t>
      </w:r>
      <w:proofErr w:type="spellStart"/>
      <w:r>
        <w:rPr>
          <w:rFonts w:ascii="Times New Roman" w:eastAsia="Times New Roman" w:hAnsi="Times New Roman"/>
          <w:color w:val="000000"/>
          <w:lang w:val="en-US"/>
        </w:rPr>
        <w:t>impacto</w:t>
      </w:r>
      <w:proofErr w:type="spellEnd"/>
      <w:r>
        <w:rPr>
          <w:rFonts w:ascii="Times New Roman" w:eastAsia="Times New Roman" w:hAnsi="Times New Roman"/>
          <w:color w:val="000000"/>
          <w:lang w:val="en-US"/>
        </w:rPr>
        <w:t xml:space="preserve"> y la </w:t>
      </w:r>
      <w:proofErr w:type="spellStart"/>
      <w:r>
        <w:rPr>
          <w:rFonts w:ascii="Times New Roman" w:eastAsia="Times New Roman" w:hAnsi="Times New Roman"/>
          <w:color w:val="000000"/>
          <w:lang w:val="en-US"/>
        </w:rPr>
        <w:t>educación</w:t>
      </w:r>
      <w:proofErr w:type="spellEnd"/>
      <w:r>
        <w:rPr>
          <w:rFonts w:ascii="Times New Roman" w:eastAsia="Times New Roman" w:hAnsi="Times New Roman"/>
          <w:color w:val="000000"/>
          <w:lang w:val="en-US"/>
        </w:rPr>
        <w:t xml:space="preserve"> ambiental </w:t>
      </w:r>
      <w:proofErr w:type="spellStart"/>
      <w:r>
        <w:rPr>
          <w:rFonts w:ascii="Times New Roman" w:eastAsia="Times New Roman" w:hAnsi="Times New Roman"/>
          <w:color w:val="000000"/>
          <w:lang w:val="en-US"/>
        </w:rPr>
        <w:lastRenderedPageBreak/>
        <w:t>permanente</w:t>
      </w:r>
      <w:proofErr w:type="spellEnd"/>
      <w:r>
        <w:rPr>
          <w:rFonts w:ascii="Times New Roman" w:eastAsia="Times New Roman" w:hAnsi="Times New Roman"/>
          <w:color w:val="000000"/>
          <w:lang w:val="en-US"/>
        </w:rPr>
        <w:t xml:space="preserve"> que </w:t>
      </w:r>
      <w:proofErr w:type="spellStart"/>
      <w:r>
        <w:rPr>
          <w:rFonts w:ascii="Times New Roman" w:eastAsia="Times New Roman" w:hAnsi="Times New Roman"/>
          <w:color w:val="000000"/>
          <w:lang w:val="en-US"/>
        </w:rPr>
        <w:t>caracterizan</w:t>
      </w:r>
      <w:proofErr w:type="spellEnd"/>
      <w:r>
        <w:rPr>
          <w:rFonts w:ascii="Times New Roman" w:eastAsia="Times New Roman" w:hAnsi="Times New Roman"/>
          <w:color w:val="000000"/>
          <w:lang w:val="en-US"/>
        </w:rPr>
        <w:t xml:space="preserve"> a </w:t>
      </w:r>
      <w:proofErr w:type="spellStart"/>
      <w:r>
        <w:rPr>
          <w:rFonts w:ascii="Times New Roman" w:eastAsia="Times New Roman" w:hAnsi="Times New Roman"/>
          <w:color w:val="000000"/>
          <w:lang w:val="en-US"/>
        </w:rPr>
        <w:t>cada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fase</w:t>
      </w:r>
      <w:proofErr w:type="spellEnd"/>
      <w:r>
        <w:rPr>
          <w:rFonts w:ascii="Times New Roman" w:eastAsia="Times New Roman" w:hAnsi="Times New Roman"/>
          <w:color w:val="000000"/>
          <w:lang w:val="en-US"/>
        </w:rPr>
        <w:t xml:space="preserve"> del </w:t>
      </w:r>
      <w:proofErr w:type="spellStart"/>
      <w:r>
        <w:rPr>
          <w:rFonts w:ascii="Times New Roman" w:eastAsia="Times New Roman" w:hAnsi="Times New Roman"/>
          <w:color w:val="000000"/>
          <w:lang w:val="en-US"/>
        </w:rPr>
        <w:t>recorrido</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convierten</w:t>
      </w:r>
      <w:proofErr w:type="spellEnd"/>
      <w:r>
        <w:rPr>
          <w:rFonts w:ascii="Times New Roman" w:eastAsia="Times New Roman" w:hAnsi="Times New Roman"/>
          <w:color w:val="000000"/>
          <w:lang w:val="en-US"/>
        </w:rPr>
        <w:t xml:space="preserve"> a la </w:t>
      </w:r>
      <w:proofErr w:type="spellStart"/>
      <w:r>
        <w:rPr>
          <w:rFonts w:ascii="Times New Roman" w:eastAsia="Times New Roman" w:hAnsi="Times New Roman"/>
          <w:color w:val="000000"/>
          <w:lang w:val="en-US"/>
        </w:rPr>
        <w:t>propuesta</w:t>
      </w:r>
      <w:proofErr w:type="spellEnd"/>
      <w:r>
        <w:rPr>
          <w:rFonts w:ascii="Times New Roman" w:eastAsia="Times New Roman" w:hAnsi="Times New Roman"/>
          <w:color w:val="000000"/>
          <w:lang w:val="en-US"/>
        </w:rPr>
        <w:t xml:space="preserve"> en </w:t>
      </w:r>
      <w:proofErr w:type="spellStart"/>
      <w:r>
        <w:rPr>
          <w:rFonts w:ascii="Times New Roman" w:eastAsia="Times New Roman" w:hAnsi="Times New Roman"/>
          <w:color w:val="000000"/>
          <w:lang w:val="en-US"/>
        </w:rPr>
        <w:t>una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estrategia</w:t>
      </w:r>
      <w:proofErr w:type="spellEnd"/>
      <w:r>
        <w:rPr>
          <w:rFonts w:ascii="Times New Roman" w:eastAsia="Times New Roman" w:hAnsi="Times New Roman"/>
          <w:color w:val="000000"/>
          <w:lang w:val="en-US"/>
        </w:rPr>
        <w:t xml:space="preserve"> compatible con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objetivos</w:t>
      </w:r>
      <w:proofErr w:type="spellEnd"/>
      <w:r>
        <w:rPr>
          <w:rFonts w:ascii="Times New Roman" w:eastAsia="Times New Roman" w:hAnsi="Times New Roman"/>
          <w:color w:val="000000"/>
          <w:lang w:val="en-US"/>
        </w:rPr>
        <w:t xml:space="preserve"> de </w:t>
      </w:r>
      <w:proofErr w:type="spellStart"/>
      <w:r>
        <w:rPr>
          <w:rFonts w:ascii="Times New Roman" w:eastAsia="Times New Roman" w:hAnsi="Times New Roman"/>
          <w:color w:val="000000"/>
          <w:lang w:val="en-US"/>
        </w:rPr>
        <w:t>conservación</w:t>
      </w:r>
      <w:proofErr w:type="spellEnd"/>
      <w:r>
        <w:rPr>
          <w:rFonts w:ascii="Times New Roman" w:eastAsia="Times New Roman" w:hAnsi="Times New Roman"/>
          <w:color w:val="000000"/>
          <w:lang w:val="en-US"/>
        </w:rPr>
        <w:t xml:space="preserve"> de la </w:t>
      </w:r>
      <w:proofErr w:type="spellStart"/>
      <w:r>
        <w:rPr>
          <w:rFonts w:ascii="Times New Roman" w:eastAsia="Times New Roman" w:hAnsi="Times New Roman"/>
          <w:color w:val="000000"/>
          <w:lang w:val="en-US"/>
        </w:rPr>
        <w:t>Reserva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Pacoche</w:t>
      </w:r>
      <w:proofErr w:type="spellEnd"/>
      <w:r>
        <w:rPr>
          <w:rFonts w:ascii="Times New Roman" w:eastAsia="Times New Roman" w:hAnsi="Times New Roman"/>
          <w:color w:val="000000"/>
          <w:lang w:val="en-US"/>
        </w:rPr>
        <w:t xml:space="preserve"> y con </w:t>
      </w:r>
      <w:proofErr w:type="spellStart"/>
      <w:r>
        <w:rPr>
          <w:rFonts w:ascii="Times New Roman" w:eastAsia="Times New Roman" w:hAnsi="Times New Roman"/>
          <w:color w:val="000000"/>
          <w:lang w:val="en-US"/>
        </w:rPr>
        <w:t>los</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principios</w:t>
      </w:r>
      <w:proofErr w:type="spellEnd"/>
      <w:r>
        <w:rPr>
          <w:rFonts w:ascii="Times New Roman" w:eastAsia="Times New Roman" w:hAnsi="Times New Roman"/>
          <w:color w:val="000000"/>
          <w:lang w:val="en-US"/>
        </w:rPr>
        <w:t xml:space="preserve"> del </w:t>
      </w:r>
      <w:proofErr w:type="spellStart"/>
      <w:r>
        <w:rPr>
          <w:rFonts w:ascii="Times New Roman" w:eastAsia="Times New Roman" w:hAnsi="Times New Roman"/>
          <w:color w:val="000000"/>
          <w:lang w:val="en-US"/>
        </w:rPr>
        <w:t>desarrollo</w:t>
      </w:r>
      <w:proofErr w:type="spellEnd"/>
      <w:r>
        <w:rPr>
          <w:rFonts w:ascii="Times New Roman" w:eastAsia="Times New Roman" w:hAnsi="Times New Roman"/>
          <w:color w:val="000000"/>
          <w:lang w:val="en-US"/>
        </w:rPr>
        <w:t xml:space="preserve"> territorial </w:t>
      </w:r>
      <w:proofErr w:type="spellStart"/>
      <w:r>
        <w:rPr>
          <w:rFonts w:ascii="Times New Roman" w:eastAsia="Times New Roman" w:hAnsi="Times New Roman"/>
          <w:color w:val="000000"/>
          <w:lang w:val="en-US"/>
        </w:rPr>
        <w:t>sostenible</w:t>
      </w:r>
      <w:proofErr w:type="spellEnd"/>
      <w:r>
        <w:rPr>
          <w:rFonts w:ascii="Times New Roman" w:eastAsia="Times New Roman" w:hAnsi="Times New Roman"/>
          <w:color w:val="000000"/>
          <w:lang w:val="en-US"/>
        </w:rPr>
        <w:t xml:space="preserve"> que </w:t>
      </w:r>
      <w:proofErr w:type="spellStart"/>
      <w:r>
        <w:rPr>
          <w:rFonts w:ascii="Times New Roman" w:eastAsia="Times New Roman" w:hAnsi="Times New Roman"/>
          <w:color w:val="000000"/>
          <w:lang w:val="en-US"/>
        </w:rPr>
        <w:t>orientan</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esta</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investigación</w:t>
      </w:r>
      <w:proofErr w:type="spellEnd"/>
      <w:r>
        <w:rPr>
          <w:rFonts w:ascii="Times New Roman" w:eastAsia="Times New Roman" w:hAnsi="Times New Roman"/>
          <w:color w:val="000000"/>
          <w:lang w:val="en-US"/>
        </w:rPr>
        <w:t>.</w:t>
      </w:r>
    </w:p>
    <w:p w14:paraId="5B8FC2EF"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3.3 Impacto esperado</w:t>
      </w:r>
    </w:p>
    <w:p w14:paraId="35361F45"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lang w:val="en-US"/>
        </w:rPr>
      </w:pPr>
      <w:r>
        <w:rPr>
          <w:rFonts w:ascii="Times New Roman" w:eastAsia="Times New Roman" w:hAnsi="Times New Roman" w:cs="Times New Roman"/>
          <w:color w:val="000000"/>
        </w:rPr>
        <w:t xml:space="preserve">El impacto esperado de la propuesta “Hoy Tengo que Almorzar” se proyecta como integral y </w:t>
      </w:r>
      <w:r>
        <w:rPr>
          <w:rFonts w:ascii="Times New Roman" w:eastAsia="Times New Roman" w:hAnsi="Times New Roman" w:cs="Times New Roman"/>
          <w:color w:val="000000"/>
          <w:lang w:val="en-US"/>
        </w:rPr>
        <w:t>multidimensional</w:t>
      </w:r>
      <w:r>
        <w:rPr>
          <w:rFonts w:ascii="Times New Roman" w:eastAsia="Times New Roman" w:hAnsi="Times New Roman" w:cs="Times New Roman"/>
          <w:color w:val="000000"/>
        </w:rPr>
        <w:t xml:space="preserve">, al incidir de manera positiva en los ámbitos económico, social, ambiental y territorial de la comunidad de San Lorenzo. Desde una perspectiva económica, se prevé un </w:t>
      </w:r>
      <w:proofErr w:type="spellStart"/>
      <w:r>
        <w:rPr>
          <w:rFonts w:ascii="Times New Roman" w:eastAsia="Times New Roman" w:hAnsi="Times New Roman" w:cs="Times New Roman"/>
          <w:color w:val="000000"/>
          <w:lang w:val="en-US"/>
        </w:rPr>
        <w:t>aumento</w:t>
      </w:r>
      <w:proofErr w:type="spellEnd"/>
      <w:r>
        <w:rPr>
          <w:rFonts w:ascii="Times New Roman" w:eastAsia="Times New Roman" w:hAnsi="Times New Roman" w:cs="Times New Roman"/>
          <w:color w:val="000000"/>
        </w:rPr>
        <w:t xml:space="preserve"> significativo en el gasto turístico y en los ingresos familiares mediante la diversificación de actividades productivas más allá de la pesca artesanal. En el ámbito social, la propuesta fortalecerá la identidad cultural, promoverá la participación comunitaria y fomentará la equidad de género, especialmente a través del </w:t>
      </w:r>
      <w:proofErr w:type="spellStart"/>
      <w:r>
        <w:rPr>
          <w:rFonts w:ascii="Times New Roman" w:eastAsia="Times New Roman" w:hAnsi="Times New Roman" w:cs="Times New Roman"/>
          <w:color w:val="000000"/>
          <w:lang w:val="en-US"/>
        </w:rPr>
        <w:t>papel</w:t>
      </w:r>
      <w:proofErr w:type="spellEnd"/>
      <w:r>
        <w:rPr>
          <w:rFonts w:ascii="Times New Roman" w:eastAsia="Times New Roman" w:hAnsi="Times New Roman" w:cs="Times New Roman"/>
          <w:color w:val="000000"/>
        </w:rPr>
        <w:t xml:space="preserve"> protagónico de mujeres y jóvenes. En términos ambientales, se espera contribuir a la conservación de la Reserva de Vida Silvestre </w:t>
      </w:r>
      <w:r>
        <w:rPr>
          <w:rFonts w:ascii="Times New Roman" w:eastAsia="Times New Roman" w:hAnsi="Times New Roman" w:cs="Times New Roman"/>
          <w:color w:val="000000"/>
          <w:lang w:val="en-US"/>
        </w:rPr>
        <w:t>Marino-</w:t>
      </w:r>
      <w:proofErr w:type="spellStart"/>
      <w:r>
        <w:rPr>
          <w:rFonts w:ascii="Times New Roman" w:eastAsia="Times New Roman" w:hAnsi="Times New Roman" w:cs="Times New Roman"/>
          <w:color w:val="000000"/>
          <w:lang w:val="en-US"/>
        </w:rPr>
        <w:t>Costera</w:t>
      </w:r>
      <w:proofErr w:type="spellEnd"/>
      <w:r>
        <w:rPr>
          <w:rFonts w:ascii="Times New Roman" w:eastAsia="Times New Roman" w:hAnsi="Times New Roman" w:cs="Times New Roman"/>
          <w:color w:val="000000"/>
        </w:rPr>
        <w:t xml:space="preserve"> Pacoche mediante prácticas de turismo de bajo impacto y educación ambiental dirigida a los visitantes. Finalmente, a nivel territorial, la iniciativa permitirá posicionar a San Lorenzo como un destino emergente de turismo gastronómico comunitario, consolidando un modelo de desarrollo sostenible replicable en otras comunidades del litoral </w:t>
      </w:r>
      <w:proofErr w:type="spellStart"/>
      <w:r>
        <w:rPr>
          <w:rFonts w:ascii="Times New Roman" w:eastAsia="Times New Roman" w:hAnsi="Times New Roman" w:cs="Times New Roman"/>
          <w:color w:val="000000"/>
          <w:lang w:val="en-US"/>
        </w:rPr>
        <w:t>ecuatoriano</w:t>
      </w:r>
      <w:proofErr w:type="spellEnd"/>
      <w:r>
        <w:rPr>
          <w:rFonts w:ascii="Times New Roman" w:eastAsia="Times New Roman" w:hAnsi="Times New Roman" w:cs="Times New Roman"/>
          <w:color w:val="000000"/>
          <w:lang w:val="en-US"/>
        </w:rPr>
        <w:t>.</w:t>
      </w:r>
    </w:p>
    <w:p w14:paraId="785A68BD"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3.3.1 Impacto económico</w:t>
      </w:r>
    </w:p>
    <w:p w14:paraId="3F711039" w14:textId="77777777" w:rsidR="009E431A" w:rsidRDefault="00000000">
      <w:pPr>
        <w:pStyle w:val="normal1"/>
        <w:spacing w:line="480" w:lineRule="auto"/>
        <w:ind w:firstLineChars="200" w:firstLine="480"/>
        <w:jc w:val="left"/>
        <w:rPr>
          <w:rFonts w:ascii="Times New Roman" w:eastAsia="Times New Roman" w:hAnsi="Times New Roman" w:cs="Times New Roman"/>
          <w:b/>
          <w:bCs/>
          <w:color w:val="000000"/>
        </w:rPr>
      </w:pPr>
      <w:r>
        <w:rPr>
          <w:rFonts w:ascii="Times New Roman" w:eastAsia="Times New Roman" w:hAnsi="Times New Roman"/>
          <w:color w:val="000000"/>
        </w:rPr>
        <w:t xml:space="preserve">El principal impacto económico de la propuesta consiste en la transformación del modelo de visita actual —corto, de bajo gasto y sin beneficio comunitario distribuido— en una experiencia de mayor duración, mayor gasto por visitante y </w:t>
      </w:r>
      <w:r>
        <w:rPr>
          <w:rFonts w:ascii="Times New Roman" w:eastAsia="Times New Roman" w:hAnsi="Times New Roman"/>
          <w:color w:val="000000"/>
        </w:rPr>
        <w:lastRenderedPageBreak/>
        <w:t>mayor circulación de ingresos dentro de la comunidad. Esta transformación responde directamente al problema identificado en la investigación: la baja permanencia del visitante y el reducido gasto promedio como limitantes del desarrollo turístico de San Lorenzo</w:t>
      </w:r>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véase</w:t>
      </w:r>
      <w:proofErr w:type="spellEnd"/>
      <w:r>
        <w:rPr>
          <w:rFonts w:ascii="Times New Roman" w:eastAsia="Times New Roman" w:hAnsi="Times New Roman"/>
          <w:color w:val="000000"/>
          <w:lang w:val="en-US"/>
        </w:rPr>
        <w:t xml:space="preserve"> </w:t>
      </w:r>
      <w:proofErr w:type="spellStart"/>
      <w:r>
        <w:rPr>
          <w:rFonts w:ascii="Times New Roman" w:eastAsia="Times New Roman" w:hAnsi="Times New Roman"/>
          <w:color w:val="000000"/>
          <w:lang w:val="en-US"/>
        </w:rPr>
        <w:t>tabla</w:t>
      </w:r>
      <w:proofErr w:type="spellEnd"/>
      <w:r>
        <w:rPr>
          <w:rFonts w:ascii="Times New Roman" w:eastAsia="Times New Roman" w:hAnsi="Times New Roman"/>
          <w:color w:val="000000"/>
          <w:lang w:val="en-US"/>
        </w:rPr>
        <w:t xml:space="preserve"> 19)</w:t>
      </w:r>
      <w:r>
        <w:rPr>
          <w:rFonts w:ascii="Times New Roman" w:eastAsia="Times New Roman" w:hAnsi="Times New Roman"/>
          <w:color w:val="000000"/>
        </w:rPr>
        <w:t>.</w:t>
      </w:r>
    </w:p>
    <w:p w14:paraId="6F883465" w14:textId="77777777" w:rsidR="009E431A" w:rsidRDefault="00000000">
      <w:pPr>
        <w:pStyle w:val="normal1"/>
        <w:spacing w:before="280" w:after="280" w:line="480" w:lineRule="auto"/>
        <w:jc w:val="left"/>
        <w:rPr>
          <w:rFonts w:ascii="Times New Roman" w:eastAsia="Times New Roman" w:hAnsi="Times New Roman" w:cs="Times New Roman"/>
          <w:color w:val="000000"/>
          <w:lang w:val="en-US"/>
        </w:rPr>
      </w:pPr>
      <w:r>
        <w:rPr>
          <w:rFonts w:ascii="Times New Roman" w:eastAsia="Times New Roman" w:hAnsi="Times New Roman" w:cs="Times New Roman"/>
          <w:b/>
          <w:bCs/>
          <w:color w:val="000000"/>
        </w:rPr>
        <w:t xml:space="preserve">Tabla </w:t>
      </w:r>
      <w:r>
        <w:rPr>
          <w:rFonts w:ascii="Times New Roman" w:eastAsia="Times New Roman" w:hAnsi="Times New Roman" w:cs="Times New Roman"/>
          <w:b/>
          <w:bCs/>
          <w:color w:val="000000"/>
          <w:lang w:val="en-US"/>
        </w:rPr>
        <w:t>19</w:t>
      </w:r>
    </w:p>
    <w:p w14:paraId="574EF0CA" w14:textId="77777777" w:rsidR="009E431A" w:rsidRDefault="00000000">
      <w:pPr>
        <w:pStyle w:val="normal1"/>
        <w:spacing w:line="480" w:lineRule="auto"/>
        <w:jc w:val="left"/>
        <w:rPr>
          <w:rFonts w:ascii="Times New Roman" w:eastAsia="Times New Roman" w:hAnsi="Times New Roman"/>
          <w:i/>
          <w:iCs/>
          <w:szCs w:val="20"/>
        </w:rPr>
      </w:pPr>
      <w:r>
        <w:rPr>
          <w:rFonts w:ascii="Times New Roman" w:eastAsia="Times New Roman" w:hAnsi="Times New Roman" w:cs="Times New Roman"/>
          <w:i/>
          <w:iCs/>
          <w:szCs w:val="20"/>
        </w:rPr>
        <w:t xml:space="preserve">Tabla de </w:t>
      </w:r>
      <w:r>
        <w:rPr>
          <w:rFonts w:ascii="Times New Roman" w:eastAsia="Times New Roman" w:hAnsi="Times New Roman"/>
          <w:i/>
          <w:iCs/>
          <w:szCs w:val="20"/>
        </w:rPr>
        <w:t>Metas de impacto económico proyectadas a tres años</w:t>
      </w:r>
    </w:p>
    <w:p w14:paraId="0A785705" w14:textId="77777777" w:rsidR="009E431A" w:rsidRDefault="009E431A">
      <w:pPr>
        <w:pStyle w:val="normal1"/>
        <w:spacing w:line="480" w:lineRule="auto"/>
        <w:jc w:val="left"/>
        <w:rPr>
          <w:rFonts w:ascii="Times New Roman" w:eastAsia="Times New Roman" w:hAnsi="Times New Roman"/>
          <w:i/>
          <w:iCs/>
          <w:szCs w:val="20"/>
        </w:rPr>
      </w:pPr>
    </w:p>
    <w:tbl>
      <w:tblPr>
        <w:tblStyle w:val="Tablanormal21"/>
        <w:tblW w:w="0" w:type="auto"/>
        <w:tblLook w:val="04A0" w:firstRow="1" w:lastRow="0" w:firstColumn="1" w:lastColumn="0" w:noHBand="0" w:noVBand="1"/>
      </w:tblPr>
      <w:tblGrid>
        <w:gridCol w:w="2112"/>
        <w:gridCol w:w="1666"/>
        <w:gridCol w:w="2635"/>
        <w:gridCol w:w="1858"/>
      </w:tblGrid>
      <w:tr w:rsidR="009E431A" w14:paraId="2434570C"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AF01EE"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Indicador</w:t>
            </w:r>
          </w:p>
        </w:tc>
        <w:tc>
          <w:tcPr>
            <w:tcW w:w="0" w:type="auto"/>
          </w:tcPr>
          <w:p w14:paraId="65E9DA41"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Línea base (situación actual)</w:t>
            </w:r>
          </w:p>
        </w:tc>
        <w:tc>
          <w:tcPr>
            <w:tcW w:w="0" w:type="auto"/>
          </w:tcPr>
          <w:p w14:paraId="5766E4CD"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Meta a 3 años</w:t>
            </w:r>
          </w:p>
        </w:tc>
        <w:tc>
          <w:tcPr>
            <w:tcW w:w="0" w:type="auto"/>
          </w:tcPr>
          <w:p w14:paraId="2164699C"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Medio de verificación</w:t>
            </w:r>
          </w:p>
        </w:tc>
      </w:tr>
      <w:tr w:rsidR="009E431A" w14:paraId="10E30CDB"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06FC24E1"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Gasto turístico promedio por visitante</w:t>
            </w:r>
          </w:p>
        </w:tc>
        <w:tc>
          <w:tcPr>
            <w:tcW w:w="0" w:type="auto"/>
          </w:tcPr>
          <w:p w14:paraId="121F8416"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$3 – $5</w:t>
            </w:r>
          </w:p>
        </w:tc>
        <w:tc>
          <w:tcPr>
            <w:tcW w:w="0" w:type="auto"/>
          </w:tcPr>
          <w:p w14:paraId="5E1B0A3F"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$25 – $30 (+400 – 500%)</w:t>
            </w:r>
          </w:p>
        </w:tc>
        <w:tc>
          <w:tcPr>
            <w:tcW w:w="0" w:type="auto"/>
          </w:tcPr>
          <w:p w14:paraId="4E64ECF3"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Registro de ventas del comité de turismo</w:t>
            </w:r>
          </w:p>
        </w:tc>
      </w:tr>
      <w:tr w:rsidR="009E431A" w14:paraId="682BF0C3"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7170FA95"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Generación de empleo directo</w:t>
            </w:r>
          </w:p>
        </w:tc>
        <w:tc>
          <w:tcPr>
            <w:tcW w:w="0" w:type="auto"/>
          </w:tcPr>
          <w:p w14:paraId="164A1BD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No cuantificado formalmente</w:t>
            </w:r>
          </w:p>
        </w:tc>
        <w:tc>
          <w:tcPr>
            <w:tcW w:w="0" w:type="auto"/>
          </w:tcPr>
          <w:p w14:paraId="341AEEB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25 – 30 personas (guías, cocineras, artesanos, pescadores)</w:t>
            </w:r>
          </w:p>
        </w:tc>
        <w:tc>
          <w:tcPr>
            <w:tcW w:w="0" w:type="auto"/>
          </w:tcPr>
          <w:p w14:paraId="08455DC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Nómina del comité comunitario de turismo</w:t>
            </w:r>
          </w:p>
        </w:tc>
      </w:tr>
      <w:tr w:rsidR="009E431A" w14:paraId="081A0301"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78C055A2"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Generación de empleo indirecto</w:t>
            </w:r>
          </w:p>
        </w:tc>
        <w:tc>
          <w:tcPr>
            <w:tcW w:w="0" w:type="auto"/>
          </w:tcPr>
          <w:p w14:paraId="05A21E2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No cuantificado formalmente</w:t>
            </w:r>
          </w:p>
        </w:tc>
        <w:tc>
          <w:tcPr>
            <w:tcW w:w="0" w:type="auto"/>
          </w:tcPr>
          <w:p w14:paraId="376C03E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60 – 80 personas (proveedores, transporte, </w:t>
            </w:r>
            <w:r>
              <w:rPr>
                <w:rFonts w:ascii="Times New Roman" w:eastAsia="Times New Roman" w:hAnsi="Times New Roman" w:cs="Times New Roman"/>
                <w:lang w:eastAsia="es-EC" w:bidi="ar-SA"/>
              </w:rPr>
              <w:lastRenderedPageBreak/>
              <w:t>servicios complementarios)</w:t>
            </w:r>
          </w:p>
        </w:tc>
        <w:tc>
          <w:tcPr>
            <w:tcW w:w="0" w:type="auto"/>
          </w:tcPr>
          <w:p w14:paraId="45DE9C2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Encuestas semestrales a actores locales</w:t>
            </w:r>
          </w:p>
        </w:tc>
      </w:tr>
      <w:tr w:rsidR="009E431A" w14:paraId="24D8F4D7"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68F1E79F"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Incremento de ingresos familiares participantes</w:t>
            </w:r>
          </w:p>
        </w:tc>
        <w:tc>
          <w:tcPr>
            <w:tcW w:w="0" w:type="auto"/>
          </w:tcPr>
          <w:p w14:paraId="234FA9B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$150 – $200/mes (solo pesca)</w:t>
            </w:r>
          </w:p>
        </w:tc>
        <w:tc>
          <w:tcPr>
            <w:tcW w:w="0" w:type="auto"/>
          </w:tcPr>
          <w:p w14:paraId="422D802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$400 – $600/mes (pesca + turismo, +150 – 200%)</w:t>
            </w:r>
          </w:p>
        </w:tc>
        <w:tc>
          <w:tcPr>
            <w:tcW w:w="0" w:type="auto"/>
          </w:tcPr>
          <w:p w14:paraId="66995ED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Registros contables de familias participantes</w:t>
            </w:r>
          </w:p>
        </w:tc>
      </w:tr>
      <w:tr w:rsidR="009E431A" w14:paraId="3222572F"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3235AA8E"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Participación del turismo en la economía local</w:t>
            </w:r>
          </w:p>
        </w:tc>
        <w:tc>
          <w:tcPr>
            <w:tcW w:w="0" w:type="auto"/>
          </w:tcPr>
          <w:p w14:paraId="4FDCEA3E"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&lt; 5%</w:t>
            </w:r>
          </w:p>
        </w:tc>
        <w:tc>
          <w:tcPr>
            <w:tcW w:w="0" w:type="auto"/>
          </w:tcPr>
          <w:p w14:paraId="6913328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15 – 20%</w:t>
            </w:r>
          </w:p>
        </w:tc>
        <w:tc>
          <w:tcPr>
            <w:tcW w:w="0" w:type="auto"/>
          </w:tcPr>
          <w:p w14:paraId="20853A8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Reportes del GAD Parroquial y PDOT</w:t>
            </w:r>
          </w:p>
        </w:tc>
      </w:tr>
      <w:tr w:rsidR="009E431A" w14:paraId="74C47F13" w14:textId="77777777" w:rsidTr="009E431A">
        <w:tc>
          <w:tcPr>
            <w:cnfStyle w:val="001000000000" w:firstRow="0" w:lastRow="0" w:firstColumn="1" w:lastColumn="0" w:oddVBand="0" w:evenVBand="0" w:oddHBand="0" w:evenHBand="0" w:firstRowFirstColumn="0" w:firstRowLastColumn="0" w:lastRowFirstColumn="0" w:lastRowLastColumn="0"/>
            <w:tcW w:w="0" w:type="auto"/>
          </w:tcPr>
          <w:p w14:paraId="6A776443"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Diversificación económica</w:t>
            </w:r>
          </w:p>
        </w:tc>
        <w:tc>
          <w:tcPr>
            <w:tcW w:w="0" w:type="auto"/>
          </w:tcPr>
          <w:p w14:paraId="014E556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45% dependencia de la pesca</w:t>
            </w:r>
          </w:p>
        </w:tc>
        <w:tc>
          <w:tcPr>
            <w:tcW w:w="0" w:type="auto"/>
          </w:tcPr>
          <w:p w14:paraId="352F1BF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Reducción al 30% de dependencia de la pesca</w:t>
            </w:r>
          </w:p>
        </w:tc>
        <w:tc>
          <w:tcPr>
            <w:tcW w:w="0" w:type="auto"/>
          </w:tcPr>
          <w:p w14:paraId="6B4FF059"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Censo económico parroquial</w:t>
            </w:r>
          </w:p>
        </w:tc>
      </w:tr>
    </w:tbl>
    <w:p w14:paraId="314C0459"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a partir del diagnóstico territorial (2026) y datos del Ministerio de Turismo del Ecuador (2023).</w:t>
      </w:r>
    </w:p>
    <w:p w14:paraId="4C4F9B54" w14:textId="77777777" w:rsidR="009E431A" w:rsidRDefault="00000000">
      <w:pPr>
        <w:suppressAutoHyphens w:val="0"/>
        <w:spacing w:before="100" w:beforeAutospacing="1" w:after="100" w:afterAutospacing="1" w:line="480" w:lineRule="auto"/>
        <w:ind w:firstLineChars="200" w:firstLine="480"/>
        <w:jc w:val="left"/>
        <w:rPr>
          <w:rFonts w:ascii="Times New Roman" w:eastAsia="Times New Roman" w:hAnsi="Times New Roman" w:cs="Times New Roman"/>
          <w:color w:val="000000"/>
        </w:rPr>
      </w:pPr>
      <w:r>
        <w:rPr>
          <w:rFonts w:ascii="Times New Roman" w:hAnsi="Times New Roman" w:cs="Times New Roman"/>
        </w:rPr>
        <w:t>El logro de estas metas económicas está condicionado a la implementación efectiva del plan de capacitación, a la formalización del comité comunitario de turismo y al cumplimiento del calendario de operación definido en la fase 4 del plan de implementación.</w:t>
      </w:r>
    </w:p>
    <w:p w14:paraId="2506CCEB" w14:textId="77777777" w:rsidR="009E431A" w:rsidRDefault="00000000">
      <w:pPr>
        <w:pStyle w:val="normal1"/>
        <w:spacing w:line="480" w:lineRule="auto"/>
        <w:ind w:firstLineChars="200" w:firstLine="482"/>
        <w:jc w:val="left"/>
        <w:rPr>
          <w:rFonts w:ascii="Times New Roman" w:eastAsia="Times New Roman" w:hAnsi="Times New Roman" w:cs="Times New Roman"/>
          <w:color w:val="000000"/>
        </w:rPr>
      </w:pPr>
      <w:r>
        <w:rPr>
          <w:rFonts w:ascii="Times New Roman" w:eastAsia="Times New Roman" w:hAnsi="Times New Roman" w:cs="Times New Roman"/>
          <w:b/>
          <w:bCs/>
          <w:color w:val="000000"/>
        </w:rPr>
        <w:t>3.3.2 Impacto social y ambiental</w:t>
      </w:r>
    </w:p>
    <w:p w14:paraId="10F02053"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El impacto social de la propuesta se proyecta en cinco ámbitos interrelacionados: fortalecimiento de capacidades locales, valoración del patrimonio cultural, cohesión </w:t>
      </w:r>
      <w:r>
        <w:rPr>
          <w:rFonts w:ascii="Times New Roman" w:eastAsia="Times New Roman" w:hAnsi="Times New Roman"/>
          <w:color w:val="000000"/>
        </w:rPr>
        <w:lastRenderedPageBreak/>
        <w:t xml:space="preserve">comunitaria, equidad de género y educación ambiental. La Tabla </w:t>
      </w:r>
      <w:r>
        <w:rPr>
          <w:rFonts w:ascii="Times New Roman" w:eastAsia="Times New Roman" w:hAnsi="Times New Roman"/>
          <w:color w:val="000000"/>
          <w:lang w:val="en-US"/>
        </w:rPr>
        <w:t>20</w:t>
      </w:r>
      <w:r>
        <w:rPr>
          <w:rFonts w:ascii="Times New Roman" w:eastAsia="Times New Roman" w:hAnsi="Times New Roman"/>
          <w:color w:val="000000"/>
        </w:rPr>
        <w:t xml:space="preserve"> presenta de manera </w:t>
      </w:r>
      <w:proofErr w:type="spellStart"/>
      <w:r>
        <w:rPr>
          <w:rFonts w:ascii="Times New Roman" w:eastAsia="Times New Roman" w:hAnsi="Times New Roman"/>
          <w:color w:val="000000"/>
          <w:lang w:val="en-US"/>
        </w:rPr>
        <w:t>sistemática</w:t>
      </w:r>
      <w:proofErr w:type="spellEnd"/>
      <w:r>
        <w:rPr>
          <w:rFonts w:ascii="Times New Roman" w:eastAsia="Times New Roman" w:hAnsi="Times New Roman"/>
          <w:color w:val="000000"/>
        </w:rPr>
        <w:t xml:space="preserve"> los impactos esperados en cada ámbito, con sus respectivas metas e indicadores de verificación.</w:t>
      </w:r>
    </w:p>
    <w:p w14:paraId="6714D888"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t xml:space="preserve">Tabla </w:t>
      </w:r>
      <w:r>
        <w:rPr>
          <w:rFonts w:ascii="Times New Roman" w:eastAsia="Times New Roman" w:hAnsi="Times New Roman" w:cs="Times New Roman"/>
          <w:b/>
          <w:bCs/>
          <w:lang w:val="en-US" w:eastAsia="es-EC" w:bidi="ar-SA"/>
        </w:rPr>
        <w:t>20</w:t>
      </w:r>
    </w:p>
    <w:p w14:paraId="25C3C515"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Impactos sociales y ambientales esperados</w:t>
      </w:r>
    </w:p>
    <w:tbl>
      <w:tblPr>
        <w:tblStyle w:val="Tablanormal21"/>
        <w:tblW w:w="8846" w:type="dxa"/>
        <w:tblBorders>
          <w:insideH w:val="single" w:sz="4" w:space="0" w:color="7E7E7E"/>
        </w:tblBorders>
        <w:tblLayout w:type="fixed"/>
        <w:tblLook w:val="04A0" w:firstRow="1" w:lastRow="0" w:firstColumn="1" w:lastColumn="0" w:noHBand="0" w:noVBand="1"/>
      </w:tblPr>
      <w:tblGrid>
        <w:gridCol w:w="1866"/>
        <w:gridCol w:w="2532"/>
        <w:gridCol w:w="2585"/>
        <w:gridCol w:w="1863"/>
      </w:tblGrid>
      <w:tr w:rsidR="009E431A" w14:paraId="2E151DCE" w14:textId="77777777" w:rsidTr="009E4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6" w:type="dxa"/>
            <w:tcBorders>
              <w:tl2br w:val="nil"/>
              <w:tr2bl w:val="nil"/>
            </w:tcBorders>
          </w:tcPr>
          <w:p w14:paraId="626C6AC7" w14:textId="77777777" w:rsidR="009E431A" w:rsidRDefault="00000000">
            <w:pPr>
              <w:suppressAutoHyphens w:val="0"/>
              <w:spacing w:line="480" w:lineRule="auto"/>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Ámbito</w:t>
            </w:r>
          </w:p>
        </w:tc>
        <w:tc>
          <w:tcPr>
            <w:tcW w:w="2532" w:type="dxa"/>
            <w:tcBorders>
              <w:tl2br w:val="nil"/>
              <w:tr2bl w:val="nil"/>
            </w:tcBorders>
          </w:tcPr>
          <w:p w14:paraId="74493E50"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Impacto esperado</w:t>
            </w:r>
          </w:p>
        </w:tc>
        <w:tc>
          <w:tcPr>
            <w:tcW w:w="2585" w:type="dxa"/>
            <w:tcBorders>
              <w:tl2br w:val="nil"/>
              <w:tr2bl w:val="nil"/>
            </w:tcBorders>
          </w:tcPr>
          <w:p w14:paraId="38E88417"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Meta concreta</w:t>
            </w:r>
          </w:p>
        </w:tc>
        <w:tc>
          <w:tcPr>
            <w:tcW w:w="1863" w:type="dxa"/>
            <w:tcBorders>
              <w:tl2br w:val="nil"/>
              <w:tr2bl w:val="nil"/>
            </w:tcBorders>
          </w:tcPr>
          <w:p w14:paraId="4B20381A" w14:textId="77777777" w:rsidR="009E431A" w:rsidRDefault="00000000">
            <w:pPr>
              <w:suppressAutoHyphens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Medio de verificación</w:t>
            </w:r>
          </w:p>
        </w:tc>
      </w:tr>
      <w:tr w:rsidR="009E431A" w14:paraId="7B5ADC98" w14:textId="77777777" w:rsidTr="009E431A">
        <w:tc>
          <w:tcPr>
            <w:cnfStyle w:val="001000000000" w:firstRow="0" w:lastRow="0" w:firstColumn="1" w:lastColumn="0" w:oddVBand="0" w:evenVBand="0" w:oddHBand="0" w:evenHBand="0" w:firstRowFirstColumn="0" w:firstRowLastColumn="0" w:lastRowFirstColumn="0" w:lastRowLastColumn="0"/>
            <w:tcW w:w="1866" w:type="dxa"/>
            <w:tcBorders>
              <w:tl2br w:val="nil"/>
              <w:tr2bl w:val="nil"/>
            </w:tcBorders>
          </w:tcPr>
          <w:p w14:paraId="7B2531F0"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Fortalecimiento de capacidades</w:t>
            </w:r>
          </w:p>
        </w:tc>
        <w:tc>
          <w:tcPr>
            <w:tcW w:w="2532" w:type="dxa"/>
            <w:tcBorders>
              <w:tl2br w:val="nil"/>
              <w:tr2bl w:val="nil"/>
            </w:tcBorders>
          </w:tcPr>
          <w:p w14:paraId="5CF9B6AD"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Actores locales capacitados en </w:t>
            </w:r>
            <w:proofErr w:type="spellStart"/>
            <w:r>
              <w:rPr>
                <w:rFonts w:ascii="Times New Roman" w:eastAsia="Times New Roman" w:hAnsi="Times New Roman" w:cs="Times New Roman"/>
                <w:lang w:eastAsia="es-EC" w:bidi="ar-SA"/>
              </w:rPr>
              <w:t>guianza</w:t>
            </w:r>
            <w:proofErr w:type="spellEnd"/>
            <w:r>
              <w:rPr>
                <w:rFonts w:ascii="Times New Roman" w:eastAsia="Times New Roman" w:hAnsi="Times New Roman" w:cs="Times New Roman"/>
                <w:lang w:eastAsia="es-EC" w:bidi="ar-SA"/>
              </w:rPr>
              <w:t>, interpretación, atención al cliente y manejo de grupos</w:t>
            </w:r>
          </w:p>
        </w:tc>
        <w:tc>
          <w:tcPr>
            <w:tcW w:w="2585" w:type="dxa"/>
            <w:tcBorders>
              <w:tl2br w:val="nil"/>
              <w:tr2bl w:val="nil"/>
            </w:tcBorders>
          </w:tcPr>
          <w:p w14:paraId="72E1F9AA"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50 personas capacitadas en los primeros 6 meses de operación</w:t>
            </w:r>
          </w:p>
        </w:tc>
        <w:tc>
          <w:tcPr>
            <w:tcW w:w="1863" w:type="dxa"/>
            <w:tcBorders>
              <w:tl2br w:val="nil"/>
              <w:tr2bl w:val="nil"/>
            </w:tcBorders>
          </w:tcPr>
          <w:p w14:paraId="6233E165"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Certificados de capacitación emitidos por MINTUR, AGROCALIDAD y GAD</w:t>
            </w:r>
          </w:p>
        </w:tc>
      </w:tr>
      <w:tr w:rsidR="009E431A" w14:paraId="3494889B" w14:textId="77777777" w:rsidTr="009E431A">
        <w:tc>
          <w:tcPr>
            <w:cnfStyle w:val="001000000000" w:firstRow="0" w:lastRow="0" w:firstColumn="1" w:lastColumn="0" w:oddVBand="0" w:evenVBand="0" w:oddHBand="0" w:evenHBand="0" w:firstRowFirstColumn="0" w:firstRowLastColumn="0" w:lastRowFirstColumn="0" w:lastRowLastColumn="0"/>
            <w:tcW w:w="1866" w:type="dxa"/>
            <w:tcBorders>
              <w:tl2br w:val="nil"/>
              <w:tr2bl w:val="nil"/>
            </w:tcBorders>
          </w:tcPr>
          <w:p w14:paraId="67CDAB8D"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Valoración del patrimonio cultural</w:t>
            </w:r>
          </w:p>
        </w:tc>
        <w:tc>
          <w:tcPr>
            <w:tcW w:w="2532" w:type="dxa"/>
            <w:tcBorders>
              <w:tl2br w:val="nil"/>
              <w:tr2bl w:val="nil"/>
            </w:tcBorders>
          </w:tcPr>
          <w:p w14:paraId="583B35A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Sistematización y reconocimiento de las expresiones culturales locales como atractivos turísticos formales</w:t>
            </w:r>
          </w:p>
        </w:tc>
        <w:tc>
          <w:tcPr>
            <w:tcW w:w="2585" w:type="dxa"/>
            <w:tcBorders>
              <w:tl2br w:val="nil"/>
              <w:tr2bl w:val="nil"/>
            </w:tcBorders>
          </w:tcPr>
          <w:p w14:paraId="728579E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18 preparaciones culinarias </w:t>
            </w:r>
            <w:proofErr w:type="spellStart"/>
            <w:r>
              <w:rPr>
                <w:rFonts w:ascii="Times New Roman" w:eastAsia="Times New Roman" w:hAnsi="Times New Roman" w:cs="Times New Roman"/>
                <w:lang w:val="en-US" w:eastAsia="es-EC" w:bidi="ar-SA"/>
              </w:rPr>
              <w:t>documentadas</w:t>
            </w:r>
            <w:proofErr w:type="spellEnd"/>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 xml:space="preserve">técnicas de pesca ancestral </w:t>
            </w:r>
            <w:proofErr w:type="spellStart"/>
            <w:r>
              <w:rPr>
                <w:rFonts w:ascii="Times New Roman" w:eastAsia="Times New Roman" w:hAnsi="Times New Roman" w:cs="Times New Roman"/>
                <w:lang w:val="en-US" w:eastAsia="es-EC" w:bidi="ar-SA"/>
              </w:rPr>
              <w:t>registradas</w:t>
            </w:r>
            <w:proofErr w:type="spellEnd"/>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arquitectura de caña guadúa incorporada a la ruta</w:t>
            </w:r>
          </w:p>
        </w:tc>
        <w:tc>
          <w:tcPr>
            <w:tcW w:w="1863" w:type="dxa"/>
            <w:tcBorders>
              <w:tl2br w:val="nil"/>
              <w:tr2bl w:val="nil"/>
            </w:tcBorders>
          </w:tcPr>
          <w:p w14:paraId="05A20B34"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Recetario </w:t>
            </w:r>
            <w:proofErr w:type="spellStart"/>
            <w:r>
              <w:rPr>
                <w:rFonts w:ascii="Times New Roman" w:eastAsia="Times New Roman" w:hAnsi="Times New Roman" w:cs="Times New Roman"/>
                <w:lang w:val="en-US" w:eastAsia="es-EC" w:bidi="ar-SA"/>
              </w:rPr>
              <w:t>comunitario</w:t>
            </w:r>
            <w:proofErr w:type="spellEnd"/>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fichas de atractivos turísticos (MINTUR, 2018)</w:t>
            </w:r>
          </w:p>
        </w:tc>
      </w:tr>
      <w:tr w:rsidR="009E431A" w14:paraId="16B440FF" w14:textId="77777777" w:rsidTr="009E431A">
        <w:tc>
          <w:tcPr>
            <w:cnfStyle w:val="001000000000" w:firstRow="0" w:lastRow="0" w:firstColumn="1" w:lastColumn="0" w:oddVBand="0" w:evenVBand="0" w:oddHBand="0" w:evenHBand="0" w:firstRowFirstColumn="0" w:firstRowLastColumn="0" w:lastRowFirstColumn="0" w:lastRowLastColumn="0"/>
            <w:tcW w:w="1866" w:type="dxa"/>
            <w:tcBorders>
              <w:tl2br w:val="nil"/>
              <w:tr2bl w:val="nil"/>
            </w:tcBorders>
          </w:tcPr>
          <w:p w14:paraId="41497D6C"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lastRenderedPageBreak/>
              <w:t>Cohesión comunitaria</w:t>
            </w:r>
          </w:p>
        </w:tc>
        <w:tc>
          <w:tcPr>
            <w:tcW w:w="2532" w:type="dxa"/>
            <w:tcBorders>
              <w:tl2br w:val="nil"/>
              <w:tr2bl w:val="nil"/>
            </w:tcBorders>
          </w:tcPr>
          <w:p w14:paraId="3B5D6D4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Articulación efectiva de cooperativas pesqueras, asociaciones de mujeres, jóvenes y autoridades en la gestión del turismo</w:t>
            </w:r>
          </w:p>
        </w:tc>
        <w:tc>
          <w:tcPr>
            <w:tcW w:w="2585" w:type="dxa"/>
            <w:tcBorders>
              <w:tl2br w:val="nil"/>
              <w:tr2bl w:val="nil"/>
            </w:tcBorders>
          </w:tcPr>
          <w:p w14:paraId="0A361CDB"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Comité comunitario de turismo formalizado con representación de todos los actores</w:t>
            </w:r>
          </w:p>
        </w:tc>
        <w:tc>
          <w:tcPr>
            <w:tcW w:w="1863" w:type="dxa"/>
            <w:tcBorders>
              <w:tl2br w:val="nil"/>
              <w:tr2bl w:val="nil"/>
            </w:tcBorders>
          </w:tcPr>
          <w:p w14:paraId="58FDABCA"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Actas de constitución del </w:t>
            </w:r>
            <w:proofErr w:type="spellStart"/>
            <w:r>
              <w:rPr>
                <w:rFonts w:ascii="Times New Roman" w:eastAsia="Times New Roman" w:hAnsi="Times New Roman" w:cs="Times New Roman"/>
                <w:lang w:val="en-US" w:eastAsia="es-EC" w:bidi="ar-SA"/>
              </w:rPr>
              <w:t>comité</w:t>
            </w:r>
            <w:proofErr w:type="spellEnd"/>
            <w:r>
              <w:rPr>
                <w:rFonts w:ascii="Times New Roman" w:eastAsia="Times New Roman" w:hAnsi="Times New Roman" w:cs="Times New Roman"/>
                <w:lang w:val="en-US" w:eastAsia="es-EC" w:bidi="ar-SA"/>
              </w:rPr>
              <w:t xml:space="preserve"> y </w:t>
            </w:r>
            <w:r>
              <w:rPr>
                <w:rFonts w:ascii="Times New Roman" w:eastAsia="Times New Roman" w:hAnsi="Times New Roman" w:cs="Times New Roman"/>
                <w:lang w:eastAsia="es-EC" w:bidi="ar-SA"/>
              </w:rPr>
              <w:t>reuniones mensuales documentadas</w:t>
            </w:r>
          </w:p>
        </w:tc>
      </w:tr>
      <w:tr w:rsidR="009E431A" w14:paraId="7A71174F" w14:textId="77777777" w:rsidTr="009E431A">
        <w:tc>
          <w:tcPr>
            <w:cnfStyle w:val="001000000000" w:firstRow="0" w:lastRow="0" w:firstColumn="1" w:lastColumn="0" w:oddVBand="0" w:evenVBand="0" w:oddHBand="0" w:evenHBand="0" w:firstRowFirstColumn="0" w:firstRowLastColumn="0" w:lastRowFirstColumn="0" w:lastRowLastColumn="0"/>
            <w:tcW w:w="1866" w:type="dxa"/>
            <w:tcBorders>
              <w:tl2br w:val="nil"/>
              <w:tr2bl w:val="nil"/>
            </w:tcBorders>
          </w:tcPr>
          <w:p w14:paraId="1C2E3D99"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Equidad de género</w:t>
            </w:r>
          </w:p>
        </w:tc>
        <w:tc>
          <w:tcPr>
            <w:tcW w:w="2532" w:type="dxa"/>
            <w:tcBorders>
              <w:tl2br w:val="nil"/>
              <w:tr2bl w:val="nil"/>
            </w:tcBorders>
          </w:tcPr>
          <w:p w14:paraId="34FDCA95"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Participación femenina protagónica en la gestión gastronómica y administrativa del producto</w:t>
            </w:r>
          </w:p>
        </w:tc>
        <w:tc>
          <w:tcPr>
            <w:tcW w:w="2585" w:type="dxa"/>
            <w:tcBorders>
              <w:tl2br w:val="nil"/>
              <w:tr2bl w:val="nil"/>
            </w:tcBorders>
          </w:tcPr>
          <w:p w14:paraId="0751923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Mínimo 60% de participación femenina en los puestos de gestión gastronómica y coordinación</w:t>
            </w:r>
          </w:p>
        </w:tc>
        <w:tc>
          <w:tcPr>
            <w:tcW w:w="1863" w:type="dxa"/>
            <w:tcBorders>
              <w:tl2br w:val="nil"/>
              <w:tr2bl w:val="nil"/>
            </w:tcBorders>
          </w:tcPr>
          <w:p w14:paraId="5F632AE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Registro de participantes por género en cada actividad</w:t>
            </w:r>
          </w:p>
        </w:tc>
      </w:tr>
      <w:tr w:rsidR="009E431A" w14:paraId="25832897" w14:textId="77777777" w:rsidTr="009E431A">
        <w:tc>
          <w:tcPr>
            <w:cnfStyle w:val="001000000000" w:firstRow="0" w:lastRow="0" w:firstColumn="1" w:lastColumn="0" w:oddVBand="0" w:evenVBand="0" w:oddHBand="0" w:evenHBand="0" w:firstRowFirstColumn="0" w:firstRowLastColumn="0" w:lastRowFirstColumn="0" w:lastRowLastColumn="0"/>
            <w:tcW w:w="1866" w:type="dxa"/>
            <w:tcBorders>
              <w:tl2br w:val="nil"/>
              <w:tr2bl w:val="nil"/>
            </w:tcBorders>
          </w:tcPr>
          <w:p w14:paraId="5F983186"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Conservación ambiental</w:t>
            </w:r>
          </w:p>
        </w:tc>
        <w:tc>
          <w:tcPr>
            <w:tcW w:w="2532" w:type="dxa"/>
            <w:tcBorders>
              <w:tl2br w:val="nil"/>
              <w:tr2bl w:val="nil"/>
            </w:tcBorders>
          </w:tcPr>
          <w:p w14:paraId="6CB0DD62"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Visitantes sensibilizados sobre la importancia de la Reserva Pacoche y comprometidos con prácticas de turismo de bajo impacto</w:t>
            </w:r>
          </w:p>
        </w:tc>
        <w:tc>
          <w:tcPr>
            <w:tcW w:w="2585" w:type="dxa"/>
            <w:tcBorders>
              <w:tl2br w:val="nil"/>
              <w:tr2bl w:val="nil"/>
            </w:tcBorders>
          </w:tcPr>
          <w:p w14:paraId="5829F488"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100% de grupos reciben interpretación ambiental en cada </w:t>
            </w:r>
            <w:proofErr w:type="spellStart"/>
            <w:r>
              <w:rPr>
                <w:rFonts w:ascii="Times New Roman" w:eastAsia="Times New Roman" w:hAnsi="Times New Roman" w:cs="Times New Roman"/>
                <w:lang w:val="en-US" w:eastAsia="es-EC" w:bidi="ar-SA"/>
              </w:rPr>
              <w:t>visita</w:t>
            </w:r>
            <w:proofErr w:type="spellEnd"/>
            <w:r>
              <w:rPr>
                <w:rFonts w:ascii="Times New Roman" w:eastAsia="Times New Roman" w:hAnsi="Times New Roman" w:cs="Times New Roman"/>
                <w:lang w:val="en-US" w:eastAsia="es-EC" w:bidi="ar-SA"/>
              </w:rPr>
              <w:t xml:space="preserve"> y </w:t>
            </w:r>
            <w:r>
              <w:rPr>
                <w:rFonts w:ascii="Times New Roman" w:eastAsia="Times New Roman" w:hAnsi="Times New Roman" w:cs="Times New Roman"/>
                <w:lang w:eastAsia="es-EC" w:bidi="ar-SA"/>
              </w:rPr>
              <w:t>monitoreo mensual de senderos sin deterioro significativo</w:t>
            </w:r>
          </w:p>
        </w:tc>
        <w:tc>
          <w:tcPr>
            <w:tcW w:w="1863" w:type="dxa"/>
            <w:tcBorders>
              <w:tl2br w:val="nil"/>
              <w:tr2bl w:val="nil"/>
            </w:tcBorders>
          </w:tcPr>
          <w:p w14:paraId="5C96F007"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Encuestas de </w:t>
            </w:r>
            <w:r>
              <w:rPr>
                <w:rFonts w:ascii="Times New Roman" w:eastAsia="Times New Roman" w:hAnsi="Times New Roman" w:cs="Times New Roman"/>
                <w:lang w:val="en-US" w:eastAsia="es-EC" w:bidi="ar-SA"/>
              </w:rPr>
              <w:t xml:space="preserve">satisfacción e </w:t>
            </w:r>
            <w:r>
              <w:rPr>
                <w:rFonts w:ascii="Times New Roman" w:eastAsia="Times New Roman" w:hAnsi="Times New Roman" w:cs="Times New Roman"/>
                <w:lang w:eastAsia="es-EC" w:bidi="ar-SA"/>
              </w:rPr>
              <w:t>informes de monitoreo ambiental mensuales</w:t>
            </w:r>
          </w:p>
        </w:tc>
      </w:tr>
      <w:tr w:rsidR="009E431A" w14:paraId="2DD527FF" w14:textId="77777777" w:rsidTr="009E431A">
        <w:tc>
          <w:tcPr>
            <w:cnfStyle w:val="001000000000" w:firstRow="0" w:lastRow="0" w:firstColumn="1" w:lastColumn="0" w:oddVBand="0" w:evenVBand="0" w:oddHBand="0" w:evenHBand="0" w:firstRowFirstColumn="0" w:firstRowLastColumn="0" w:lastRowFirstColumn="0" w:lastRowLastColumn="0"/>
            <w:tcW w:w="1866" w:type="dxa"/>
            <w:tcBorders>
              <w:tl2br w:val="nil"/>
              <w:tr2bl w:val="nil"/>
            </w:tcBorders>
          </w:tcPr>
          <w:p w14:paraId="33B8FFD9" w14:textId="77777777" w:rsidR="009E431A" w:rsidRDefault="00000000">
            <w:pPr>
              <w:suppressAutoHyphens w:val="0"/>
              <w:spacing w:line="480" w:lineRule="auto"/>
              <w:jc w:val="left"/>
              <w:rPr>
                <w:rFonts w:ascii="Times New Roman" w:eastAsia="Times New Roman" w:hAnsi="Times New Roman" w:cs="Times New Roman"/>
                <w:b w:val="0"/>
                <w:bCs w:val="0"/>
                <w:lang w:eastAsia="es-EC" w:bidi="ar-SA"/>
              </w:rPr>
            </w:pPr>
            <w:r>
              <w:rPr>
                <w:rFonts w:ascii="Times New Roman" w:eastAsia="Times New Roman" w:hAnsi="Times New Roman" w:cs="Times New Roman"/>
                <w:b w:val="0"/>
                <w:bCs w:val="0"/>
                <w:lang w:eastAsia="es-EC" w:bidi="ar-SA"/>
              </w:rPr>
              <w:t>Prácticas sostenibles</w:t>
            </w:r>
          </w:p>
        </w:tc>
        <w:tc>
          <w:tcPr>
            <w:tcW w:w="2532" w:type="dxa"/>
            <w:tcBorders>
              <w:tl2br w:val="nil"/>
              <w:tr2bl w:val="nil"/>
            </w:tcBorders>
          </w:tcPr>
          <w:p w14:paraId="5B3BFD40"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Implementación de manejo responsable de residuos y reducción de </w:t>
            </w:r>
            <w:r>
              <w:rPr>
                <w:rFonts w:ascii="Times New Roman" w:eastAsia="Times New Roman" w:hAnsi="Times New Roman" w:cs="Times New Roman"/>
                <w:lang w:eastAsia="es-EC" w:bidi="ar-SA"/>
              </w:rPr>
              <w:lastRenderedPageBreak/>
              <w:t>impactos en senderos y áreas naturales</w:t>
            </w:r>
          </w:p>
        </w:tc>
        <w:tc>
          <w:tcPr>
            <w:tcW w:w="2585" w:type="dxa"/>
            <w:tcBorders>
              <w:tl2br w:val="nil"/>
              <w:tr2bl w:val="nil"/>
            </w:tcBorders>
          </w:tcPr>
          <w:p w14:paraId="276F5CCA"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Protocolo de manejo de residuos implementado desde la fase de pilotaje</w:t>
            </w:r>
          </w:p>
        </w:tc>
        <w:tc>
          <w:tcPr>
            <w:tcW w:w="1863" w:type="dxa"/>
            <w:tcBorders>
              <w:tl2br w:val="nil"/>
              <w:tr2bl w:val="nil"/>
            </w:tcBorders>
          </w:tcPr>
          <w:p w14:paraId="7647715E" w14:textId="77777777" w:rsidR="009E431A" w:rsidRDefault="00000000">
            <w:pPr>
              <w:suppressAutoHyphens w:val="0"/>
              <w:spacing w:line="480" w:lineRule="auto"/>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Inspecciones de </w:t>
            </w:r>
            <w:r>
              <w:rPr>
                <w:rFonts w:ascii="Times New Roman" w:eastAsia="Times New Roman" w:hAnsi="Times New Roman" w:cs="Times New Roman"/>
                <w:lang w:val="en-US" w:eastAsia="es-EC" w:bidi="ar-SA"/>
              </w:rPr>
              <w:t xml:space="preserve">campo y </w:t>
            </w:r>
            <w:r>
              <w:rPr>
                <w:rFonts w:ascii="Times New Roman" w:eastAsia="Times New Roman" w:hAnsi="Times New Roman" w:cs="Times New Roman"/>
                <w:lang w:eastAsia="es-EC" w:bidi="ar-SA"/>
              </w:rPr>
              <w:t>reportes al MAATE</w:t>
            </w:r>
          </w:p>
        </w:tc>
      </w:tr>
    </w:tbl>
    <w:p w14:paraId="656C3D6C"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(2026).</w:t>
      </w:r>
    </w:p>
    <w:p w14:paraId="047D45A2" w14:textId="77777777" w:rsidR="009E431A" w:rsidRDefault="00000000">
      <w:pPr>
        <w:suppressAutoHyphens w:val="0"/>
        <w:spacing w:before="100" w:beforeAutospacing="1" w:after="100" w:afterAutospacing="1"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lang w:eastAsia="es-EC" w:bidi="ar-SA"/>
        </w:rPr>
        <w:t>La concreción de estos impactos sociales y ambientales depende, en gran medida, de la sostenibilidad del proceso organizativo comunitario. La propuesta reconoce que ningún producto turístico puede mantenerse en el tiempo sin una comunidad organizada, capacitada y comprometida con su gestión.</w:t>
      </w:r>
    </w:p>
    <w:p w14:paraId="54E512D2" w14:textId="77777777" w:rsidR="009E431A" w:rsidRDefault="00000000">
      <w:pPr>
        <w:pStyle w:val="normal1"/>
        <w:spacing w:line="480" w:lineRule="auto"/>
        <w:ind w:firstLineChars="200" w:firstLine="482"/>
        <w:jc w:val="left"/>
        <w:rPr>
          <w:rFonts w:ascii="Times New Roman" w:eastAsia="Times New Roman" w:hAnsi="Times New Roman" w:cs="Times New Roman"/>
          <w:color w:val="5B277D"/>
        </w:rPr>
      </w:pPr>
      <w:r>
        <w:rPr>
          <w:rFonts w:ascii="Times New Roman" w:eastAsia="Times New Roman" w:hAnsi="Times New Roman" w:cs="Times New Roman"/>
          <w:b/>
          <w:bCs/>
          <w:color w:val="000000"/>
        </w:rPr>
        <w:t>3.4 Desarrollo de la propuesta: Plan de implementación</w:t>
      </w:r>
    </w:p>
    <w:p w14:paraId="730FDA41" w14:textId="77777777" w:rsidR="009E431A" w:rsidRDefault="00000000">
      <w:pPr>
        <w:pStyle w:val="normal1"/>
        <w:spacing w:line="480" w:lineRule="auto"/>
        <w:ind w:firstLineChars="200" w:firstLine="480"/>
        <w:jc w:val="left"/>
        <w:rPr>
          <w:rFonts w:ascii="Times New Roman" w:eastAsia="Times New Roman" w:hAnsi="Times New Roman" w:cs="Times New Roman"/>
        </w:rPr>
      </w:pPr>
      <w:r>
        <w:rPr>
          <w:rFonts w:ascii="Times New Roman" w:hAnsi="Times New Roman" w:cs="Times New Roman"/>
        </w:rPr>
        <w:t xml:space="preserve">El plan de implementación de la propuesta “Hoy Tengo que Almorzar” se estructura en cuatro fases secuenciales: preparación, capacitación, pilotaje y operación, a desarrollarse en un periodo de 12 meses, garantizando una ejecución progresiva, participativa y adaptable. En la fase inicial se </w:t>
      </w:r>
      <w:proofErr w:type="spellStart"/>
      <w:r>
        <w:rPr>
          <w:rFonts w:ascii="Times New Roman" w:hAnsi="Times New Roman" w:cs="Times New Roman"/>
          <w:lang w:val="en-US"/>
        </w:rPr>
        <w:t>priorizan</w:t>
      </w:r>
      <w:proofErr w:type="spellEnd"/>
      <w:r>
        <w:rPr>
          <w:rFonts w:ascii="Times New Roman" w:hAnsi="Times New Roman" w:cs="Times New Roman"/>
        </w:rPr>
        <w:t xml:space="preserve"> la organización comunitaria, el levantamiento de información y el diseño de herramientas clave como la aplicación de reservas; posteriormente, la fase de capacitación fortalece las competencias técnicas de los actores locales en </w:t>
      </w:r>
      <w:proofErr w:type="spellStart"/>
      <w:r>
        <w:rPr>
          <w:rFonts w:ascii="Times New Roman" w:hAnsi="Times New Roman" w:cs="Times New Roman"/>
        </w:rPr>
        <w:t>guianza</w:t>
      </w:r>
      <w:proofErr w:type="spellEnd"/>
      <w:r>
        <w:rPr>
          <w:rFonts w:ascii="Times New Roman" w:hAnsi="Times New Roman" w:cs="Times New Roman"/>
        </w:rPr>
        <w:t>, gastronomía, atención al cliente y gestión turística. La etapa de pilotaje permite validar la experiencia mediante pruebas reales con visitantes, facilitando ajustes operativos basados en indicadores de satisfacción y eficiencia. Finalmente, la fase de operación consolida la ruta como un producto turístico activo, incorporando mecanismos permanentes de monitoreo, evaluación y mejora continua en los ámbitos económico, social y ambiental, asegurando así la sostenibilidad y escalabilidad del modelo en el territorio.</w:t>
      </w:r>
    </w:p>
    <w:p w14:paraId="4234D2E5"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b/>
          <w:bCs/>
          <w:lang w:eastAsia="es-EC" w:bidi="ar-SA"/>
        </w:rPr>
        <w:lastRenderedPageBreak/>
        <w:t>Fase 1: Preparación (meses 1 – 3)</w:t>
      </w:r>
    </w:p>
    <w:p w14:paraId="7F8B6897"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La fase de preparación tiene como propósito establecer las bases organizativas, documentales y tecnológicas sobre las que se sustentará la operación del producto turístico. Sus actividades prioritarias son la conformación del comité comunitario de turismo, el levantamiento detallado de información sobre los recursos gastronómicos y la infraestructura disponible, y el desarrollo de la herramienta digital de reservas. La Tabla </w:t>
      </w:r>
      <w:r>
        <w:rPr>
          <w:rFonts w:ascii="Times New Roman" w:eastAsia="Times New Roman" w:hAnsi="Times New Roman" w:cs="Times New Roman"/>
          <w:lang w:val="en-US" w:eastAsia="es-EC" w:bidi="ar-SA"/>
        </w:rPr>
        <w:t>21</w:t>
      </w:r>
      <w:r>
        <w:rPr>
          <w:rFonts w:ascii="Times New Roman" w:eastAsia="Times New Roman" w:hAnsi="Times New Roman" w:cs="Times New Roman"/>
          <w:lang w:eastAsia="es-EC" w:bidi="ar-SA"/>
        </w:rPr>
        <w:t xml:space="preserve"> detalla las </w:t>
      </w:r>
      <w:proofErr w:type="spellStart"/>
      <w:r>
        <w:rPr>
          <w:rFonts w:ascii="Times New Roman" w:eastAsia="Times New Roman" w:hAnsi="Times New Roman" w:cs="Times New Roman"/>
          <w:lang w:val="en-US" w:eastAsia="es-EC" w:bidi="ar-SA"/>
        </w:rPr>
        <w:t>actividades</w:t>
      </w:r>
      <w:proofErr w:type="spellEnd"/>
      <w:r>
        <w:rPr>
          <w:rFonts w:ascii="Times New Roman" w:eastAsia="Times New Roman" w:hAnsi="Times New Roman" w:cs="Times New Roman"/>
          <w:lang w:val="en-US" w:eastAsia="es-EC" w:bidi="ar-SA"/>
        </w:rPr>
        <w:t xml:space="preserve">, </w:t>
      </w:r>
      <w:proofErr w:type="spellStart"/>
      <w:r>
        <w:rPr>
          <w:rFonts w:ascii="Times New Roman" w:eastAsia="Times New Roman" w:hAnsi="Times New Roman" w:cs="Times New Roman"/>
          <w:lang w:val="en-US" w:eastAsia="es-EC" w:bidi="ar-SA"/>
        </w:rPr>
        <w:t>los</w:t>
      </w:r>
      <w:proofErr w:type="spellEnd"/>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responsables y productos esperados de esta fase.</w:t>
      </w:r>
    </w:p>
    <w:p w14:paraId="22385B0C"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t xml:space="preserve">Tabla </w:t>
      </w:r>
      <w:r>
        <w:rPr>
          <w:rFonts w:ascii="Times New Roman" w:eastAsia="Times New Roman" w:hAnsi="Times New Roman" w:cs="Times New Roman"/>
          <w:b/>
          <w:bCs/>
          <w:lang w:val="en-US" w:eastAsia="es-EC" w:bidi="ar-SA"/>
        </w:rPr>
        <w:t>21</w:t>
      </w:r>
    </w:p>
    <w:p w14:paraId="6709AE4E"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Fase 1: Preparación (meses 1 – 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9"/>
        <w:gridCol w:w="2022"/>
        <w:gridCol w:w="3220"/>
      </w:tblGrid>
      <w:tr w:rsidR="009E431A" w14:paraId="4D3E3C55" w14:textId="77777777">
        <w:trPr>
          <w:tblHeader/>
          <w:tblCellSpacing w:w="15" w:type="dxa"/>
        </w:trPr>
        <w:tc>
          <w:tcPr>
            <w:tcW w:w="0" w:type="auto"/>
            <w:vAlign w:val="center"/>
          </w:tcPr>
          <w:p w14:paraId="7970C318"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Actividad</w:t>
            </w:r>
          </w:p>
        </w:tc>
        <w:tc>
          <w:tcPr>
            <w:tcW w:w="0" w:type="auto"/>
            <w:vAlign w:val="center"/>
          </w:tcPr>
          <w:p w14:paraId="75F96AF9"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Responsable</w:t>
            </w:r>
          </w:p>
        </w:tc>
        <w:tc>
          <w:tcPr>
            <w:tcW w:w="0" w:type="auto"/>
            <w:vAlign w:val="center"/>
          </w:tcPr>
          <w:p w14:paraId="7C89CB03"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Producto esperado</w:t>
            </w:r>
          </w:p>
        </w:tc>
      </w:tr>
      <w:tr w:rsidR="009E431A" w14:paraId="28B49694" w14:textId="77777777">
        <w:trPr>
          <w:tblCellSpacing w:w="15" w:type="dxa"/>
        </w:trPr>
        <w:tc>
          <w:tcPr>
            <w:tcW w:w="0" w:type="auto"/>
            <w:vAlign w:val="center"/>
          </w:tcPr>
          <w:p w14:paraId="679D67A9"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Constitución formal del comité comunitario de turismo</w:t>
            </w:r>
          </w:p>
        </w:tc>
        <w:tc>
          <w:tcPr>
            <w:tcW w:w="0" w:type="auto"/>
            <w:vAlign w:val="center"/>
          </w:tcPr>
          <w:p w14:paraId="1C9EB5FC"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GAD Parroquial, líderes comunitarios</w:t>
            </w:r>
          </w:p>
        </w:tc>
        <w:tc>
          <w:tcPr>
            <w:tcW w:w="0" w:type="auto"/>
            <w:vAlign w:val="center"/>
          </w:tcPr>
          <w:p w14:paraId="0FB83421"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Comité formalizado con acta de constitución y reglamento interno</w:t>
            </w:r>
          </w:p>
        </w:tc>
      </w:tr>
      <w:tr w:rsidR="009E431A" w14:paraId="195AA36D" w14:textId="77777777">
        <w:trPr>
          <w:tblCellSpacing w:w="15" w:type="dxa"/>
        </w:trPr>
        <w:tc>
          <w:tcPr>
            <w:tcW w:w="0" w:type="auto"/>
            <w:vAlign w:val="center"/>
          </w:tcPr>
          <w:p w14:paraId="33017545"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Diálogo con pescadores artesanales y mapeo de participantes</w:t>
            </w:r>
          </w:p>
        </w:tc>
        <w:tc>
          <w:tcPr>
            <w:tcW w:w="0" w:type="auto"/>
            <w:vAlign w:val="center"/>
          </w:tcPr>
          <w:p w14:paraId="59FCB92C"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Comité de turismo, técnico de turismo</w:t>
            </w:r>
          </w:p>
        </w:tc>
        <w:tc>
          <w:tcPr>
            <w:tcW w:w="0" w:type="auto"/>
            <w:vAlign w:val="center"/>
          </w:tcPr>
          <w:p w14:paraId="4F58B668"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Base de datos de pescadores, cocineras y artesanos interesados</w:t>
            </w:r>
          </w:p>
        </w:tc>
      </w:tr>
      <w:tr w:rsidR="009E431A" w14:paraId="3671B6E3" w14:textId="77777777">
        <w:trPr>
          <w:tblCellSpacing w:w="15" w:type="dxa"/>
        </w:trPr>
        <w:tc>
          <w:tcPr>
            <w:tcW w:w="0" w:type="auto"/>
            <w:vAlign w:val="center"/>
          </w:tcPr>
          <w:p w14:paraId="453C58CD"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Inventario detallado y documentación de las 18 preparaciones culinarias</w:t>
            </w:r>
          </w:p>
        </w:tc>
        <w:tc>
          <w:tcPr>
            <w:tcW w:w="0" w:type="auto"/>
            <w:vAlign w:val="center"/>
          </w:tcPr>
          <w:p w14:paraId="37277FE6"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Cocineras tradicionales, investigador</w:t>
            </w:r>
          </w:p>
        </w:tc>
        <w:tc>
          <w:tcPr>
            <w:tcW w:w="0" w:type="auto"/>
            <w:vAlign w:val="center"/>
          </w:tcPr>
          <w:p w14:paraId="016262B7"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Recetario comunitario documentado con fichas técnicas por preparación</w:t>
            </w:r>
          </w:p>
        </w:tc>
      </w:tr>
      <w:tr w:rsidR="009E431A" w14:paraId="5E717DDC" w14:textId="77777777">
        <w:trPr>
          <w:tblCellSpacing w:w="15" w:type="dxa"/>
        </w:trPr>
        <w:tc>
          <w:tcPr>
            <w:tcW w:w="0" w:type="auto"/>
            <w:vAlign w:val="center"/>
          </w:tcPr>
          <w:p w14:paraId="4381E2FB"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Levantamiento de infraestructura existente y mapa de recursos</w:t>
            </w:r>
          </w:p>
        </w:tc>
        <w:tc>
          <w:tcPr>
            <w:tcW w:w="0" w:type="auto"/>
            <w:vAlign w:val="center"/>
          </w:tcPr>
          <w:p w14:paraId="68ED852F"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Técnico de turismo</w:t>
            </w:r>
          </w:p>
        </w:tc>
        <w:tc>
          <w:tcPr>
            <w:tcW w:w="0" w:type="auto"/>
            <w:vAlign w:val="center"/>
          </w:tcPr>
          <w:p w14:paraId="7B1B3948"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Mapa de recursos disponibles por fase del recorrido</w:t>
            </w:r>
          </w:p>
        </w:tc>
      </w:tr>
      <w:tr w:rsidR="009E431A" w14:paraId="1D76C9B5" w14:textId="77777777">
        <w:trPr>
          <w:tblCellSpacing w:w="15" w:type="dxa"/>
        </w:trPr>
        <w:tc>
          <w:tcPr>
            <w:tcW w:w="0" w:type="auto"/>
            <w:vAlign w:val="center"/>
          </w:tcPr>
          <w:p w14:paraId="42F640C1"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Diseño y desarrollo de la aplicación móvil de reservas</w:t>
            </w:r>
          </w:p>
        </w:tc>
        <w:tc>
          <w:tcPr>
            <w:tcW w:w="0" w:type="auto"/>
            <w:vAlign w:val="center"/>
          </w:tcPr>
          <w:p w14:paraId="7C1F122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Desarrollador de software</w:t>
            </w:r>
          </w:p>
        </w:tc>
        <w:tc>
          <w:tcPr>
            <w:tcW w:w="0" w:type="auto"/>
            <w:vAlign w:val="center"/>
          </w:tcPr>
          <w:p w14:paraId="4F08BE3B"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Aplicación funcional en Android/iOS con pasarelas de pago integradas</w:t>
            </w:r>
          </w:p>
        </w:tc>
      </w:tr>
      <w:tr w:rsidR="009E431A" w14:paraId="6C4EED7D" w14:textId="77777777">
        <w:trPr>
          <w:tblCellSpacing w:w="15" w:type="dxa"/>
        </w:trPr>
        <w:tc>
          <w:tcPr>
            <w:tcW w:w="0" w:type="auto"/>
            <w:vAlign w:val="center"/>
          </w:tcPr>
          <w:p w14:paraId="7124EA49"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Gestión de permisos institucionales</w:t>
            </w:r>
          </w:p>
        </w:tc>
        <w:tc>
          <w:tcPr>
            <w:tcW w:w="0" w:type="auto"/>
            <w:vAlign w:val="center"/>
          </w:tcPr>
          <w:p w14:paraId="303CE1F0"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Comité, GAD Parroquial, MAATE</w:t>
            </w:r>
          </w:p>
        </w:tc>
        <w:tc>
          <w:tcPr>
            <w:tcW w:w="0" w:type="auto"/>
            <w:vAlign w:val="center"/>
          </w:tcPr>
          <w:p w14:paraId="2AB491ED"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Permisos de operación en zona de amortiguamiento de la Reserva Pacoche</w:t>
            </w:r>
          </w:p>
        </w:tc>
      </w:tr>
    </w:tbl>
    <w:p w14:paraId="2AF9BDB0"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(2026).</w:t>
      </w:r>
    </w:p>
    <w:p w14:paraId="49EEC45B"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b/>
          <w:bCs/>
          <w:lang w:eastAsia="es-EC" w:bidi="ar-SA"/>
        </w:rPr>
        <w:t>Fase 2: Capacitación (meses 4 – 6)</w:t>
      </w:r>
    </w:p>
    <w:p w14:paraId="67EFB278"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La fase de capacitación fortalece las competencias técnicas, operativas y de servicio de los actores locales que participarán directamente en la prestación de la experiencia turística. Los talleres se coordinan con instituciones </w:t>
      </w:r>
      <w:proofErr w:type="spellStart"/>
      <w:r>
        <w:rPr>
          <w:rFonts w:ascii="Times New Roman" w:eastAsia="Times New Roman" w:hAnsi="Times New Roman" w:cs="Times New Roman"/>
          <w:lang w:val="en-US" w:eastAsia="es-EC" w:bidi="ar-SA"/>
        </w:rPr>
        <w:t>aliadas</w:t>
      </w:r>
      <w:proofErr w:type="spellEnd"/>
      <w:r>
        <w:rPr>
          <w:rFonts w:ascii="Times New Roman" w:eastAsia="Times New Roman" w:hAnsi="Times New Roman" w:cs="Times New Roman"/>
          <w:lang w:val="en-US" w:eastAsia="es-EC" w:bidi="ar-SA"/>
        </w:rPr>
        <w:t xml:space="preserve">, </w:t>
      </w:r>
      <w:proofErr w:type="spellStart"/>
      <w:r>
        <w:rPr>
          <w:rFonts w:ascii="Times New Roman" w:eastAsia="Times New Roman" w:hAnsi="Times New Roman" w:cs="Times New Roman"/>
          <w:lang w:val="en-US" w:eastAsia="es-EC" w:bidi="ar-SA"/>
        </w:rPr>
        <w:t>el</w:t>
      </w:r>
      <w:proofErr w:type="spellEnd"/>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 xml:space="preserve">MINTUR, AGROCALIDAD, GAD Parroquial, para garantizar la validez y pertinencia de los contenidos. La Tabla </w:t>
      </w:r>
      <w:r>
        <w:rPr>
          <w:rFonts w:ascii="Times New Roman" w:eastAsia="Times New Roman" w:hAnsi="Times New Roman" w:cs="Times New Roman"/>
          <w:lang w:val="en-US" w:eastAsia="es-EC" w:bidi="ar-SA"/>
        </w:rPr>
        <w:t>22</w:t>
      </w:r>
      <w:r>
        <w:rPr>
          <w:rFonts w:ascii="Times New Roman" w:eastAsia="Times New Roman" w:hAnsi="Times New Roman" w:cs="Times New Roman"/>
          <w:lang w:eastAsia="es-EC" w:bidi="ar-SA"/>
        </w:rPr>
        <w:t xml:space="preserve"> detalla las </w:t>
      </w:r>
      <w:proofErr w:type="spellStart"/>
      <w:r>
        <w:rPr>
          <w:rFonts w:ascii="Times New Roman" w:eastAsia="Times New Roman" w:hAnsi="Times New Roman" w:cs="Times New Roman"/>
          <w:lang w:val="en-US" w:eastAsia="es-EC" w:bidi="ar-SA"/>
        </w:rPr>
        <w:t>actividades</w:t>
      </w:r>
      <w:proofErr w:type="spellEnd"/>
      <w:r>
        <w:rPr>
          <w:rFonts w:ascii="Times New Roman" w:eastAsia="Times New Roman" w:hAnsi="Times New Roman" w:cs="Times New Roman"/>
          <w:lang w:val="en-US" w:eastAsia="es-EC" w:bidi="ar-SA"/>
        </w:rPr>
        <w:t xml:space="preserve">, </w:t>
      </w:r>
      <w:proofErr w:type="spellStart"/>
      <w:r>
        <w:rPr>
          <w:rFonts w:ascii="Times New Roman" w:eastAsia="Times New Roman" w:hAnsi="Times New Roman" w:cs="Times New Roman"/>
          <w:lang w:val="en-US" w:eastAsia="es-EC" w:bidi="ar-SA"/>
        </w:rPr>
        <w:t>los</w:t>
      </w:r>
      <w:proofErr w:type="spellEnd"/>
      <w:r>
        <w:rPr>
          <w:rFonts w:ascii="Times New Roman" w:eastAsia="Times New Roman" w:hAnsi="Times New Roman" w:cs="Times New Roman"/>
          <w:lang w:val="en-US" w:eastAsia="es-EC" w:bidi="ar-SA"/>
        </w:rPr>
        <w:t xml:space="preserve"> </w:t>
      </w:r>
      <w:proofErr w:type="spellStart"/>
      <w:r>
        <w:rPr>
          <w:rFonts w:ascii="Times New Roman" w:eastAsia="Times New Roman" w:hAnsi="Times New Roman" w:cs="Times New Roman"/>
          <w:lang w:val="en-US" w:eastAsia="es-EC" w:bidi="ar-SA"/>
        </w:rPr>
        <w:t>beneficiarios</w:t>
      </w:r>
      <w:proofErr w:type="spellEnd"/>
      <w:r>
        <w:rPr>
          <w:rFonts w:ascii="Times New Roman" w:eastAsia="Times New Roman" w:hAnsi="Times New Roman" w:cs="Times New Roman"/>
          <w:lang w:val="en-US" w:eastAsia="es-EC" w:bidi="ar-SA"/>
        </w:rPr>
        <w:t xml:space="preserve">, </w:t>
      </w:r>
      <w:proofErr w:type="spellStart"/>
      <w:r>
        <w:rPr>
          <w:rFonts w:ascii="Times New Roman" w:eastAsia="Times New Roman" w:hAnsi="Times New Roman" w:cs="Times New Roman"/>
          <w:lang w:val="en-US" w:eastAsia="es-EC" w:bidi="ar-SA"/>
        </w:rPr>
        <w:t>los</w:t>
      </w:r>
      <w:proofErr w:type="spellEnd"/>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 xml:space="preserve">contenidos </w:t>
      </w:r>
      <w:r>
        <w:rPr>
          <w:rFonts w:ascii="Times New Roman" w:eastAsia="Times New Roman" w:hAnsi="Times New Roman" w:cs="Times New Roman"/>
          <w:lang w:val="en-US" w:eastAsia="es-EC" w:bidi="ar-SA"/>
        </w:rPr>
        <w:t xml:space="preserve">y las </w:t>
      </w:r>
      <w:r>
        <w:rPr>
          <w:rFonts w:ascii="Times New Roman" w:eastAsia="Times New Roman" w:hAnsi="Times New Roman" w:cs="Times New Roman"/>
          <w:lang w:eastAsia="es-EC" w:bidi="ar-SA"/>
        </w:rPr>
        <w:t>instituciones responsables de esta fase.</w:t>
      </w:r>
    </w:p>
    <w:p w14:paraId="719E9682" w14:textId="77777777" w:rsidR="009E431A" w:rsidRDefault="009E431A">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p>
    <w:p w14:paraId="6C00EF29" w14:textId="77777777" w:rsidR="009E431A" w:rsidRDefault="009E431A">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p>
    <w:p w14:paraId="7AE3F47F" w14:textId="77777777" w:rsidR="009E431A" w:rsidRDefault="009E431A">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p>
    <w:p w14:paraId="1627AF0A"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t xml:space="preserve">Tabla </w:t>
      </w:r>
      <w:r>
        <w:rPr>
          <w:rFonts w:ascii="Times New Roman" w:eastAsia="Times New Roman" w:hAnsi="Times New Roman" w:cs="Times New Roman"/>
          <w:b/>
          <w:bCs/>
          <w:lang w:val="en-US" w:eastAsia="es-EC" w:bidi="ar-SA"/>
        </w:rPr>
        <w:t>22</w:t>
      </w:r>
    </w:p>
    <w:p w14:paraId="0B72D2B3"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Fase 2: Capacitación (meses 4 – 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2"/>
        <w:gridCol w:w="1542"/>
        <w:gridCol w:w="2577"/>
        <w:gridCol w:w="2060"/>
      </w:tblGrid>
      <w:tr w:rsidR="009E431A" w14:paraId="063DD54A" w14:textId="77777777">
        <w:trPr>
          <w:tblHeader/>
          <w:tblCellSpacing w:w="15" w:type="dxa"/>
        </w:trPr>
        <w:tc>
          <w:tcPr>
            <w:tcW w:w="0" w:type="auto"/>
            <w:vAlign w:val="center"/>
          </w:tcPr>
          <w:p w14:paraId="4F09DC1E"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Taller</w:t>
            </w:r>
          </w:p>
        </w:tc>
        <w:tc>
          <w:tcPr>
            <w:tcW w:w="0" w:type="auto"/>
            <w:vAlign w:val="center"/>
          </w:tcPr>
          <w:p w14:paraId="484E427D"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Beneficiarios</w:t>
            </w:r>
          </w:p>
        </w:tc>
        <w:tc>
          <w:tcPr>
            <w:tcW w:w="0" w:type="auto"/>
            <w:vAlign w:val="center"/>
          </w:tcPr>
          <w:p w14:paraId="7D599C35"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Contenidos</w:t>
            </w:r>
          </w:p>
        </w:tc>
        <w:tc>
          <w:tcPr>
            <w:tcW w:w="0" w:type="auto"/>
            <w:vAlign w:val="center"/>
          </w:tcPr>
          <w:p w14:paraId="71CAA58C"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Institución aliada</w:t>
            </w:r>
          </w:p>
        </w:tc>
      </w:tr>
      <w:tr w:rsidR="009E431A" w14:paraId="2E1F8380" w14:textId="77777777">
        <w:trPr>
          <w:tblCellSpacing w:w="15" w:type="dxa"/>
        </w:trPr>
        <w:tc>
          <w:tcPr>
            <w:tcW w:w="0" w:type="auto"/>
            <w:vAlign w:val="center"/>
          </w:tcPr>
          <w:p w14:paraId="0D2C1AE1"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Actualización en </w:t>
            </w:r>
            <w:proofErr w:type="spellStart"/>
            <w:r>
              <w:rPr>
                <w:rFonts w:ascii="Times New Roman" w:eastAsia="Times New Roman" w:hAnsi="Times New Roman" w:cs="Times New Roman"/>
                <w:lang w:eastAsia="es-EC" w:bidi="ar-SA"/>
              </w:rPr>
              <w:t>guianza</w:t>
            </w:r>
            <w:proofErr w:type="spellEnd"/>
            <w:r>
              <w:rPr>
                <w:rFonts w:ascii="Times New Roman" w:eastAsia="Times New Roman" w:hAnsi="Times New Roman" w:cs="Times New Roman"/>
                <w:lang w:eastAsia="es-EC" w:bidi="ar-SA"/>
              </w:rPr>
              <w:t xml:space="preserve"> e interpretación ambiental</w:t>
            </w:r>
          </w:p>
        </w:tc>
        <w:tc>
          <w:tcPr>
            <w:tcW w:w="0" w:type="auto"/>
            <w:vAlign w:val="center"/>
          </w:tcPr>
          <w:p w14:paraId="700FD68B"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17 guías locales certificados</w:t>
            </w:r>
          </w:p>
        </w:tc>
        <w:tc>
          <w:tcPr>
            <w:tcW w:w="0" w:type="auto"/>
            <w:vAlign w:val="center"/>
          </w:tcPr>
          <w:p w14:paraId="2AA6842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Interpretación de fauna y flora, manejo de grupos, técnicas de animación turística, pesca y arquitectura tradicionales</w:t>
            </w:r>
          </w:p>
        </w:tc>
        <w:tc>
          <w:tcPr>
            <w:tcW w:w="0" w:type="auto"/>
            <w:vAlign w:val="center"/>
          </w:tcPr>
          <w:p w14:paraId="512907DD"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MINTUR, MAATE</w:t>
            </w:r>
          </w:p>
        </w:tc>
      </w:tr>
      <w:tr w:rsidR="009E431A" w14:paraId="5E96081B" w14:textId="77777777">
        <w:trPr>
          <w:tblCellSpacing w:w="15" w:type="dxa"/>
        </w:trPr>
        <w:tc>
          <w:tcPr>
            <w:tcW w:w="0" w:type="auto"/>
            <w:vAlign w:val="center"/>
          </w:tcPr>
          <w:p w14:paraId="0A0493A7"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Buenas Prácticas de Manufactura (BPM)</w:t>
            </w:r>
          </w:p>
        </w:tc>
        <w:tc>
          <w:tcPr>
            <w:tcW w:w="0" w:type="auto"/>
            <w:vAlign w:val="center"/>
          </w:tcPr>
          <w:p w14:paraId="6CA13273"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20 – 25 cocineras tradicionales</w:t>
            </w:r>
          </w:p>
        </w:tc>
        <w:tc>
          <w:tcPr>
            <w:tcW w:w="0" w:type="auto"/>
            <w:vAlign w:val="center"/>
          </w:tcPr>
          <w:p w14:paraId="7F195C3C"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Inocuidad y sanidad alimentaria, manipulación de alimentos, presentación de platos tradicionales</w:t>
            </w:r>
          </w:p>
        </w:tc>
        <w:tc>
          <w:tcPr>
            <w:tcW w:w="0" w:type="auto"/>
            <w:vAlign w:val="center"/>
          </w:tcPr>
          <w:p w14:paraId="0AF470BF"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AGROCALIDAD</w:t>
            </w:r>
          </w:p>
        </w:tc>
      </w:tr>
      <w:tr w:rsidR="009E431A" w14:paraId="7388F2CB" w14:textId="77777777">
        <w:trPr>
          <w:tblCellSpacing w:w="15" w:type="dxa"/>
        </w:trPr>
        <w:tc>
          <w:tcPr>
            <w:tcW w:w="0" w:type="auto"/>
            <w:vAlign w:val="center"/>
          </w:tcPr>
          <w:p w14:paraId="3CC1E0E8"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Atención al cliente y manejo de TIC</w:t>
            </w:r>
          </w:p>
        </w:tc>
        <w:tc>
          <w:tcPr>
            <w:tcW w:w="0" w:type="auto"/>
            <w:vAlign w:val="center"/>
          </w:tcPr>
          <w:p w14:paraId="74DDE9BD"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25 actores locales</w:t>
            </w:r>
          </w:p>
        </w:tc>
        <w:tc>
          <w:tcPr>
            <w:tcW w:w="0" w:type="auto"/>
            <w:vAlign w:val="center"/>
          </w:tcPr>
          <w:p w14:paraId="005CE01D"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Servicio al cliente, operación de la aplicación móvil de reservas, redes </w:t>
            </w:r>
            <w:r>
              <w:rPr>
                <w:rFonts w:ascii="Times New Roman" w:eastAsia="Times New Roman" w:hAnsi="Times New Roman" w:cs="Times New Roman"/>
                <w:lang w:eastAsia="es-EC" w:bidi="ar-SA"/>
              </w:rPr>
              <w:lastRenderedPageBreak/>
              <w:t>sociales y marketing digital básico</w:t>
            </w:r>
          </w:p>
        </w:tc>
        <w:tc>
          <w:tcPr>
            <w:tcW w:w="0" w:type="auto"/>
            <w:vAlign w:val="center"/>
          </w:tcPr>
          <w:p w14:paraId="060E741B"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GAD Parroquial</w:t>
            </w:r>
          </w:p>
        </w:tc>
      </w:tr>
      <w:tr w:rsidR="009E431A" w14:paraId="2A22D6C7" w14:textId="77777777">
        <w:trPr>
          <w:tblCellSpacing w:w="15" w:type="dxa"/>
        </w:trPr>
        <w:tc>
          <w:tcPr>
            <w:tcW w:w="0" w:type="auto"/>
            <w:vAlign w:val="center"/>
          </w:tcPr>
          <w:p w14:paraId="67D74CC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Emprendimiento turístico comunitario</w:t>
            </w:r>
          </w:p>
        </w:tc>
        <w:tc>
          <w:tcPr>
            <w:tcW w:w="0" w:type="auto"/>
            <w:vAlign w:val="center"/>
          </w:tcPr>
          <w:p w14:paraId="49A9E2C9"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30 familias participantes</w:t>
            </w:r>
          </w:p>
        </w:tc>
        <w:tc>
          <w:tcPr>
            <w:tcW w:w="0" w:type="auto"/>
            <w:vAlign w:val="center"/>
          </w:tcPr>
          <w:p w14:paraId="156E0719"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Gestión financiera básica, fijación de precios, marketing comunitario, distribución de ingresos</w:t>
            </w:r>
          </w:p>
        </w:tc>
        <w:tc>
          <w:tcPr>
            <w:tcW w:w="0" w:type="auto"/>
            <w:vAlign w:val="center"/>
          </w:tcPr>
          <w:p w14:paraId="391307E6"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GAD Parroquial, cooperativas locales</w:t>
            </w:r>
          </w:p>
        </w:tc>
      </w:tr>
    </w:tbl>
    <w:p w14:paraId="15964A11"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(2026).</w:t>
      </w:r>
    </w:p>
    <w:p w14:paraId="41A42360" w14:textId="77777777" w:rsidR="009E431A" w:rsidRDefault="009E431A">
      <w:pPr>
        <w:suppressAutoHyphens w:val="0"/>
        <w:spacing w:line="480" w:lineRule="auto"/>
        <w:jc w:val="left"/>
        <w:rPr>
          <w:rFonts w:ascii="Times New Roman" w:eastAsia="Times New Roman" w:hAnsi="Times New Roman" w:cs="Times New Roman"/>
          <w:lang w:eastAsia="es-EC" w:bidi="ar-SA"/>
        </w:rPr>
      </w:pPr>
    </w:p>
    <w:p w14:paraId="50EDF25D"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b/>
          <w:bCs/>
          <w:lang w:eastAsia="es-EC" w:bidi="ar-SA"/>
        </w:rPr>
        <w:t>Fase 3: Pilotaje (mes 7)</w:t>
      </w:r>
    </w:p>
    <w:p w14:paraId="5377C77B"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r>
        <w:rPr>
          <w:rFonts w:ascii="Times New Roman" w:eastAsia="Times New Roman" w:hAnsi="Times New Roman" w:cs="Times New Roman"/>
          <w:lang w:eastAsia="es-EC" w:bidi="ar-SA"/>
        </w:rPr>
        <w:t>La fase de pilotaje permite validar la propuesta diseñada en condiciones reales de operación, con turistas reales y actores locales capacitados. A diferencia del pilotaje exploratorio realizado durante el diagnóstico, con turistas seleccionados por conveniencia, este pilotaje formal constituye una prueba de operación completa con los estándares definidos para el producto. Los resultados de esta fase informarán los ajustes finales antes del lanzamiento de la operación regular. La Tabla 2</w:t>
      </w:r>
      <w:r>
        <w:rPr>
          <w:rFonts w:ascii="Times New Roman" w:eastAsia="Times New Roman" w:hAnsi="Times New Roman" w:cs="Times New Roman"/>
          <w:lang w:val="en-US" w:eastAsia="es-EC" w:bidi="ar-SA"/>
        </w:rPr>
        <w:t>3</w:t>
      </w:r>
      <w:r>
        <w:rPr>
          <w:rFonts w:ascii="Times New Roman" w:eastAsia="Times New Roman" w:hAnsi="Times New Roman" w:cs="Times New Roman"/>
          <w:lang w:eastAsia="es-EC" w:bidi="ar-SA"/>
        </w:rPr>
        <w:t xml:space="preserve"> detalla las </w:t>
      </w:r>
      <w:proofErr w:type="spellStart"/>
      <w:r>
        <w:rPr>
          <w:rFonts w:ascii="Times New Roman" w:eastAsia="Times New Roman" w:hAnsi="Times New Roman" w:cs="Times New Roman"/>
          <w:lang w:val="en-US" w:eastAsia="es-EC" w:bidi="ar-SA"/>
        </w:rPr>
        <w:t>actividades</w:t>
      </w:r>
      <w:proofErr w:type="spellEnd"/>
      <w:r>
        <w:rPr>
          <w:rFonts w:ascii="Times New Roman" w:eastAsia="Times New Roman" w:hAnsi="Times New Roman" w:cs="Times New Roman"/>
          <w:lang w:val="en-US" w:eastAsia="es-EC" w:bidi="ar-SA"/>
        </w:rPr>
        <w:t xml:space="preserve">, </w:t>
      </w:r>
      <w:proofErr w:type="spellStart"/>
      <w:r>
        <w:rPr>
          <w:rFonts w:ascii="Times New Roman" w:eastAsia="Times New Roman" w:hAnsi="Times New Roman" w:cs="Times New Roman"/>
          <w:lang w:val="en-US" w:eastAsia="es-EC" w:bidi="ar-SA"/>
        </w:rPr>
        <w:t>su</w:t>
      </w:r>
      <w:proofErr w:type="spellEnd"/>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descripción e indicadores de éxito de esta fase.</w:t>
      </w:r>
    </w:p>
    <w:p w14:paraId="5CCA808E" w14:textId="77777777" w:rsidR="00B60FAD" w:rsidRDefault="00B60FAD">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p>
    <w:p w14:paraId="672ED2FF" w14:textId="77777777" w:rsidR="00B60FAD" w:rsidRDefault="00B60FAD">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p>
    <w:p w14:paraId="352C9087" w14:textId="5FB2BDF9"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lastRenderedPageBreak/>
        <w:t>Tabla 2</w:t>
      </w:r>
      <w:r>
        <w:rPr>
          <w:rFonts w:ascii="Times New Roman" w:eastAsia="Times New Roman" w:hAnsi="Times New Roman" w:cs="Times New Roman"/>
          <w:b/>
          <w:bCs/>
          <w:lang w:val="en-US" w:eastAsia="es-EC" w:bidi="ar-SA"/>
        </w:rPr>
        <w:t>3</w:t>
      </w:r>
    </w:p>
    <w:p w14:paraId="09B15287"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Fase 3: Pilotaje formal (mes 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3"/>
        <w:gridCol w:w="3245"/>
        <w:gridCol w:w="2893"/>
      </w:tblGrid>
      <w:tr w:rsidR="009E431A" w14:paraId="4F107BCD" w14:textId="77777777">
        <w:trPr>
          <w:tblHeader/>
          <w:tblCellSpacing w:w="15" w:type="dxa"/>
        </w:trPr>
        <w:tc>
          <w:tcPr>
            <w:tcW w:w="0" w:type="auto"/>
            <w:vAlign w:val="center"/>
          </w:tcPr>
          <w:p w14:paraId="72B7C375"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Actividad</w:t>
            </w:r>
          </w:p>
        </w:tc>
        <w:tc>
          <w:tcPr>
            <w:tcW w:w="0" w:type="auto"/>
            <w:vAlign w:val="center"/>
          </w:tcPr>
          <w:p w14:paraId="0ED2451C"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Descripción</w:t>
            </w:r>
          </w:p>
        </w:tc>
        <w:tc>
          <w:tcPr>
            <w:tcW w:w="0" w:type="auto"/>
            <w:vAlign w:val="center"/>
          </w:tcPr>
          <w:p w14:paraId="33B20256"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Indicador de éxito</w:t>
            </w:r>
          </w:p>
        </w:tc>
      </w:tr>
      <w:tr w:rsidR="009E431A" w14:paraId="5363FA2A" w14:textId="77777777">
        <w:trPr>
          <w:tblCellSpacing w:w="15" w:type="dxa"/>
        </w:trPr>
        <w:tc>
          <w:tcPr>
            <w:tcW w:w="0" w:type="auto"/>
            <w:vAlign w:val="center"/>
          </w:tcPr>
          <w:p w14:paraId="466A4A27"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Visita piloto con turistas reales</w:t>
            </w:r>
          </w:p>
        </w:tc>
        <w:tc>
          <w:tcPr>
            <w:tcW w:w="0" w:type="auto"/>
            <w:vAlign w:val="center"/>
          </w:tcPr>
          <w:p w14:paraId="76AB9C79"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Operación completa del recorrido de 3 horas con dos grupos de visitantes</w:t>
            </w:r>
          </w:p>
        </w:tc>
        <w:tc>
          <w:tcPr>
            <w:tcW w:w="0" w:type="auto"/>
            <w:vAlign w:val="center"/>
          </w:tcPr>
          <w:p w14:paraId="309EB3C9"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Mínimo 80% de satisfacción en encuesta de cierre</w:t>
            </w:r>
            <w:r>
              <w:rPr>
                <w:rFonts w:ascii="Times New Roman" w:eastAsia="Times New Roman" w:hAnsi="Times New Roman" w:cs="Times New Roman"/>
                <w:lang w:val="en-US" w:eastAsia="es-EC" w:bidi="ar-SA"/>
              </w:rPr>
              <w:t>,</w:t>
            </w:r>
            <w:r>
              <w:rPr>
                <w:rFonts w:ascii="Times New Roman" w:eastAsia="Times New Roman" w:hAnsi="Times New Roman" w:cs="Times New Roman"/>
                <w:lang w:eastAsia="es-EC" w:bidi="ar-SA"/>
              </w:rPr>
              <w:t xml:space="preserve"> cumplimiento del itinerario de 3 horas</w:t>
            </w:r>
          </w:p>
        </w:tc>
      </w:tr>
      <w:tr w:rsidR="009E431A" w14:paraId="02A9C545" w14:textId="77777777">
        <w:trPr>
          <w:tblCellSpacing w:w="15" w:type="dxa"/>
        </w:trPr>
        <w:tc>
          <w:tcPr>
            <w:tcW w:w="0" w:type="auto"/>
            <w:vAlign w:val="center"/>
          </w:tcPr>
          <w:p w14:paraId="3D80F66C"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Evaluación y ajuste del recorrido</w:t>
            </w:r>
          </w:p>
        </w:tc>
        <w:tc>
          <w:tcPr>
            <w:tcW w:w="0" w:type="auto"/>
            <w:vAlign w:val="center"/>
          </w:tcPr>
          <w:p w14:paraId="177A6CEC"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Revisión de tiempos, actividades y puntos de fricción identificados durante el pilotaje</w:t>
            </w:r>
          </w:p>
        </w:tc>
        <w:tc>
          <w:tcPr>
            <w:tcW w:w="0" w:type="auto"/>
            <w:vAlign w:val="center"/>
          </w:tcPr>
          <w:p w14:paraId="4EB14B7C"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Reducción documentada de al menos 3 puntos de fricción operativa</w:t>
            </w:r>
          </w:p>
        </w:tc>
      </w:tr>
      <w:tr w:rsidR="009E431A" w14:paraId="1F2A8D73" w14:textId="77777777">
        <w:trPr>
          <w:tblCellSpacing w:w="15" w:type="dxa"/>
        </w:trPr>
        <w:tc>
          <w:tcPr>
            <w:tcW w:w="0" w:type="auto"/>
            <w:vAlign w:val="center"/>
          </w:tcPr>
          <w:p w14:paraId="460186C9"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Prueba de la aplicación móvil</w:t>
            </w:r>
          </w:p>
        </w:tc>
        <w:tc>
          <w:tcPr>
            <w:tcW w:w="0" w:type="auto"/>
            <w:vAlign w:val="center"/>
          </w:tcPr>
          <w:p w14:paraId="439CB8FE"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Validación del sistema de reservas, pagos y geolocalización en condiciones reales</w:t>
            </w:r>
          </w:p>
        </w:tc>
        <w:tc>
          <w:tcPr>
            <w:tcW w:w="0" w:type="auto"/>
            <w:vAlign w:val="center"/>
          </w:tcPr>
          <w:p w14:paraId="6E71CF4C"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100% de transacciones completadas exitosamente</w:t>
            </w:r>
          </w:p>
        </w:tc>
      </w:tr>
      <w:tr w:rsidR="009E431A" w14:paraId="40D695DE" w14:textId="77777777">
        <w:trPr>
          <w:tblCellSpacing w:w="15" w:type="dxa"/>
        </w:trPr>
        <w:tc>
          <w:tcPr>
            <w:tcW w:w="0" w:type="auto"/>
            <w:vAlign w:val="center"/>
          </w:tcPr>
          <w:p w14:paraId="3E812B8D"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Certificación sanitaria de espacios gastronómicos</w:t>
            </w:r>
          </w:p>
        </w:tc>
        <w:tc>
          <w:tcPr>
            <w:tcW w:w="0" w:type="auto"/>
            <w:vAlign w:val="center"/>
          </w:tcPr>
          <w:p w14:paraId="7C709197"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Inspección y habilitación de espacios de preparación de alimentos por AGROCALIDAD</w:t>
            </w:r>
          </w:p>
        </w:tc>
        <w:tc>
          <w:tcPr>
            <w:tcW w:w="0" w:type="auto"/>
            <w:vAlign w:val="center"/>
          </w:tcPr>
          <w:p w14:paraId="058E581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Obtención de mínimo 5 registros sanitarios para los espacios gastronómicos participantes</w:t>
            </w:r>
          </w:p>
        </w:tc>
      </w:tr>
      <w:tr w:rsidR="009E431A" w14:paraId="4CC730BA" w14:textId="77777777">
        <w:trPr>
          <w:tblCellSpacing w:w="15" w:type="dxa"/>
        </w:trPr>
        <w:tc>
          <w:tcPr>
            <w:tcW w:w="0" w:type="auto"/>
            <w:vAlign w:val="center"/>
          </w:tcPr>
          <w:p w14:paraId="034036E0"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Informe de pilotaje</w:t>
            </w:r>
          </w:p>
        </w:tc>
        <w:tc>
          <w:tcPr>
            <w:tcW w:w="0" w:type="auto"/>
            <w:vAlign w:val="center"/>
          </w:tcPr>
          <w:p w14:paraId="5185DEF4"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Documentación de resultados, ajustes realizados y recomendaciones para la operación regular</w:t>
            </w:r>
          </w:p>
        </w:tc>
        <w:tc>
          <w:tcPr>
            <w:tcW w:w="0" w:type="auto"/>
            <w:vAlign w:val="center"/>
          </w:tcPr>
          <w:p w14:paraId="17C71D99"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Informe aprobado por el comité comunitario de turismo y el GAD Parroquial</w:t>
            </w:r>
          </w:p>
        </w:tc>
      </w:tr>
    </w:tbl>
    <w:p w14:paraId="10A5279D"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(2026).</w:t>
      </w:r>
    </w:p>
    <w:p w14:paraId="2AED75EC"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b/>
          <w:bCs/>
          <w:lang w:eastAsia="es-EC" w:bidi="ar-SA"/>
        </w:rPr>
        <w:t>Fase 4: Operación y monitoreo (meses 8 – 12)</w:t>
      </w:r>
    </w:p>
    <w:p w14:paraId="72D1A7F0"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La fase de operación marca el inicio de la actividad turística regular del producto "Hoy Tengo que Almorzar". Durante este período se consolida el modelo de gestión comunitaria, se implementan los mecanismos de monitoreo continuo y se realizan los ajustes necesarios en función de los resultados obtenidos. La Tabla 2</w:t>
      </w:r>
      <w:r>
        <w:rPr>
          <w:rFonts w:ascii="Times New Roman" w:eastAsia="Times New Roman" w:hAnsi="Times New Roman" w:cs="Times New Roman"/>
          <w:lang w:val="en-US" w:eastAsia="es-EC" w:bidi="ar-SA"/>
        </w:rPr>
        <w:t>4</w:t>
      </w:r>
      <w:r>
        <w:rPr>
          <w:rFonts w:ascii="Times New Roman" w:eastAsia="Times New Roman" w:hAnsi="Times New Roman" w:cs="Times New Roman"/>
          <w:lang w:eastAsia="es-EC" w:bidi="ar-SA"/>
        </w:rPr>
        <w:t xml:space="preserve"> detalla los componentes de operación y monitoreo, su descripción y la frecuencia de aplicación.</w:t>
      </w:r>
    </w:p>
    <w:p w14:paraId="70248DC8" w14:textId="77777777" w:rsidR="009E431A" w:rsidRDefault="009E431A">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p>
    <w:p w14:paraId="45602B91"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t>Tabla 2</w:t>
      </w:r>
      <w:r>
        <w:rPr>
          <w:rFonts w:ascii="Times New Roman" w:eastAsia="Times New Roman" w:hAnsi="Times New Roman" w:cs="Times New Roman"/>
          <w:b/>
          <w:bCs/>
          <w:lang w:val="en-US" w:eastAsia="es-EC" w:bidi="ar-SA"/>
        </w:rPr>
        <w:t>4</w:t>
      </w:r>
    </w:p>
    <w:p w14:paraId="15742189"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Fase 4: Operación y monitoreo (meses 8 – 12)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5"/>
        <w:gridCol w:w="4420"/>
        <w:gridCol w:w="1256"/>
      </w:tblGrid>
      <w:tr w:rsidR="009E431A" w14:paraId="40A290E8" w14:textId="77777777">
        <w:trPr>
          <w:tblHeader/>
          <w:tblCellSpacing w:w="15" w:type="dxa"/>
        </w:trPr>
        <w:tc>
          <w:tcPr>
            <w:tcW w:w="0" w:type="auto"/>
            <w:vAlign w:val="center"/>
          </w:tcPr>
          <w:p w14:paraId="23373FAA"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Componente</w:t>
            </w:r>
          </w:p>
        </w:tc>
        <w:tc>
          <w:tcPr>
            <w:tcW w:w="0" w:type="auto"/>
            <w:vAlign w:val="center"/>
          </w:tcPr>
          <w:p w14:paraId="19922DC2"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Descripción</w:t>
            </w:r>
          </w:p>
        </w:tc>
        <w:tc>
          <w:tcPr>
            <w:tcW w:w="0" w:type="auto"/>
            <w:vAlign w:val="center"/>
          </w:tcPr>
          <w:p w14:paraId="17F22C84"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Frecuencia</w:t>
            </w:r>
          </w:p>
        </w:tc>
      </w:tr>
      <w:tr w:rsidR="009E431A" w14:paraId="05631AF7" w14:textId="77777777">
        <w:trPr>
          <w:tblCellSpacing w:w="15" w:type="dxa"/>
        </w:trPr>
        <w:tc>
          <w:tcPr>
            <w:tcW w:w="0" w:type="auto"/>
            <w:vAlign w:val="center"/>
          </w:tcPr>
          <w:p w14:paraId="379DDCA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Operación regular de la ruta</w:t>
            </w:r>
          </w:p>
        </w:tc>
        <w:tc>
          <w:tcPr>
            <w:tcW w:w="0" w:type="auto"/>
            <w:vAlign w:val="center"/>
          </w:tcPr>
          <w:p w14:paraId="3E272B11"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Dos grupos diarios de máximo 15 personas por </w:t>
            </w:r>
            <w:proofErr w:type="spellStart"/>
            <w:r>
              <w:rPr>
                <w:rFonts w:ascii="Times New Roman" w:eastAsia="Times New Roman" w:hAnsi="Times New Roman" w:cs="Times New Roman"/>
                <w:lang w:val="en-US" w:eastAsia="es-EC" w:bidi="ar-SA"/>
              </w:rPr>
              <w:t>grupo</w:t>
            </w:r>
            <w:proofErr w:type="spellEnd"/>
            <w:r>
              <w:rPr>
                <w:rFonts w:ascii="Times New Roman" w:eastAsia="Times New Roman" w:hAnsi="Times New Roman" w:cs="Times New Roman"/>
                <w:lang w:val="en-US" w:eastAsia="es-EC" w:bidi="ar-SA"/>
              </w:rPr>
              <w:t xml:space="preserve">, de </w:t>
            </w:r>
            <w:r>
              <w:rPr>
                <w:rFonts w:ascii="Times New Roman" w:eastAsia="Times New Roman" w:hAnsi="Times New Roman" w:cs="Times New Roman"/>
                <w:lang w:eastAsia="es-EC" w:bidi="ar-SA"/>
              </w:rPr>
              <w:t>martes a domingo</w:t>
            </w:r>
          </w:p>
        </w:tc>
        <w:tc>
          <w:tcPr>
            <w:tcW w:w="0" w:type="auto"/>
            <w:vAlign w:val="center"/>
          </w:tcPr>
          <w:p w14:paraId="7FAC05B0"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Diaria</w:t>
            </w:r>
          </w:p>
        </w:tc>
      </w:tr>
      <w:tr w:rsidR="009E431A" w14:paraId="5EE83411" w14:textId="77777777">
        <w:trPr>
          <w:tblCellSpacing w:w="15" w:type="dxa"/>
        </w:trPr>
        <w:tc>
          <w:tcPr>
            <w:tcW w:w="0" w:type="auto"/>
            <w:vAlign w:val="center"/>
          </w:tcPr>
          <w:p w14:paraId="460E2A1B"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Sistema de retroalimentación del visitante</w:t>
            </w:r>
          </w:p>
        </w:tc>
        <w:tc>
          <w:tcPr>
            <w:tcW w:w="0" w:type="auto"/>
            <w:vAlign w:val="center"/>
          </w:tcPr>
          <w:p w14:paraId="28722660"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Encuesta de satisfacción al cierre de cada visita y registro sistematizado de quejas y sugerencias</w:t>
            </w:r>
          </w:p>
        </w:tc>
        <w:tc>
          <w:tcPr>
            <w:tcW w:w="0" w:type="auto"/>
            <w:vAlign w:val="center"/>
          </w:tcPr>
          <w:p w14:paraId="3E36FF2D"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Por cada visita</w:t>
            </w:r>
          </w:p>
        </w:tc>
      </w:tr>
      <w:tr w:rsidR="009E431A" w14:paraId="140D04E9" w14:textId="77777777">
        <w:trPr>
          <w:tblCellSpacing w:w="15" w:type="dxa"/>
        </w:trPr>
        <w:tc>
          <w:tcPr>
            <w:tcW w:w="0" w:type="auto"/>
            <w:vAlign w:val="center"/>
          </w:tcPr>
          <w:p w14:paraId="0D225E66"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Monitoreo de impacto ambiental</w:t>
            </w:r>
          </w:p>
        </w:tc>
        <w:tc>
          <w:tcPr>
            <w:tcW w:w="0" w:type="auto"/>
            <w:vAlign w:val="center"/>
          </w:tcPr>
          <w:p w14:paraId="7A8C29F2"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Evaluación del estado de senderos, observación de fauna y registro de incidentes ambientales</w:t>
            </w:r>
          </w:p>
        </w:tc>
        <w:tc>
          <w:tcPr>
            <w:tcW w:w="0" w:type="auto"/>
            <w:vAlign w:val="center"/>
          </w:tcPr>
          <w:p w14:paraId="6E322046"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Mensual</w:t>
            </w:r>
          </w:p>
        </w:tc>
      </w:tr>
      <w:tr w:rsidR="009E431A" w14:paraId="732C5E63" w14:textId="77777777">
        <w:trPr>
          <w:tblCellSpacing w:w="15" w:type="dxa"/>
        </w:trPr>
        <w:tc>
          <w:tcPr>
            <w:tcW w:w="0" w:type="auto"/>
            <w:vAlign w:val="center"/>
          </w:tcPr>
          <w:p w14:paraId="52820C46"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Reuniones del comité comunitario</w:t>
            </w:r>
          </w:p>
        </w:tc>
        <w:tc>
          <w:tcPr>
            <w:tcW w:w="0" w:type="auto"/>
            <w:vAlign w:val="center"/>
          </w:tcPr>
          <w:p w14:paraId="621DCB05"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Evaluación económica, social y operativa; distribución de ingresos; resolución de conflictos</w:t>
            </w:r>
          </w:p>
        </w:tc>
        <w:tc>
          <w:tcPr>
            <w:tcW w:w="0" w:type="auto"/>
            <w:vAlign w:val="center"/>
          </w:tcPr>
          <w:p w14:paraId="2C0266BE"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Mensual</w:t>
            </w:r>
          </w:p>
        </w:tc>
      </w:tr>
      <w:tr w:rsidR="009E431A" w14:paraId="5832F4D6" w14:textId="77777777">
        <w:trPr>
          <w:tblCellSpacing w:w="15" w:type="dxa"/>
        </w:trPr>
        <w:tc>
          <w:tcPr>
            <w:tcW w:w="0" w:type="auto"/>
            <w:vAlign w:val="center"/>
          </w:tcPr>
          <w:p w14:paraId="082DF43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Reporte a instituciones aliadas</w:t>
            </w:r>
          </w:p>
        </w:tc>
        <w:tc>
          <w:tcPr>
            <w:tcW w:w="0" w:type="auto"/>
            <w:vAlign w:val="center"/>
          </w:tcPr>
          <w:p w14:paraId="65FF1D13"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Informe de indicadores de gestión al GAD Parroquial, MAATE y MINTUR</w:t>
            </w:r>
          </w:p>
        </w:tc>
        <w:tc>
          <w:tcPr>
            <w:tcW w:w="0" w:type="auto"/>
            <w:vAlign w:val="center"/>
          </w:tcPr>
          <w:p w14:paraId="070B511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Trimestral</w:t>
            </w:r>
          </w:p>
        </w:tc>
      </w:tr>
      <w:tr w:rsidR="009E431A" w14:paraId="159E483E" w14:textId="77777777">
        <w:trPr>
          <w:tblCellSpacing w:w="15" w:type="dxa"/>
        </w:trPr>
        <w:tc>
          <w:tcPr>
            <w:tcW w:w="0" w:type="auto"/>
            <w:vAlign w:val="center"/>
          </w:tcPr>
          <w:p w14:paraId="35E79DE5"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Revisión y ajuste del producto</w:t>
            </w:r>
          </w:p>
        </w:tc>
        <w:tc>
          <w:tcPr>
            <w:tcW w:w="0" w:type="auto"/>
            <w:vAlign w:val="center"/>
          </w:tcPr>
          <w:p w14:paraId="11A1201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Actualización del itinerario, precios y actividades en función de la retroalimentación acumulada</w:t>
            </w:r>
          </w:p>
        </w:tc>
        <w:tc>
          <w:tcPr>
            <w:tcW w:w="0" w:type="auto"/>
            <w:vAlign w:val="center"/>
          </w:tcPr>
          <w:p w14:paraId="6D594AF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Semestral</w:t>
            </w:r>
          </w:p>
        </w:tc>
      </w:tr>
    </w:tbl>
    <w:p w14:paraId="744629E5"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(2026).</w:t>
      </w:r>
    </w:p>
    <w:p w14:paraId="42C218F2" w14:textId="77777777" w:rsidR="009E431A" w:rsidRDefault="00000000">
      <w:pPr>
        <w:suppressAutoHyphens w:val="0"/>
        <w:spacing w:before="100" w:beforeAutospacing="1" w:after="100" w:afterAutospacing="1" w:line="480" w:lineRule="auto"/>
        <w:ind w:firstLineChars="200" w:firstLine="482"/>
        <w:jc w:val="left"/>
        <w:rPr>
          <w:rFonts w:ascii="Times New Roman" w:eastAsia="Times New Roman" w:hAnsi="Times New Roman" w:cs="Times New Roman"/>
          <w:lang w:eastAsia="es-EC" w:bidi="ar-SA"/>
        </w:rPr>
      </w:pPr>
      <w:r>
        <w:rPr>
          <w:rFonts w:ascii="Times New Roman" w:eastAsia="Times New Roman" w:hAnsi="Times New Roman" w:cs="Times New Roman"/>
          <w:b/>
          <w:bCs/>
          <w:lang w:eastAsia="es-EC" w:bidi="ar-SA"/>
        </w:rPr>
        <w:t>3.5 Evaluación y monitoreo de la propuesta</w:t>
      </w:r>
    </w:p>
    <w:p w14:paraId="2B43E557" w14:textId="77777777" w:rsidR="009E431A" w:rsidRDefault="00000000">
      <w:pPr>
        <w:suppressAutoHyphens w:val="0"/>
        <w:spacing w:before="100" w:beforeAutospacing="1" w:after="100" w:afterAutospacing="1" w:line="480" w:lineRule="auto"/>
        <w:ind w:firstLineChars="200" w:firstLine="480"/>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La evaluación y el monitoreo constituyen componentes indispensables de todo producto turístico sostenible, pues permiten verificar el cumplimiento de los objetivos planteados, identificar desviaciones respecto a lo planificado y tomar decisiones </w:t>
      </w:r>
      <w:r>
        <w:rPr>
          <w:rFonts w:ascii="Times New Roman" w:eastAsia="Times New Roman" w:hAnsi="Times New Roman" w:cs="Times New Roman"/>
          <w:lang w:eastAsia="es-EC" w:bidi="ar-SA"/>
        </w:rPr>
        <w:lastRenderedPageBreak/>
        <w:t>oportunas de ajuste. De acuerdo con el Manual de Generación de Rutas e Itinerarios Turísticos (Ministerio de Turismo del Ecuador, 2019), la sostenibilidad de un producto turístico comunitario no depende únicamente de su diseño inicial, sino de la capacidad de sus gestores para monitorear su desempeño y adaptarlo de manera continua a las condiciones del territorio y del mercado.</w:t>
      </w:r>
    </w:p>
    <w:p w14:paraId="66C203E2" w14:textId="77777777" w:rsidR="009E431A" w:rsidRDefault="00000000">
      <w:pPr>
        <w:suppressAutoHyphens w:val="0"/>
        <w:spacing w:before="100" w:beforeAutospacing="1" w:after="100" w:afterAutospacing="1" w:line="480" w:lineRule="auto"/>
        <w:ind w:firstLineChars="200" w:firstLine="480"/>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El sistema de evaluación y monitoreo de la propuesta "Hoy Tengo que Almorzar" se estructura en tres niveles complementarios: evaluación de la experiencia del visitante, monitoreo de impacto territorial y seguimiento de gestión operativa. Cada nivel cuenta con indicadores específicos, instrumentos de medición y responsables definidos, lo que garantiza que el proceso de evaluación sea sistemático, participativo y orientado a la mejora continua.</w:t>
      </w:r>
    </w:p>
    <w:p w14:paraId="3C1BE7AB" w14:textId="77777777" w:rsidR="009E431A" w:rsidRDefault="00000000">
      <w:pPr>
        <w:suppressAutoHyphens w:val="0"/>
        <w:spacing w:before="100" w:beforeAutospacing="1" w:after="100" w:afterAutospacing="1" w:line="480" w:lineRule="auto"/>
        <w:ind w:firstLineChars="200" w:firstLine="482"/>
        <w:jc w:val="left"/>
        <w:rPr>
          <w:rFonts w:ascii="Times New Roman" w:eastAsia="Times New Roman" w:hAnsi="Times New Roman" w:cs="Times New Roman"/>
          <w:lang w:eastAsia="es-EC" w:bidi="ar-SA"/>
        </w:rPr>
      </w:pPr>
      <w:r>
        <w:rPr>
          <w:rFonts w:ascii="Times New Roman" w:eastAsia="Times New Roman" w:hAnsi="Times New Roman" w:cs="Times New Roman"/>
          <w:b/>
          <w:bCs/>
          <w:lang w:eastAsia="es-EC" w:bidi="ar-SA"/>
        </w:rPr>
        <w:t>Nivel 1: Evaluación de la experiencia del visitante</w:t>
      </w:r>
    </w:p>
    <w:p w14:paraId="15935A8C" w14:textId="77777777" w:rsidR="009E431A" w:rsidRDefault="00000000">
      <w:pPr>
        <w:suppressAutoHyphens w:val="0"/>
        <w:spacing w:before="100" w:beforeAutospacing="1" w:after="100" w:afterAutospacing="1" w:line="480" w:lineRule="auto"/>
        <w:ind w:firstLineChars="200" w:firstLine="480"/>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Este nivel mide la calidad de la experiencia desde la perspectiva del visitante mediante una encuesta de satisfacción aplicada al </w:t>
      </w:r>
      <w:proofErr w:type="spellStart"/>
      <w:r>
        <w:rPr>
          <w:rFonts w:ascii="Times New Roman" w:eastAsia="Times New Roman" w:hAnsi="Times New Roman" w:cs="Times New Roman"/>
          <w:lang w:val="en-US" w:eastAsia="es-EC" w:bidi="ar-SA"/>
        </w:rPr>
        <w:t>finalizar</w:t>
      </w:r>
      <w:proofErr w:type="spellEnd"/>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cada visita. Los indicadores se organizan en torno a las dimensiones que la investigación identificó como determinantes de la experiencia turística en San Lorenzo: la gastronomía, la interacción comunitaria, la interpretación ambiental y la organización del recorrido. La Tabla 2</w:t>
      </w:r>
      <w:r>
        <w:rPr>
          <w:rFonts w:ascii="Times New Roman" w:eastAsia="Times New Roman" w:hAnsi="Times New Roman" w:cs="Times New Roman"/>
          <w:lang w:val="en-US" w:eastAsia="es-EC" w:bidi="ar-SA"/>
        </w:rPr>
        <w:t>5</w:t>
      </w:r>
      <w:r>
        <w:rPr>
          <w:rFonts w:ascii="Times New Roman" w:eastAsia="Times New Roman" w:hAnsi="Times New Roman" w:cs="Times New Roman"/>
          <w:lang w:eastAsia="es-EC" w:bidi="ar-SA"/>
        </w:rPr>
        <w:t xml:space="preserve"> presenta los indicadores, la escala de medición y las metas establecidas.</w:t>
      </w:r>
    </w:p>
    <w:p w14:paraId="5431E7FB" w14:textId="77777777" w:rsidR="00B60FAD" w:rsidRDefault="00B60FAD">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p>
    <w:p w14:paraId="498F0645" w14:textId="77777777" w:rsidR="00B60FAD" w:rsidRDefault="00B60FAD">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p>
    <w:p w14:paraId="51057504" w14:textId="199D7B4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lastRenderedPageBreak/>
        <w:t>Tabla 2</w:t>
      </w:r>
      <w:r>
        <w:rPr>
          <w:rFonts w:ascii="Times New Roman" w:eastAsia="Times New Roman" w:hAnsi="Times New Roman" w:cs="Times New Roman"/>
          <w:b/>
          <w:bCs/>
          <w:lang w:val="en-US" w:eastAsia="es-EC" w:bidi="ar-SA"/>
        </w:rPr>
        <w:t>5</w:t>
      </w:r>
    </w:p>
    <w:p w14:paraId="5966F138"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Indicadores de evaluación de la experiencia del visitante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8"/>
        <w:gridCol w:w="4100"/>
        <w:gridCol w:w="1023"/>
        <w:gridCol w:w="1230"/>
      </w:tblGrid>
      <w:tr w:rsidR="009E431A" w14:paraId="3AAC7B46" w14:textId="77777777">
        <w:trPr>
          <w:tblHeader/>
          <w:tblCellSpacing w:w="15" w:type="dxa"/>
        </w:trPr>
        <w:tc>
          <w:tcPr>
            <w:tcW w:w="0" w:type="auto"/>
            <w:vAlign w:val="center"/>
          </w:tcPr>
          <w:p w14:paraId="5D40D838"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Dimensión</w:t>
            </w:r>
          </w:p>
        </w:tc>
        <w:tc>
          <w:tcPr>
            <w:tcW w:w="0" w:type="auto"/>
            <w:vAlign w:val="center"/>
          </w:tcPr>
          <w:p w14:paraId="1BB3C53F"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Indicador</w:t>
            </w:r>
          </w:p>
        </w:tc>
        <w:tc>
          <w:tcPr>
            <w:tcW w:w="0" w:type="auto"/>
            <w:vAlign w:val="center"/>
          </w:tcPr>
          <w:p w14:paraId="5AA2C0C0"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Escala</w:t>
            </w:r>
          </w:p>
        </w:tc>
        <w:tc>
          <w:tcPr>
            <w:tcW w:w="0" w:type="auto"/>
            <w:vAlign w:val="center"/>
          </w:tcPr>
          <w:p w14:paraId="30C96ECD"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Meta</w:t>
            </w:r>
          </w:p>
        </w:tc>
      </w:tr>
      <w:tr w:rsidR="009E431A" w14:paraId="240F6D59" w14:textId="77777777">
        <w:trPr>
          <w:tblCellSpacing w:w="15" w:type="dxa"/>
        </w:trPr>
        <w:tc>
          <w:tcPr>
            <w:tcW w:w="0" w:type="auto"/>
            <w:vAlign w:val="center"/>
          </w:tcPr>
          <w:p w14:paraId="06020D3E"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Gastronomía</w:t>
            </w:r>
          </w:p>
        </w:tc>
        <w:tc>
          <w:tcPr>
            <w:tcW w:w="0" w:type="auto"/>
            <w:vAlign w:val="center"/>
          </w:tcPr>
          <w:p w14:paraId="17C2AAB7"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Nivel de satisfacción con el almuerzo comunitario y las preparaciones tradicionales</w:t>
            </w:r>
          </w:p>
        </w:tc>
        <w:tc>
          <w:tcPr>
            <w:tcW w:w="0" w:type="auto"/>
            <w:vAlign w:val="center"/>
          </w:tcPr>
          <w:p w14:paraId="221BE1E2"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 – 5 (Likert)</w:t>
            </w:r>
          </w:p>
        </w:tc>
        <w:tc>
          <w:tcPr>
            <w:tcW w:w="0" w:type="auto"/>
            <w:vAlign w:val="center"/>
          </w:tcPr>
          <w:p w14:paraId="22B565CF"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Promedio ≥ 4,5</w:t>
            </w:r>
          </w:p>
        </w:tc>
      </w:tr>
      <w:tr w:rsidR="009E431A" w14:paraId="09F17884" w14:textId="77777777">
        <w:trPr>
          <w:tblCellSpacing w:w="15" w:type="dxa"/>
        </w:trPr>
        <w:tc>
          <w:tcPr>
            <w:tcW w:w="0" w:type="auto"/>
            <w:vAlign w:val="center"/>
          </w:tcPr>
          <w:p w14:paraId="7EE2BD2E"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Interacción comunitaria</w:t>
            </w:r>
          </w:p>
        </w:tc>
        <w:tc>
          <w:tcPr>
            <w:tcW w:w="0" w:type="auto"/>
            <w:vAlign w:val="center"/>
          </w:tcPr>
          <w:p w14:paraId="5B808359"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Valoración de la autenticidad del contacto con pescadores, cocineras y artesanos</w:t>
            </w:r>
          </w:p>
        </w:tc>
        <w:tc>
          <w:tcPr>
            <w:tcW w:w="0" w:type="auto"/>
            <w:vAlign w:val="center"/>
          </w:tcPr>
          <w:p w14:paraId="6C3BCE10"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 – 5 (Likert)</w:t>
            </w:r>
          </w:p>
        </w:tc>
        <w:tc>
          <w:tcPr>
            <w:tcW w:w="0" w:type="auto"/>
            <w:vAlign w:val="center"/>
          </w:tcPr>
          <w:p w14:paraId="4D5D28C2"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Promedio ≥ 4,3</w:t>
            </w:r>
          </w:p>
        </w:tc>
      </w:tr>
      <w:tr w:rsidR="009E431A" w14:paraId="59BCC2C1" w14:textId="77777777">
        <w:trPr>
          <w:tblCellSpacing w:w="15" w:type="dxa"/>
        </w:trPr>
        <w:tc>
          <w:tcPr>
            <w:tcW w:w="0" w:type="auto"/>
            <w:vAlign w:val="center"/>
          </w:tcPr>
          <w:p w14:paraId="0FA911DC"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Interpretación ambiental</w:t>
            </w:r>
          </w:p>
        </w:tc>
        <w:tc>
          <w:tcPr>
            <w:tcW w:w="0" w:type="auto"/>
            <w:vAlign w:val="center"/>
          </w:tcPr>
          <w:p w14:paraId="641ED759"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Comprensión y valoración de los recursos naturales de la Reserva Pacoche</w:t>
            </w:r>
          </w:p>
        </w:tc>
        <w:tc>
          <w:tcPr>
            <w:tcW w:w="0" w:type="auto"/>
            <w:vAlign w:val="center"/>
          </w:tcPr>
          <w:p w14:paraId="0E38548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1 – 5 (Likert) </w:t>
            </w:r>
          </w:p>
        </w:tc>
        <w:tc>
          <w:tcPr>
            <w:tcW w:w="0" w:type="auto"/>
            <w:vAlign w:val="center"/>
          </w:tcPr>
          <w:p w14:paraId="220FF87E"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Promedio ≥ 4,0</w:t>
            </w:r>
          </w:p>
        </w:tc>
      </w:tr>
      <w:tr w:rsidR="009E431A" w14:paraId="2C685B8E" w14:textId="77777777">
        <w:trPr>
          <w:tblCellSpacing w:w="15" w:type="dxa"/>
        </w:trPr>
        <w:tc>
          <w:tcPr>
            <w:tcW w:w="0" w:type="auto"/>
            <w:vAlign w:val="center"/>
          </w:tcPr>
          <w:p w14:paraId="39883CCE"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Organización del recorrido</w:t>
            </w:r>
          </w:p>
        </w:tc>
        <w:tc>
          <w:tcPr>
            <w:tcW w:w="0" w:type="auto"/>
            <w:vAlign w:val="center"/>
          </w:tcPr>
          <w:p w14:paraId="3A918ABF"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Cumplimiento de tiempos, claridad de la </w:t>
            </w:r>
            <w:proofErr w:type="spellStart"/>
            <w:r>
              <w:rPr>
                <w:rFonts w:ascii="Times New Roman" w:eastAsia="Times New Roman" w:hAnsi="Times New Roman" w:cs="Times New Roman"/>
                <w:lang w:eastAsia="es-EC" w:bidi="ar-SA"/>
              </w:rPr>
              <w:t>guianza</w:t>
            </w:r>
            <w:proofErr w:type="spellEnd"/>
            <w:r>
              <w:rPr>
                <w:rFonts w:ascii="Times New Roman" w:eastAsia="Times New Roman" w:hAnsi="Times New Roman" w:cs="Times New Roman"/>
                <w:lang w:eastAsia="es-EC" w:bidi="ar-SA"/>
              </w:rPr>
              <w:t xml:space="preserve"> y secuencia del itinerario</w:t>
            </w:r>
          </w:p>
        </w:tc>
        <w:tc>
          <w:tcPr>
            <w:tcW w:w="0" w:type="auto"/>
            <w:vAlign w:val="center"/>
          </w:tcPr>
          <w:p w14:paraId="7C84880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 – 5 (Likert)</w:t>
            </w:r>
          </w:p>
        </w:tc>
        <w:tc>
          <w:tcPr>
            <w:tcW w:w="0" w:type="auto"/>
            <w:vAlign w:val="center"/>
          </w:tcPr>
          <w:p w14:paraId="0363F2DB"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Promedio ≥ 4,2</w:t>
            </w:r>
          </w:p>
        </w:tc>
      </w:tr>
      <w:tr w:rsidR="009E431A" w14:paraId="64D768A9" w14:textId="77777777">
        <w:trPr>
          <w:tblCellSpacing w:w="15" w:type="dxa"/>
        </w:trPr>
        <w:tc>
          <w:tcPr>
            <w:tcW w:w="0" w:type="auto"/>
            <w:vAlign w:val="center"/>
          </w:tcPr>
          <w:p w14:paraId="3A8D1F91"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Satisfacción global </w:t>
            </w:r>
          </w:p>
        </w:tc>
        <w:tc>
          <w:tcPr>
            <w:tcW w:w="0" w:type="auto"/>
            <w:vAlign w:val="center"/>
          </w:tcPr>
          <w:p w14:paraId="5300D45E"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Disposición a recomendar la experiencia a otros visitantes (NPS)</w:t>
            </w:r>
          </w:p>
        </w:tc>
        <w:tc>
          <w:tcPr>
            <w:tcW w:w="0" w:type="auto"/>
            <w:vAlign w:val="center"/>
          </w:tcPr>
          <w:p w14:paraId="61DFFA0E"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0 – 10</w:t>
            </w:r>
          </w:p>
        </w:tc>
        <w:tc>
          <w:tcPr>
            <w:tcW w:w="0" w:type="auto"/>
            <w:vAlign w:val="center"/>
          </w:tcPr>
          <w:p w14:paraId="6888D81B"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NPS ≥ 50</w:t>
            </w:r>
          </w:p>
        </w:tc>
      </w:tr>
      <w:tr w:rsidR="009E431A" w14:paraId="4112DAE1" w14:textId="77777777">
        <w:trPr>
          <w:tblCellSpacing w:w="15" w:type="dxa"/>
        </w:trPr>
        <w:tc>
          <w:tcPr>
            <w:tcW w:w="0" w:type="auto"/>
            <w:vAlign w:val="center"/>
          </w:tcPr>
          <w:p w14:paraId="36D707F7"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Relación precio-valor</w:t>
            </w:r>
          </w:p>
        </w:tc>
        <w:tc>
          <w:tcPr>
            <w:tcW w:w="0" w:type="auto"/>
            <w:vAlign w:val="center"/>
          </w:tcPr>
          <w:p w14:paraId="72597022"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Percepción del valor recibido en relación al precio pagado</w:t>
            </w:r>
          </w:p>
        </w:tc>
        <w:tc>
          <w:tcPr>
            <w:tcW w:w="0" w:type="auto"/>
            <w:vAlign w:val="center"/>
          </w:tcPr>
          <w:p w14:paraId="6C2FCDA6"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1 – 5 (Likert)</w:t>
            </w:r>
          </w:p>
        </w:tc>
        <w:tc>
          <w:tcPr>
            <w:tcW w:w="0" w:type="auto"/>
            <w:vAlign w:val="center"/>
          </w:tcPr>
          <w:p w14:paraId="00F1388B"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Promedio ≥ 4,0</w:t>
            </w:r>
          </w:p>
        </w:tc>
      </w:tr>
    </w:tbl>
    <w:p w14:paraId="0B63ADED"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(2026). NPS: Net </w:t>
      </w:r>
      <w:proofErr w:type="spellStart"/>
      <w:r>
        <w:rPr>
          <w:rFonts w:ascii="Times New Roman" w:eastAsia="Times New Roman" w:hAnsi="Times New Roman" w:cs="Times New Roman"/>
          <w:lang w:eastAsia="es-EC" w:bidi="ar-SA"/>
        </w:rPr>
        <w:t>Promoter</w:t>
      </w:r>
      <w:proofErr w:type="spellEnd"/>
      <w:r>
        <w:rPr>
          <w:rFonts w:ascii="Times New Roman" w:eastAsia="Times New Roman" w:hAnsi="Times New Roman" w:cs="Times New Roman"/>
          <w:lang w:eastAsia="es-EC" w:bidi="ar-SA"/>
        </w:rPr>
        <w:t xml:space="preserve"> Score.</w:t>
      </w:r>
    </w:p>
    <w:p w14:paraId="353C6A0D" w14:textId="77777777" w:rsidR="00B60FAD" w:rsidRDefault="00B60FAD">
      <w:pPr>
        <w:suppressAutoHyphens w:val="0"/>
        <w:spacing w:before="100" w:beforeAutospacing="1" w:after="100" w:afterAutospacing="1" w:line="480" w:lineRule="auto"/>
        <w:ind w:firstLineChars="200" w:firstLine="482"/>
        <w:jc w:val="left"/>
        <w:rPr>
          <w:rFonts w:ascii="Times New Roman" w:eastAsia="Times New Roman" w:hAnsi="Times New Roman" w:cs="Times New Roman"/>
          <w:b/>
          <w:bCs/>
          <w:lang w:eastAsia="es-EC" w:bidi="ar-SA"/>
        </w:rPr>
      </w:pPr>
    </w:p>
    <w:p w14:paraId="0A142748" w14:textId="0EF056BE" w:rsidR="009E431A" w:rsidRDefault="00000000">
      <w:pPr>
        <w:suppressAutoHyphens w:val="0"/>
        <w:spacing w:before="100" w:beforeAutospacing="1" w:after="100" w:afterAutospacing="1" w:line="480" w:lineRule="auto"/>
        <w:ind w:firstLineChars="200" w:firstLine="482"/>
        <w:jc w:val="left"/>
        <w:rPr>
          <w:rFonts w:ascii="Times New Roman" w:eastAsia="Times New Roman" w:hAnsi="Times New Roman" w:cs="Times New Roman"/>
          <w:lang w:eastAsia="es-EC" w:bidi="ar-SA"/>
        </w:rPr>
      </w:pPr>
      <w:r>
        <w:rPr>
          <w:rFonts w:ascii="Times New Roman" w:eastAsia="Times New Roman" w:hAnsi="Times New Roman" w:cs="Times New Roman"/>
          <w:b/>
          <w:bCs/>
          <w:lang w:eastAsia="es-EC" w:bidi="ar-SA"/>
        </w:rPr>
        <w:lastRenderedPageBreak/>
        <w:t>Nivel 2: Monitoreo de impacto territorial</w:t>
      </w:r>
    </w:p>
    <w:p w14:paraId="4233A1E3" w14:textId="77777777" w:rsidR="009E431A" w:rsidRDefault="00000000">
      <w:pPr>
        <w:suppressAutoHyphens w:val="0"/>
        <w:spacing w:before="100" w:beforeAutospacing="1" w:after="100" w:afterAutospacing="1" w:line="480" w:lineRule="auto"/>
        <w:ind w:firstLineChars="200" w:firstLine="480"/>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Este nivel verifica el avance hacia los impactos económicos, sociales y ambientales proyectados en la sección 3.3. Su propósito es confirmar que la operación del producto turístico está generando los beneficios esperados para la comunidad y el territorio, y que no está produciendo impactos negativos no previstos sobre los ecosistemas de la Reserva Pacoche. La Tabla 2</w:t>
      </w:r>
      <w:r>
        <w:rPr>
          <w:rFonts w:ascii="Times New Roman" w:eastAsia="Times New Roman" w:hAnsi="Times New Roman" w:cs="Times New Roman"/>
          <w:lang w:val="en-US" w:eastAsia="es-EC" w:bidi="ar-SA"/>
        </w:rPr>
        <w:t>6</w:t>
      </w:r>
      <w:r>
        <w:rPr>
          <w:rFonts w:ascii="Times New Roman" w:eastAsia="Times New Roman" w:hAnsi="Times New Roman" w:cs="Times New Roman"/>
          <w:lang w:eastAsia="es-EC" w:bidi="ar-SA"/>
        </w:rPr>
        <w:t xml:space="preserve"> presenta los indicadores de impacto territorial, su frecuencia de medición y los responsables de seguimiento.</w:t>
      </w:r>
    </w:p>
    <w:p w14:paraId="51D66C29"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val="en-US" w:eastAsia="es-EC" w:bidi="ar-SA"/>
        </w:rPr>
      </w:pPr>
      <w:r>
        <w:rPr>
          <w:rFonts w:ascii="Times New Roman" w:eastAsia="Times New Roman" w:hAnsi="Times New Roman" w:cs="Times New Roman"/>
          <w:b/>
          <w:bCs/>
          <w:lang w:eastAsia="es-EC" w:bidi="ar-SA"/>
        </w:rPr>
        <w:t>Tabla 2</w:t>
      </w:r>
      <w:r>
        <w:rPr>
          <w:rFonts w:ascii="Times New Roman" w:eastAsia="Times New Roman" w:hAnsi="Times New Roman" w:cs="Times New Roman"/>
          <w:b/>
          <w:bCs/>
          <w:lang w:val="en-US" w:eastAsia="es-EC" w:bidi="ar-SA"/>
        </w:rPr>
        <w:t>6</w:t>
      </w:r>
    </w:p>
    <w:p w14:paraId="2A0053E9"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i/>
          <w:iCs/>
          <w:lang w:eastAsia="es-EC" w:bidi="ar-SA"/>
        </w:rPr>
        <w:t>Indicadores de monitoreo de impacto territorial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5"/>
        <w:gridCol w:w="3673"/>
        <w:gridCol w:w="1113"/>
        <w:gridCol w:w="2210"/>
      </w:tblGrid>
      <w:tr w:rsidR="009E431A" w14:paraId="18B4359E" w14:textId="77777777">
        <w:trPr>
          <w:tblHeader/>
          <w:tblCellSpacing w:w="15" w:type="dxa"/>
        </w:trPr>
        <w:tc>
          <w:tcPr>
            <w:tcW w:w="0" w:type="auto"/>
            <w:vAlign w:val="center"/>
          </w:tcPr>
          <w:p w14:paraId="699FE483"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Dimensión</w:t>
            </w:r>
          </w:p>
        </w:tc>
        <w:tc>
          <w:tcPr>
            <w:tcW w:w="0" w:type="auto"/>
            <w:vAlign w:val="center"/>
          </w:tcPr>
          <w:p w14:paraId="360E71BF"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Indicador</w:t>
            </w:r>
          </w:p>
        </w:tc>
        <w:tc>
          <w:tcPr>
            <w:tcW w:w="0" w:type="auto"/>
            <w:vAlign w:val="center"/>
          </w:tcPr>
          <w:p w14:paraId="632E8566"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Frecuencia</w:t>
            </w:r>
          </w:p>
        </w:tc>
        <w:tc>
          <w:tcPr>
            <w:tcW w:w="0" w:type="auto"/>
            <w:vAlign w:val="center"/>
          </w:tcPr>
          <w:p w14:paraId="0AC0922B" w14:textId="77777777" w:rsidR="009E431A" w:rsidRDefault="00000000">
            <w:pPr>
              <w:suppressAutoHyphens w:val="0"/>
              <w:spacing w:line="480" w:lineRule="auto"/>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Responsable</w:t>
            </w:r>
          </w:p>
        </w:tc>
      </w:tr>
      <w:tr w:rsidR="009E431A" w14:paraId="0580A803" w14:textId="77777777">
        <w:trPr>
          <w:tblCellSpacing w:w="15" w:type="dxa"/>
        </w:trPr>
        <w:tc>
          <w:tcPr>
            <w:tcW w:w="0" w:type="auto"/>
            <w:vAlign w:val="center"/>
          </w:tcPr>
          <w:p w14:paraId="5479B880"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 xml:space="preserve">Económica </w:t>
            </w:r>
          </w:p>
        </w:tc>
        <w:tc>
          <w:tcPr>
            <w:tcW w:w="0" w:type="auto"/>
            <w:vAlign w:val="center"/>
          </w:tcPr>
          <w:p w14:paraId="5CA7F8FD"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Gasto promedio por visitante</w:t>
            </w:r>
            <w:r>
              <w:rPr>
                <w:rFonts w:ascii="Times New Roman" w:eastAsia="Times New Roman" w:hAnsi="Times New Roman" w:cs="Times New Roman"/>
                <w:lang w:val="en-US" w:eastAsia="es-EC" w:bidi="ar-SA"/>
              </w:rPr>
              <w:t xml:space="preserve">, </w:t>
            </w:r>
            <w:proofErr w:type="spellStart"/>
            <w:r>
              <w:rPr>
                <w:rFonts w:ascii="Times New Roman" w:eastAsia="Times New Roman" w:hAnsi="Times New Roman" w:cs="Times New Roman"/>
                <w:lang w:val="en-US" w:eastAsia="es-EC" w:bidi="ar-SA"/>
              </w:rPr>
              <w:t>Ingresos</w:t>
            </w:r>
            <w:proofErr w:type="spellEnd"/>
            <w:r>
              <w:rPr>
                <w:rFonts w:ascii="Times New Roman" w:eastAsia="Times New Roman" w:hAnsi="Times New Roman" w:cs="Times New Roman"/>
                <w:lang w:eastAsia="es-EC" w:bidi="ar-SA"/>
              </w:rPr>
              <w:t xml:space="preserve"> mensuales por familia participante</w:t>
            </w:r>
            <w:r>
              <w:rPr>
                <w:rFonts w:ascii="Times New Roman" w:eastAsia="Times New Roman" w:hAnsi="Times New Roman" w:cs="Times New Roman"/>
                <w:lang w:val="en-US" w:eastAsia="es-EC" w:bidi="ar-SA"/>
              </w:rPr>
              <w:t>,</w:t>
            </w:r>
            <w:r>
              <w:rPr>
                <w:rFonts w:ascii="Times New Roman" w:eastAsia="Times New Roman" w:hAnsi="Times New Roman" w:cs="Times New Roman"/>
                <w:lang w:eastAsia="es-EC" w:bidi="ar-SA"/>
              </w:rPr>
              <w:t xml:space="preserve"> </w:t>
            </w:r>
            <w:proofErr w:type="spellStart"/>
            <w:r>
              <w:rPr>
                <w:rFonts w:ascii="Times New Roman" w:eastAsia="Times New Roman" w:hAnsi="Times New Roman" w:cs="Times New Roman"/>
                <w:lang w:val="en-US" w:eastAsia="es-EC" w:bidi="ar-SA"/>
              </w:rPr>
              <w:t>Número</w:t>
            </w:r>
            <w:proofErr w:type="spellEnd"/>
            <w:r>
              <w:rPr>
                <w:rFonts w:ascii="Times New Roman" w:eastAsia="Times New Roman" w:hAnsi="Times New Roman" w:cs="Times New Roman"/>
                <w:lang w:eastAsia="es-EC" w:bidi="ar-SA"/>
              </w:rPr>
              <w:t xml:space="preserve"> de empleos directos generados</w:t>
            </w:r>
          </w:p>
        </w:tc>
        <w:tc>
          <w:tcPr>
            <w:tcW w:w="0" w:type="auto"/>
            <w:vAlign w:val="center"/>
          </w:tcPr>
          <w:p w14:paraId="3307F0BB"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Mensual</w:t>
            </w:r>
          </w:p>
        </w:tc>
        <w:tc>
          <w:tcPr>
            <w:tcW w:w="0" w:type="auto"/>
            <w:vAlign w:val="center"/>
          </w:tcPr>
          <w:p w14:paraId="52AB0236"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Comité comunitario de turismo</w:t>
            </w:r>
          </w:p>
        </w:tc>
      </w:tr>
      <w:tr w:rsidR="009E431A" w14:paraId="2F8A96A0" w14:textId="77777777">
        <w:trPr>
          <w:tblCellSpacing w:w="15" w:type="dxa"/>
        </w:trPr>
        <w:tc>
          <w:tcPr>
            <w:tcW w:w="0" w:type="auto"/>
            <w:vAlign w:val="center"/>
          </w:tcPr>
          <w:p w14:paraId="33BA3F20"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Social</w:t>
            </w:r>
          </w:p>
        </w:tc>
        <w:tc>
          <w:tcPr>
            <w:tcW w:w="0" w:type="auto"/>
            <w:vAlign w:val="center"/>
          </w:tcPr>
          <w:p w14:paraId="0B1485C5"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Número de actores locales capacitados</w:t>
            </w:r>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nivel de participación femenina</w:t>
            </w:r>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número de reuniones del comité realizadas</w:t>
            </w:r>
          </w:p>
        </w:tc>
        <w:tc>
          <w:tcPr>
            <w:tcW w:w="0" w:type="auto"/>
            <w:vAlign w:val="center"/>
          </w:tcPr>
          <w:p w14:paraId="2D5C938F"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Trimestral</w:t>
            </w:r>
          </w:p>
        </w:tc>
        <w:tc>
          <w:tcPr>
            <w:tcW w:w="0" w:type="auto"/>
            <w:vAlign w:val="center"/>
          </w:tcPr>
          <w:p w14:paraId="5395A93E"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GAD Parroquial</w:t>
            </w:r>
          </w:p>
        </w:tc>
      </w:tr>
      <w:tr w:rsidR="009E431A" w14:paraId="02F76233" w14:textId="77777777">
        <w:trPr>
          <w:tblCellSpacing w:w="15" w:type="dxa"/>
        </w:trPr>
        <w:tc>
          <w:tcPr>
            <w:tcW w:w="0" w:type="auto"/>
            <w:vAlign w:val="center"/>
          </w:tcPr>
          <w:p w14:paraId="72C14F90"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Ambiental</w:t>
            </w:r>
          </w:p>
        </w:tc>
        <w:tc>
          <w:tcPr>
            <w:tcW w:w="0" w:type="auto"/>
            <w:vAlign w:val="center"/>
          </w:tcPr>
          <w:p w14:paraId="7D16468A"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Estado de conservación de senderos</w:t>
            </w:r>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 xml:space="preserve">registro de incidentes </w:t>
            </w:r>
            <w:proofErr w:type="spellStart"/>
            <w:r>
              <w:rPr>
                <w:rFonts w:ascii="Times New Roman" w:eastAsia="Times New Roman" w:hAnsi="Times New Roman" w:cs="Times New Roman"/>
                <w:lang w:eastAsia="es-EC" w:bidi="ar-SA"/>
              </w:rPr>
              <w:t>ambientale</w:t>
            </w:r>
            <w:proofErr w:type="spellEnd"/>
            <w:r>
              <w:rPr>
                <w:rFonts w:ascii="Times New Roman" w:eastAsia="Times New Roman" w:hAnsi="Times New Roman" w:cs="Times New Roman"/>
                <w:lang w:val="en-US" w:eastAsia="es-EC" w:bidi="ar-SA"/>
              </w:rPr>
              <w:t xml:space="preserve">s, </w:t>
            </w:r>
            <w:r>
              <w:rPr>
                <w:rFonts w:ascii="Times New Roman" w:eastAsia="Times New Roman" w:hAnsi="Times New Roman" w:cs="Times New Roman"/>
                <w:lang w:eastAsia="es-EC" w:bidi="ar-SA"/>
              </w:rPr>
              <w:t xml:space="preserve">cumplimiento de capacidad de </w:t>
            </w:r>
            <w:r>
              <w:rPr>
                <w:rFonts w:ascii="Times New Roman" w:eastAsia="Times New Roman" w:hAnsi="Times New Roman" w:cs="Times New Roman"/>
                <w:lang w:val="en-US" w:eastAsia="es-EC" w:bidi="ar-SA"/>
              </w:rPr>
              <w:t>carga.</w:t>
            </w:r>
          </w:p>
        </w:tc>
        <w:tc>
          <w:tcPr>
            <w:tcW w:w="0" w:type="auto"/>
            <w:vAlign w:val="center"/>
          </w:tcPr>
          <w:p w14:paraId="5A9D0674"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Mensual</w:t>
            </w:r>
          </w:p>
        </w:tc>
        <w:tc>
          <w:tcPr>
            <w:tcW w:w="0" w:type="auto"/>
            <w:vAlign w:val="center"/>
          </w:tcPr>
          <w:p w14:paraId="550D86C0"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MAATE · Administración Reserva Pacoche</w:t>
            </w:r>
          </w:p>
        </w:tc>
      </w:tr>
      <w:tr w:rsidR="009E431A" w14:paraId="51368980" w14:textId="77777777">
        <w:trPr>
          <w:tblCellSpacing w:w="15" w:type="dxa"/>
        </w:trPr>
        <w:tc>
          <w:tcPr>
            <w:tcW w:w="0" w:type="auto"/>
            <w:vAlign w:val="center"/>
          </w:tcPr>
          <w:p w14:paraId="677EE7F6"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Cultural</w:t>
            </w:r>
          </w:p>
        </w:tc>
        <w:tc>
          <w:tcPr>
            <w:tcW w:w="0" w:type="auto"/>
            <w:vAlign w:val="center"/>
          </w:tcPr>
          <w:p w14:paraId="0A95B35F"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Número de preparaciones culinarias activas en la ruta</w:t>
            </w:r>
            <w:r>
              <w:rPr>
                <w:rFonts w:ascii="Times New Roman" w:eastAsia="Times New Roman" w:hAnsi="Times New Roman" w:cs="Times New Roman"/>
                <w:lang w:val="en-US" w:eastAsia="es-EC" w:bidi="ar-SA"/>
              </w:rPr>
              <w:t xml:space="preserve">, </w:t>
            </w:r>
            <w:r>
              <w:rPr>
                <w:rFonts w:ascii="Times New Roman" w:eastAsia="Times New Roman" w:hAnsi="Times New Roman" w:cs="Times New Roman"/>
                <w:lang w:eastAsia="es-EC" w:bidi="ar-SA"/>
              </w:rPr>
              <w:t>número de familias pesqueras participantes</w:t>
            </w:r>
          </w:p>
        </w:tc>
        <w:tc>
          <w:tcPr>
            <w:tcW w:w="0" w:type="auto"/>
            <w:vAlign w:val="center"/>
          </w:tcPr>
          <w:p w14:paraId="2C0EF651"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Semestral</w:t>
            </w:r>
          </w:p>
        </w:tc>
        <w:tc>
          <w:tcPr>
            <w:tcW w:w="0" w:type="auto"/>
            <w:vAlign w:val="center"/>
          </w:tcPr>
          <w:p w14:paraId="550C3ABF"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Comité comunitario de turismo</w:t>
            </w:r>
          </w:p>
        </w:tc>
      </w:tr>
      <w:tr w:rsidR="009E431A" w14:paraId="75584EB8" w14:textId="77777777">
        <w:trPr>
          <w:tblCellSpacing w:w="15" w:type="dxa"/>
        </w:trPr>
        <w:tc>
          <w:tcPr>
            <w:tcW w:w="0" w:type="auto"/>
            <w:vAlign w:val="center"/>
          </w:tcPr>
          <w:p w14:paraId="3445E4B8"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Institucional</w:t>
            </w:r>
          </w:p>
        </w:tc>
        <w:tc>
          <w:tcPr>
            <w:tcW w:w="0" w:type="auto"/>
            <w:vAlign w:val="center"/>
          </w:tcPr>
          <w:p w14:paraId="78642BED"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Número de reportes entregados a instituciones aliadas</w:t>
            </w:r>
            <w:r>
              <w:rPr>
                <w:rFonts w:ascii="Times New Roman" w:eastAsia="Times New Roman" w:hAnsi="Times New Roman" w:cs="Times New Roman"/>
                <w:lang w:val="en-US" w:eastAsia="es-EC" w:bidi="ar-SA"/>
              </w:rPr>
              <w:t>,</w:t>
            </w:r>
            <w:r>
              <w:rPr>
                <w:rFonts w:ascii="Times New Roman" w:eastAsia="Times New Roman" w:hAnsi="Times New Roman" w:cs="Times New Roman"/>
                <w:lang w:eastAsia="es-EC" w:bidi="ar-SA"/>
              </w:rPr>
              <w:t xml:space="preserve"> </w:t>
            </w:r>
            <w:proofErr w:type="spellStart"/>
            <w:r>
              <w:rPr>
                <w:rFonts w:ascii="Times New Roman" w:eastAsia="Times New Roman" w:hAnsi="Times New Roman" w:cs="Times New Roman"/>
                <w:lang w:val="en-US" w:eastAsia="es-EC" w:bidi="ar-SA"/>
              </w:rPr>
              <w:t>Acuerdos</w:t>
            </w:r>
            <w:proofErr w:type="spellEnd"/>
            <w:r>
              <w:rPr>
                <w:rFonts w:ascii="Times New Roman" w:eastAsia="Times New Roman" w:hAnsi="Times New Roman" w:cs="Times New Roman"/>
                <w:lang w:eastAsia="es-EC" w:bidi="ar-SA"/>
              </w:rPr>
              <w:t xml:space="preserve"> de cooperación vigentes</w:t>
            </w:r>
          </w:p>
        </w:tc>
        <w:tc>
          <w:tcPr>
            <w:tcW w:w="0" w:type="auto"/>
            <w:vAlign w:val="center"/>
          </w:tcPr>
          <w:p w14:paraId="35F60F12"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Trimestral</w:t>
            </w:r>
          </w:p>
        </w:tc>
        <w:tc>
          <w:tcPr>
            <w:tcW w:w="0" w:type="auto"/>
            <w:vAlign w:val="center"/>
          </w:tcPr>
          <w:p w14:paraId="3BACF5A3" w14:textId="77777777" w:rsidR="009E431A" w:rsidRDefault="00000000">
            <w:pPr>
              <w:suppressAutoHyphens w:val="0"/>
              <w:spacing w:line="480" w:lineRule="auto"/>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GAD Parroquial</w:t>
            </w:r>
            <w:r>
              <w:rPr>
                <w:rFonts w:ascii="Times New Roman" w:eastAsia="Times New Roman" w:hAnsi="Times New Roman" w:cs="Times New Roman"/>
                <w:lang w:val="en-US" w:eastAsia="es-EC" w:bidi="ar-SA"/>
              </w:rPr>
              <w:t>,</w:t>
            </w:r>
            <w:r>
              <w:rPr>
                <w:rFonts w:ascii="Times New Roman" w:eastAsia="Times New Roman" w:hAnsi="Times New Roman" w:cs="Times New Roman"/>
                <w:lang w:eastAsia="es-EC" w:bidi="ar-SA"/>
              </w:rPr>
              <w:t xml:space="preserve"> </w:t>
            </w:r>
            <w:proofErr w:type="spellStart"/>
            <w:r>
              <w:rPr>
                <w:rFonts w:ascii="Times New Roman" w:eastAsia="Times New Roman" w:hAnsi="Times New Roman" w:cs="Times New Roman"/>
                <w:lang w:val="en-US" w:eastAsia="es-EC" w:bidi="ar-SA"/>
              </w:rPr>
              <w:t>Comité</w:t>
            </w:r>
            <w:proofErr w:type="spellEnd"/>
            <w:r>
              <w:rPr>
                <w:rFonts w:ascii="Times New Roman" w:eastAsia="Times New Roman" w:hAnsi="Times New Roman" w:cs="Times New Roman"/>
                <w:lang w:eastAsia="es-EC" w:bidi="ar-SA"/>
              </w:rPr>
              <w:t xml:space="preserve"> de turismo</w:t>
            </w:r>
          </w:p>
        </w:tc>
      </w:tr>
    </w:tbl>
    <w:p w14:paraId="57D0E73F" w14:textId="77777777" w:rsidR="009E431A" w:rsidRDefault="00000000">
      <w:pPr>
        <w:suppressAutoHyphens w:val="0"/>
        <w:spacing w:before="100" w:beforeAutospacing="1" w:after="100" w:afterAutospacing="1" w:line="480" w:lineRule="auto"/>
        <w:jc w:val="left"/>
        <w:rPr>
          <w:rFonts w:ascii="Times New Roman" w:eastAsia="Times New Roman" w:hAnsi="Times New Roman" w:cs="Times New Roman"/>
          <w:b/>
          <w:bCs/>
          <w:lang w:eastAsia="es-EC" w:bidi="ar-SA"/>
        </w:rPr>
      </w:pPr>
      <w:r>
        <w:rPr>
          <w:rFonts w:ascii="Times New Roman" w:eastAsia="Times New Roman" w:hAnsi="Times New Roman" w:cs="Times New Roman"/>
          <w:i/>
          <w:iCs/>
          <w:lang w:eastAsia="es-EC" w:bidi="ar-SA"/>
        </w:rPr>
        <w:t>Nota.</w:t>
      </w:r>
      <w:r>
        <w:rPr>
          <w:rFonts w:ascii="Times New Roman" w:eastAsia="Times New Roman" w:hAnsi="Times New Roman" w:cs="Times New Roman"/>
          <w:lang w:eastAsia="es-EC" w:bidi="ar-SA"/>
        </w:rPr>
        <w:t xml:space="preserve"> Elaboración propia (2026).</w:t>
      </w:r>
    </w:p>
    <w:p w14:paraId="04444637" w14:textId="77777777" w:rsidR="009E431A" w:rsidRDefault="00000000">
      <w:pPr>
        <w:suppressAutoHyphens w:val="0"/>
        <w:spacing w:before="100" w:beforeAutospacing="1" w:after="100" w:afterAutospacing="1" w:line="480" w:lineRule="auto"/>
        <w:ind w:firstLineChars="200" w:firstLine="482"/>
        <w:jc w:val="left"/>
        <w:rPr>
          <w:rFonts w:ascii="Times New Roman" w:eastAsia="Times New Roman" w:hAnsi="Times New Roman" w:cs="Times New Roman"/>
          <w:lang w:eastAsia="es-EC" w:bidi="ar-SA"/>
        </w:rPr>
      </w:pPr>
      <w:r>
        <w:rPr>
          <w:rFonts w:ascii="Times New Roman" w:eastAsia="Times New Roman" w:hAnsi="Times New Roman" w:cs="Times New Roman"/>
          <w:b/>
          <w:bCs/>
          <w:lang w:eastAsia="es-EC" w:bidi="ar-SA"/>
        </w:rPr>
        <w:t>Nivel 3: Seguimiento de gestión operativa</w:t>
      </w:r>
    </w:p>
    <w:p w14:paraId="4A4655CA" w14:textId="77777777" w:rsidR="009E431A" w:rsidRDefault="00000000">
      <w:pPr>
        <w:suppressAutoHyphens w:val="0"/>
        <w:spacing w:before="100" w:beforeAutospacing="1" w:after="100" w:afterAutospacing="1" w:line="480" w:lineRule="auto"/>
        <w:ind w:firstLineChars="200" w:firstLine="480"/>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t>Este nivel evalúa el funcionamiento interno del producto turístico como sistema de gestión comunitaria. Su propósito es identificar cuellos de botella operativos, conflictos entre actores y oportunidades de mejora en la organización del recorrido antes de que afecten la experiencia del visitante o la sostenibilidad del modelo. Las reuniones mensuales del comité comunitario de turismo constituyen el principal espacio de seguimiento operativo, complementadas por revisiones semestrales del producto que incluyen la actualización del itinerario, los precios y las actividades en función de la retroalimentación acumulada.</w:t>
      </w:r>
    </w:p>
    <w:p w14:paraId="07560DDD" w14:textId="77777777" w:rsidR="009E431A" w:rsidRDefault="00000000">
      <w:pPr>
        <w:suppressAutoHyphens w:val="0"/>
        <w:spacing w:before="100" w:beforeAutospacing="1" w:after="100" w:afterAutospacing="1" w:line="480" w:lineRule="auto"/>
        <w:ind w:firstLineChars="200" w:firstLine="480"/>
        <w:jc w:val="left"/>
        <w:rPr>
          <w:rFonts w:ascii="Times New Roman" w:eastAsia="Times New Roman" w:hAnsi="Times New Roman" w:cs="Times New Roman"/>
          <w:lang w:eastAsia="es-EC" w:bidi="ar-SA"/>
        </w:rPr>
      </w:pPr>
      <w:r>
        <w:rPr>
          <w:rFonts w:ascii="Times New Roman" w:eastAsia="Times New Roman" w:hAnsi="Times New Roman" w:cs="Times New Roman"/>
          <w:lang w:eastAsia="es-EC" w:bidi="ar-SA"/>
        </w:rPr>
        <w:lastRenderedPageBreak/>
        <w:t xml:space="preserve">Los criterios mínimos de sostenibilidad operativa que la propuesta establece son los siguientes: mantener un índice de satisfacción global del visitante igual o superior a 4,0 sobre 5,0; operar con un mínimo del 70% de la capacidad instalada durante la temporada alta; garantizar la participación activa de al menos el 80% de los actores locales registrados en el comité; y cumplir con el 100% de los </w:t>
      </w:r>
      <w:proofErr w:type="spellStart"/>
      <w:r>
        <w:rPr>
          <w:rFonts w:ascii="Times New Roman" w:eastAsia="Times New Roman" w:hAnsi="Times New Roman" w:cs="Times New Roman"/>
          <w:lang w:val="en-US" w:eastAsia="es-EC" w:bidi="ar-SA"/>
        </w:rPr>
        <w:t>informes</w:t>
      </w:r>
      <w:proofErr w:type="spellEnd"/>
      <w:r>
        <w:rPr>
          <w:rFonts w:ascii="Times New Roman" w:eastAsia="Times New Roman" w:hAnsi="Times New Roman" w:cs="Times New Roman"/>
          <w:lang w:eastAsia="es-EC" w:bidi="ar-SA"/>
        </w:rPr>
        <w:t xml:space="preserve"> de monitoreo ambiental establecidos en coordinación con el MAATE y la administración de la Reserva Pacoche.</w:t>
      </w:r>
    </w:p>
    <w:p w14:paraId="0B5E84D8" w14:textId="77777777" w:rsidR="009E431A" w:rsidRDefault="00000000">
      <w:pPr>
        <w:suppressAutoHyphens w:val="0"/>
        <w:spacing w:before="100" w:beforeAutospacing="1" w:after="100" w:afterAutospacing="1" w:line="480" w:lineRule="auto"/>
        <w:ind w:firstLineChars="200" w:firstLine="480"/>
        <w:jc w:val="left"/>
        <w:rPr>
          <w:rFonts w:ascii="Times New Roman" w:eastAsia="Times New Roman" w:hAnsi="Times New Roman" w:cs="Times New Roman"/>
        </w:rPr>
      </w:pPr>
      <w:r>
        <w:rPr>
          <w:rFonts w:ascii="Times New Roman" w:eastAsia="Times New Roman" w:hAnsi="Times New Roman" w:cs="Times New Roman"/>
          <w:lang w:eastAsia="es-EC" w:bidi="ar-SA"/>
        </w:rPr>
        <w:t xml:space="preserve">Si durante el seguimiento se identifican desviaciones significativas respecto a </w:t>
      </w:r>
      <w:proofErr w:type="spellStart"/>
      <w:r>
        <w:rPr>
          <w:rFonts w:ascii="Times New Roman" w:eastAsia="Times New Roman" w:hAnsi="Times New Roman" w:cs="Times New Roman"/>
          <w:lang w:val="en-US" w:eastAsia="es-EC" w:bidi="ar-SA"/>
        </w:rPr>
        <w:t>esos</w:t>
      </w:r>
      <w:proofErr w:type="spellEnd"/>
      <w:r>
        <w:rPr>
          <w:rFonts w:ascii="Times New Roman" w:eastAsia="Times New Roman" w:hAnsi="Times New Roman" w:cs="Times New Roman"/>
          <w:lang w:eastAsia="es-EC" w:bidi="ar-SA"/>
        </w:rPr>
        <w:t xml:space="preserve"> criterios, el comité comunitario de turismo, con el apoyo del GAD Parroquial, activará un protocolo de revisión que incluye el análisis de causas, la propuesta de medidas correctivas y su implementación en un plazo máximo de 30 días</w:t>
      </w:r>
      <w:r>
        <w:rPr>
          <w:rFonts w:ascii="Times New Roman" w:eastAsia="Times New Roman" w:hAnsi="Times New Roman" w:cs="Times New Roman"/>
          <w:lang w:val="en-US" w:eastAsia="es-EC" w:bidi="ar-SA"/>
        </w:rPr>
        <w:t>.</w:t>
      </w:r>
    </w:p>
    <w:p w14:paraId="441B16BA" w14:textId="77777777" w:rsidR="009E431A" w:rsidRDefault="00000000">
      <w:pPr>
        <w:pStyle w:val="normal1"/>
        <w:spacing w:line="480" w:lineRule="auto"/>
        <w:ind w:firstLineChars="200" w:firstLine="482"/>
        <w:jc w:val="left"/>
        <w:rPr>
          <w:rFonts w:ascii="Times New Roman" w:hAnsi="Times New Roman" w:cs="Times New Roman"/>
          <w:b/>
          <w:bCs/>
          <w:lang w:val="en-US"/>
        </w:rPr>
      </w:pPr>
      <w:r>
        <w:rPr>
          <w:rFonts w:ascii="Times New Roman" w:eastAsia="Times New Roman" w:hAnsi="Times New Roman" w:cs="Times New Roman"/>
          <w:b/>
          <w:bCs/>
        </w:rPr>
        <w:t>3.5 Síntesis del capítulo</w:t>
      </w:r>
      <w:r>
        <w:rPr>
          <w:rFonts w:ascii="Times New Roman" w:eastAsia="Times New Roman" w:hAnsi="Times New Roman" w:cs="Times New Roman"/>
          <w:b/>
          <w:bCs/>
          <w:lang w:val="en-US"/>
        </w:rPr>
        <w:t xml:space="preserve"> III</w:t>
      </w:r>
    </w:p>
    <w:p w14:paraId="5E43C99E" w14:textId="77777777" w:rsidR="009E431A" w:rsidRDefault="009E431A">
      <w:pPr>
        <w:pStyle w:val="normal1"/>
        <w:spacing w:line="480" w:lineRule="auto"/>
        <w:ind w:firstLineChars="200" w:firstLine="480"/>
        <w:jc w:val="left"/>
        <w:rPr>
          <w:rFonts w:ascii="Times New Roman" w:eastAsia="Times New Roman" w:hAnsi="Times New Roman" w:cs="Times New Roman"/>
          <w:color w:val="000000"/>
        </w:rPr>
      </w:pPr>
    </w:p>
    <w:p w14:paraId="699A8963"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El presente capítulo desarrolló la propuesta "Hoy Tengo que Almorzar", una ruta gastronómica, natural y cultural sostenible de tres horas de duración que articula los recursos de San Lorenzo en una experiencia turística estructurada. La propuesta se fundamenta en la validación real obtenida durante la visita piloto, donde se identificó la necesidad natural de los visitantes de almorzar en el territorio como el eje articulador de la experiencia.</w:t>
      </w:r>
    </w:p>
    <w:p w14:paraId="689596BF"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viabilidad técnica se sustenta en el uso de infraestructura ligera y existente; la viabilidad económica proyecta un incremento del gasto turístico de 400-500%; la </w:t>
      </w:r>
      <w:r>
        <w:rPr>
          <w:rFonts w:ascii="Times New Roman" w:eastAsia="Times New Roman" w:hAnsi="Times New Roman" w:cs="Times New Roman"/>
          <w:color w:val="000000"/>
        </w:rPr>
        <w:lastRenderedPageBreak/>
        <w:t xml:space="preserve">viabilidad social involucra directamente a los 214 pescadores artesanales y las familias gastronómicas; y la viabilidad ambiental garantiza el cumplimiento de la zonificación de la Reserva Pacoche y </w:t>
      </w:r>
      <w:r>
        <w:rPr>
          <w:rFonts w:ascii="Times New Roman" w:eastAsia="Times New Roman" w:hAnsi="Times New Roman" w:cs="Times New Roman"/>
          <w:color w:val="000000"/>
          <w:lang w:val="en-US"/>
        </w:rPr>
        <w:t>un</w:t>
      </w:r>
      <w:r>
        <w:rPr>
          <w:rFonts w:ascii="Times New Roman" w:eastAsia="Times New Roman" w:hAnsi="Times New Roman" w:cs="Times New Roman"/>
          <w:color w:val="000000"/>
        </w:rPr>
        <w:t xml:space="preserve"> turismo de bajo impacto.</w:t>
      </w:r>
    </w:p>
    <w:p w14:paraId="4DC4F9EC"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El impacto esperado alcanza niveles de </w:t>
      </w:r>
      <w:proofErr w:type="spellStart"/>
      <w:r>
        <w:rPr>
          <w:rFonts w:ascii="Times New Roman" w:eastAsia="Times New Roman" w:hAnsi="Times New Roman" w:cs="Times New Roman"/>
          <w:color w:val="000000"/>
          <w:lang w:val="en-US"/>
        </w:rPr>
        <w:t>positividad</w:t>
      </w:r>
      <w:proofErr w:type="spellEnd"/>
      <w:r>
        <w:rPr>
          <w:rFonts w:ascii="Times New Roman" w:eastAsia="Times New Roman" w:hAnsi="Times New Roman" w:cs="Times New Roman"/>
          <w:color w:val="000000"/>
        </w:rPr>
        <w:t xml:space="preserve"> del 70-85% </w:t>
      </w:r>
      <w:r>
        <w:rPr>
          <w:rFonts w:ascii="Times New Roman" w:eastAsia="Times New Roman" w:hAnsi="Times New Roman" w:cs="Times New Roman"/>
          <w:color w:val="000000"/>
          <w:lang w:val="en-US"/>
        </w:rPr>
        <w:t xml:space="preserve">en las </w:t>
      </w:r>
      <w:r>
        <w:rPr>
          <w:rFonts w:ascii="Times New Roman" w:eastAsia="Times New Roman" w:hAnsi="Times New Roman" w:cs="Times New Roman"/>
          <w:color w:val="000000"/>
        </w:rPr>
        <w:t xml:space="preserve">dimensiones </w:t>
      </w:r>
      <w:proofErr w:type="spellStart"/>
      <w:r>
        <w:rPr>
          <w:rFonts w:ascii="Times New Roman" w:eastAsia="Times New Roman" w:hAnsi="Times New Roman" w:cs="Times New Roman"/>
          <w:color w:val="000000"/>
          <w:lang w:val="en-US"/>
        </w:rPr>
        <w:t>económica</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en-US"/>
        </w:rPr>
        <w:t>social</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en-US"/>
        </w:rPr>
        <w:t>ambiental</w:t>
      </w:r>
      <w:r>
        <w:rPr>
          <w:rFonts w:ascii="Times New Roman" w:eastAsia="Times New Roman" w:hAnsi="Times New Roman" w:cs="Times New Roman"/>
          <w:color w:val="000000"/>
        </w:rPr>
        <w:t xml:space="preserve"> y </w:t>
      </w:r>
      <w:r>
        <w:rPr>
          <w:rFonts w:ascii="Times New Roman" w:eastAsia="Times New Roman" w:hAnsi="Times New Roman" w:cs="Times New Roman"/>
          <w:color w:val="000000"/>
          <w:lang w:val="en-US"/>
        </w:rPr>
        <w:t>territorial</w:t>
      </w:r>
      <w:r>
        <w:rPr>
          <w:rFonts w:ascii="Times New Roman" w:eastAsia="Times New Roman" w:hAnsi="Times New Roman" w:cs="Times New Roman"/>
          <w:color w:val="000000"/>
        </w:rPr>
        <w:t>, con metas concretas de generación de empleo, valoración del patrimonio cultural y conservación de ecosistemas. El plan de implementación de 12 meses estructura el proceso en fases de preparación, capacitación, pilotaje y operación, garantizando la participación comunitaria y el monitoreo continuo.</w:t>
      </w:r>
    </w:p>
    <w:p w14:paraId="18B4B917" w14:textId="77777777" w:rsidR="009E431A" w:rsidRDefault="00000000">
      <w:pPr>
        <w:pStyle w:val="normal1"/>
        <w:spacing w:line="480" w:lineRule="auto"/>
        <w:ind w:firstLineChars="200" w:firstLine="480"/>
        <w:jc w:val="left"/>
        <w:rPr>
          <w:rFonts w:ascii="Times New Roman" w:eastAsia="Times New Roman" w:hAnsi="Times New Roman" w:cs="Times New Roman"/>
          <w:color w:val="000000"/>
        </w:rPr>
      </w:pPr>
      <w:r>
        <w:rPr>
          <w:rFonts w:ascii="Times New Roman" w:eastAsia="Times New Roman" w:hAnsi="Times New Roman" w:cs="Times New Roman"/>
          <w:color w:val="000000"/>
        </w:rPr>
        <w:t>Esta articulación responde al modelo de producto turístico planteado por el MINTUR (2019): accesibilidad, atractivos, facilidades, actividades y servicios; y se alinea con los Objetivos de Desarrollo Sostenible 1, 5, 8, 12, 14 y 15, contribuyendo al desarrollo territorial sostenible de San Lorenzo y sentando las bases para un modelo replicable en otras caletas pesqueras del litoral ecuatoriano.</w:t>
      </w:r>
    </w:p>
    <w:p w14:paraId="682D5F7A" w14:textId="77777777" w:rsidR="009E431A" w:rsidRDefault="009E431A">
      <w:pPr>
        <w:pStyle w:val="normal1"/>
        <w:spacing w:line="480" w:lineRule="auto"/>
        <w:ind w:firstLineChars="200" w:firstLine="480"/>
        <w:jc w:val="left"/>
        <w:rPr>
          <w:rFonts w:ascii="Times New Roman" w:eastAsia="Times New Roman" w:hAnsi="Times New Roman" w:cs="Times New Roman"/>
          <w:color w:val="000000"/>
        </w:rPr>
      </w:pPr>
    </w:p>
    <w:p w14:paraId="2FB4A709" w14:textId="77777777" w:rsidR="009E431A" w:rsidRDefault="00000000">
      <w:pPr>
        <w:spacing w:line="48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4078C455" w14:textId="77777777" w:rsidR="009E431A" w:rsidRDefault="00000000">
      <w:pPr>
        <w:pStyle w:val="normal1"/>
        <w:spacing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Conclusiones</w:t>
      </w:r>
    </w:p>
    <w:p w14:paraId="7410D654" w14:textId="77777777" w:rsidR="009E431A" w:rsidRDefault="009E431A">
      <w:pPr>
        <w:pStyle w:val="normal1"/>
        <w:spacing w:line="480" w:lineRule="auto"/>
        <w:jc w:val="left"/>
        <w:rPr>
          <w:rFonts w:ascii="Times New Roman" w:eastAsia="Times New Roman" w:hAnsi="Times New Roman"/>
          <w:color w:val="000000"/>
        </w:rPr>
      </w:pPr>
    </w:p>
    <w:p w14:paraId="44FB5278"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La presente investigación </w:t>
      </w:r>
      <w:r>
        <w:rPr>
          <w:rFonts w:ascii="Times New Roman" w:eastAsia="Times New Roman" w:hAnsi="Times New Roman"/>
          <w:color w:val="000000"/>
          <w:lang w:val="en-US"/>
        </w:rPr>
        <w:t xml:space="preserve">ha </w:t>
      </w:r>
      <w:proofErr w:type="spellStart"/>
      <w:r>
        <w:rPr>
          <w:rFonts w:ascii="Times New Roman" w:eastAsia="Times New Roman" w:hAnsi="Times New Roman"/>
          <w:color w:val="000000"/>
          <w:lang w:val="en-US"/>
        </w:rPr>
        <w:t>cumplido</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el objetivo general de diseñar una propuesta de producto turístico sostenible para la parroquia San Lorenzo, cantón Manta, mediante la identificación, análisis y articulación de sus recursos naturales, culturales y gastronómicos. El proceso de investigación </w:t>
      </w:r>
      <w:r>
        <w:rPr>
          <w:rFonts w:ascii="Times New Roman" w:eastAsia="Times New Roman" w:hAnsi="Times New Roman"/>
          <w:color w:val="000000"/>
          <w:lang w:val="en-US"/>
        </w:rPr>
        <w:t xml:space="preserve">ha </w:t>
      </w:r>
      <w:proofErr w:type="spellStart"/>
      <w:r>
        <w:rPr>
          <w:rFonts w:ascii="Times New Roman" w:eastAsia="Times New Roman" w:hAnsi="Times New Roman"/>
          <w:color w:val="000000"/>
          <w:lang w:val="en-US"/>
        </w:rPr>
        <w:t>permitido</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comprender las condiciones actuales del territorio y establecer una propuesta orientada a fortalecer el desarrollo turístico local desde una perspectiva sostenible y participativa.</w:t>
      </w:r>
    </w:p>
    <w:p w14:paraId="7897AC78"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En relación con el primer objetivo específico, referido al diagnóstico de los recursos y condiciones turísticas del territorio, se </w:t>
      </w:r>
      <w:r>
        <w:rPr>
          <w:rFonts w:ascii="Times New Roman" w:eastAsia="Times New Roman" w:hAnsi="Times New Roman"/>
          <w:color w:val="000000"/>
          <w:lang w:val="en-US"/>
        </w:rPr>
        <w:t xml:space="preserve">ha </w:t>
      </w:r>
      <w:proofErr w:type="spellStart"/>
      <w:r>
        <w:rPr>
          <w:rFonts w:ascii="Times New Roman" w:eastAsia="Times New Roman" w:hAnsi="Times New Roman"/>
          <w:color w:val="000000"/>
          <w:lang w:val="en-US"/>
        </w:rPr>
        <w:t>identificado</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que la parroquia San Lorenzo posee importantes recursos con potencial para el desarrollo de actividades turísticas sostenibles. Entre ellos destacan la Reserva de Vida Silvestre Marino Costera Pacoche, la actividad pesquera artesanal, la arquitectura tradicional y la gastronomía local. Estos elementos constituyen recursos diferenciadores que forman parte de la identidad de la comunidad y representan una base sólida para la creación de experiencias turísticas auténticas. No obstante, el diagnóstico </w:t>
      </w:r>
      <w:r>
        <w:rPr>
          <w:rFonts w:ascii="Times New Roman" w:eastAsia="Times New Roman" w:hAnsi="Times New Roman"/>
          <w:color w:val="000000"/>
          <w:lang w:val="en-US"/>
        </w:rPr>
        <w:t xml:space="preserve">ha </w:t>
      </w:r>
      <w:proofErr w:type="spellStart"/>
      <w:r>
        <w:rPr>
          <w:rFonts w:ascii="Times New Roman" w:eastAsia="Times New Roman" w:hAnsi="Times New Roman"/>
          <w:color w:val="000000"/>
          <w:lang w:val="en-US"/>
        </w:rPr>
        <w:t>evidenciado</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que dichos recursos aún no se encuentran integrados dentro de una oferta turística estructurada que permita aprovechar plenamente su potencial.</w:t>
      </w:r>
    </w:p>
    <w:p w14:paraId="6DC0607E"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Respecto al segundo objetivo específico, orientado a identificar las limitaciones y oportunidades para el desarrollo turístico del territorio, se </w:t>
      </w:r>
      <w:r>
        <w:rPr>
          <w:rFonts w:ascii="Times New Roman" w:eastAsia="Times New Roman" w:hAnsi="Times New Roman"/>
          <w:color w:val="000000"/>
          <w:lang w:val="en-US"/>
        </w:rPr>
        <w:t xml:space="preserve">ha </w:t>
      </w:r>
      <w:proofErr w:type="spellStart"/>
      <w:r>
        <w:rPr>
          <w:rFonts w:ascii="Times New Roman" w:eastAsia="Times New Roman" w:hAnsi="Times New Roman"/>
          <w:color w:val="000000"/>
          <w:lang w:val="en-US"/>
        </w:rPr>
        <w:t>determinado</w:t>
      </w:r>
      <w:proofErr w:type="spellEnd"/>
      <w:r>
        <w:rPr>
          <w:rFonts w:ascii="Times New Roman" w:eastAsia="Times New Roman" w:hAnsi="Times New Roman"/>
          <w:color w:val="000000"/>
          <w:lang w:val="en-US"/>
        </w:rPr>
        <w:t xml:space="preserve"> </w:t>
      </w:r>
      <w:r>
        <w:rPr>
          <w:rFonts w:ascii="Times New Roman" w:eastAsia="Times New Roman" w:hAnsi="Times New Roman"/>
          <w:color w:val="000000"/>
        </w:rPr>
        <w:t xml:space="preserve">que las principales restricciones están relacionadas con la escasa señalización turística, la limitada promoción del destino, la ausencia de productos turísticos organizados, </w:t>
      </w:r>
      <w:r>
        <w:rPr>
          <w:rFonts w:ascii="Times New Roman" w:eastAsia="Times New Roman" w:hAnsi="Times New Roman"/>
          <w:color w:val="000000"/>
        </w:rPr>
        <w:lastRenderedPageBreak/>
        <w:t>ciertas deficiencias en la infraestructura de apoyo y la necesidad de fortalecer las capacidades locales vinculadas a la atención al visitante y la gestión turística. Estas condiciones contribuyen a la reducida permanencia de los turistas y limitan la generación de beneficios económicos para la comunidad. Al mismo tiempo, se identificaron oportunidades asociadas al creciente interés por experiencias auténticas, comunitarias y vinculadas a la gastronomía y la naturaleza.</w:t>
      </w:r>
    </w:p>
    <w:p w14:paraId="0842A701"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En cuanto al tercer objetivo específico, relacionado con la recopilación y análisis de información para sustentar la propuesta, la aplicación de técnicas cualitativas como la observación participante, las entrevistas a actores locales y la entrevista institucional </w:t>
      </w:r>
      <w:proofErr w:type="spellStart"/>
      <w:r>
        <w:rPr>
          <w:rFonts w:ascii="Times New Roman" w:eastAsia="Times New Roman" w:hAnsi="Times New Roman"/>
          <w:color w:val="000000"/>
          <w:lang w:val="en-US"/>
        </w:rPr>
        <w:t>permitieron</w:t>
      </w:r>
      <w:proofErr w:type="spellEnd"/>
      <w:r>
        <w:rPr>
          <w:rFonts w:ascii="Times New Roman" w:eastAsia="Times New Roman" w:hAnsi="Times New Roman"/>
          <w:color w:val="000000"/>
        </w:rPr>
        <w:t xml:space="preserve"> obtener una visión integral del territorio. La triangulación de la información fortaleció la validez de los resultados y permitió reconocer como aspectos prioritarios la valorización de la gastronomía local, el fortalecimiento de la identidad pesquera, la conservación de los recursos naturales y la participación comunitaria como pilares fundamentales para el desarrollo turístico sostenible.</w:t>
      </w:r>
    </w:p>
    <w:p w14:paraId="000D9421"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t xml:space="preserve">Como resultado del cumplimiento de los objetivos planteados, se diseñó la propuesta turística comunitaria “Hoy Tengo que Almorzar”, concebida como una experiencia que integra naturaleza, cultura y gastronomía dentro de un recorrido organizado y coherente con las características del territorio. La propuesta responde a las necesidades identificadas durante el diagnóstico y constituye una alternativa para diversificar la oferta turística local, </w:t>
      </w:r>
      <w:proofErr w:type="spellStart"/>
      <w:r>
        <w:rPr>
          <w:rFonts w:ascii="Times New Roman" w:eastAsia="Times New Roman" w:hAnsi="Times New Roman"/>
          <w:color w:val="000000"/>
          <w:lang w:val="en-US"/>
        </w:rPr>
        <w:t>aumentar</w:t>
      </w:r>
      <w:proofErr w:type="spellEnd"/>
      <w:r>
        <w:rPr>
          <w:rFonts w:ascii="Times New Roman" w:eastAsia="Times New Roman" w:hAnsi="Times New Roman"/>
          <w:color w:val="000000"/>
        </w:rPr>
        <w:t xml:space="preserve"> el tiempo de permanencia de los visitantes y favorecer una distribución más amplia de los beneficios económicos generados por la actividad turística.</w:t>
      </w:r>
    </w:p>
    <w:p w14:paraId="23F86366" w14:textId="77777777" w:rsidR="009E431A" w:rsidRDefault="00000000">
      <w:pPr>
        <w:pStyle w:val="normal1"/>
        <w:spacing w:line="480" w:lineRule="auto"/>
        <w:ind w:firstLineChars="200" w:firstLine="480"/>
        <w:jc w:val="left"/>
        <w:rPr>
          <w:rFonts w:ascii="Times New Roman" w:eastAsia="Times New Roman" w:hAnsi="Times New Roman"/>
          <w:color w:val="000000"/>
        </w:rPr>
      </w:pPr>
      <w:r>
        <w:rPr>
          <w:rFonts w:ascii="Times New Roman" w:eastAsia="Times New Roman" w:hAnsi="Times New Roman"/>
          <w:color w:val="000000"/>
        </w:rPr>
        <w:lastRenderedPageBreak/>
        <w:t>Finalmente, la investigación demuestra que el desarrollo de productos turísticos comunitarios sostenibles constituye una estrategia viable para contribuir al fortalecimiento económico, social y cultural de la parroquia San Lorenzo. La propuesta elaborada responde a los principios de sostenibilidad, participación comunitaria y conservación del patrimonio natural y cultural, aportando una herramienta práctica que puede favorecer el desarrollo territorial local y servir como referencia para iniciativas similares en otras comunidades costeras del Ecuador.</w:t>
      </w:r>
    </w:p>
    <w:p w14:paraId="0B09F662" w14:textId="77777777" w:rsidR="009E431A" w:rsidRDefault="00000000">
      <w:pPr>
        <w:pStyle w:val="normal1"/>
        <w:spacing w:line="480" w:lineRule="auto"/>
        <w:jc w:val="left"/>
      </w:pPr>
      <w:r>
        <w:rPr>
          <w:rFonts w:ascii="Times New Roman" w:eastAsia="Times New Roman" w:hAnsi="Times New Roman"/>
          <w:b/>
          <w:bCs/>
          <w:color w:val="000000"/>
        </w:rPr>
        <w:t>Recomendaciones</w:t>
      </w:r>
    </w:p>
    <w:p w14:paraId="183DC2CE" w14:textId="77777777" w:rsidR="009E431A" w:rsidRDefault="00000000">
      <w:pPr>
        <w:pStyle w:val="NormalWeb"/>
        <w:spacing w:beforeAutospacing="0" w:afterAutospacing="0" w:line="480" w:lineRule="auto"/>
        <w:ind w:firstLineChars="200" w:firstLine="480"/>
      </w:pPr>
      <w:r>
        <w:t xml:space="preserve">Se </w:t>
      </w:r>
      <w:proofErr w:type="spellStart"/>
      <w:r>
        <w:t>recomienda</w:t>
      </w:r>
      <w:proofErr w:type="spellEnd"/>
      <w:r>
        <w:t xml:space="preserve"> al GAD </w:t>
      </w:r>
      <w:proofErr w:type="spellStart"/>
      <w:r>
        <w:t>Parroquial</w:t>
      </w:r>
      <w:proofErr w:type="spellEnd"/>
      <w:r>
        <w:t xml:space="preserve"> de San Lorenzo, en coordinación con </w:t>
      </w:r>
      <w:proofErr w:type="spellStart"/>
      <w:r>
        <w:t>el</w:t>
      </w:r>
      <w:proofErr w:type="spellEnd"/>
      <w:r>
        <w:t xml:space="preserve"> GAD Municipal de Manta, </w:t>
      </w:r>
      <w:proofErr w:type="spellStart"/>
      <w:r>
        <w:t>reforzar</w:t>
      </w:r>
      <w:proofErr w:type="spellEnd"/>
      <w:r>
        <w:t xml:space="preserve"> la señalización turística e </w:t>
      </w:r>
      <w:proofErr w:type="spellStart"/>
      <w:r>
        <w:t>interpretativa</w:t>
      </w:r>
      <w:proofErr w:type="spellEnd"/>
      <w:r>
        <w:t xml:space="preserve"> en </w:t>
      </w:r>
      <w:proofErr w:type="spellStart"/>
      <w:r>
        <w:t>los</w:t>
      </w:r>
      <w:proofErr w:type="spellEnd"/>
      <w:r>
        <w:t xml:space="preserve"> </w:t>
      </w:r>
      <w:proofErr w:type="spellStart"/>
      <w:r>
        <w:t>principales</w:t>
      </w:r>
      <w:proofErr w:type="spellEnd"/>
      <w:r>
        <w:t xml:space="preserve"> puntos de </w:t>
      </w:r>
      <w:proofErr w:type="spellStart"/>
      <w:r>
        <w:t>interés</w:t>
      </w:r>
      <w:proofErr w:type="spellEnd"/>
      <w:r>
        <w:t xml:space="preserve"> de la ruta, </w:t>
      </w:r>
      <w:proofErr w:type="spellStart"/>
      <w:r>
        <w:t>especialmente</w:t>
      </w:r>
      <w:proofErr w:type="spellEnd"/>
      <w:r>
        <w:t xml:space="preserve"> en </w:t>
      </w:r>
      <w:proofErr w:type="spellStart"/>
      <w:r>
        <w:t>los</w:t>
      </w:r>
      <w:proofErr w:type="spellEnd"/>
      <w:r>
        <w:t xml:space="preserve"> </w:t>
      </w:r>
      <w:proofErr w:type="spellStart"/>
      <w:r>
        <w:t>accesos</w:t>
      </w:r>
      <w:proofErr w:type="spellEnd"/>
      <w:r>
        <w:t xml:space="preserve"> a la playa, </w:t>
      </w:r>
      <w:proofErr w:type="spellStart"/>
      <w:r>
        <w:t>el</w:t>
      </w:r>
      <w:proofErr w:type="spellEnd"/>
      <w:r>
        <w:t xml:space="preserve"> </w:t>
      </w:r>
      <w:proofErr w:type="spellStart"/>
      <w:r>
        <w:t>sendero</w:t>
      </w:r>
      <w:proofErr w:type="spellEnd"/>
      <w:r>
        <w:t xml:space="preserve">, </w:t>
      </w:r>
      <w:proofErr w:type="spellStart"/>
      <w:r>
        <w:t>el</w:t>
      </w:r>
      <w:proofErr w:type="spellEnd"/>
      <w:r>
        <w:t xml:space="preserve"> faro y </w:t>
      </w:r>
      <w:proofErr w:type="spellStart"/>
      <w:r>
        <w:t>los</w:t>
      </w:r>
      <w:proofErr w:type="spellEnd"/>
      <w:r>
        <w:t xml:space="preserve"> </w:t>
      </w:r>
      <w:proofErr w:type="spellStart"/>
      <w:r>
        <w:t>espacios</w:t>
      </w:r>
      <w:proofErr w:type="spellEnd"/>
      <w:r>
        <w:t xml:space="preserve"> comunitarios </w:t>
      </w:r>
      <w:proofErr w:type="spellStart"/>
      <w:r>
        <w:t>vinculados</w:t>
      </w:r>
      <w:proofErr w:type="spellEnd"/>
      <w:r>
        <w:t xml:space="preserve"> a la </w:t>
      </w:r>
      <w:proofErr w:type="spellStart"/>
      <w:r>
        <w:t>propuesta</w:t>
      </w:r>
      <w:proofErr w:type="spellEnd"/>
      <w:r>
        <w:t>.</w:t>
      </w:r>
    </w:p>
    <w:p w14:paraId="14670AF7" w14:textId="77777777" w:rsidR="009E431A" w:rsidRDefault="00000000">
      <w:pPr>
        <w:pStyle w:val="NormalWeb"/>
        <w:spacing w:beforeAutospacing="0" w:afterAutospacing="0" w:line="480" w:lineRule="auto"/>
        <w:ind w:firstLineChars="200" w:firstLine="480"/>
      </w:pPr>
      <w:r>
        <w:t xml:space="preserve">Se </w:t>
      </w:r>
      <w:proofErr w:type="spellStart"/>
      <w:r>
        <w:t>recomienda</w:t>
      </w:r>
      <w:proofErr w:type="spellEnd"/>
      <w:r>
        <w:t xml:space="preserve"> implementar </w:t>
      </w:r>
      <w:proofErr w:type="spellStart"/>
      <w:r>
        <w:t>procesos</w:t>
      </w:r>
      <w:proofErr w:type="spellEnd"/>
      <w:r>
        <w:t xml:space="preserve"> de </w:t>
      </w:r>
      <w:proofErr w:type="spellStart"/>
      <w:r>
        <w:t>capacitación</w:t>
      </w:r>
      <w:proofErr w:type="spellEnd"/>
      <w:r>
        <w:t xml:space="preserve"> </w:t>
      </w:r>
      <w:proofErr w:type="spellStart"/>
      <w:r>
        <w:t>dirigidos</w:t>
      </w:r>
      <w:proofErr w:type="spellEnd"/>
      <w:r>
        <w:t xml:space="preserve"> a </w:t>
      </w:r>
      <w:proofErr w:type="spellStart"/>
      <w:r>
        <w:t>guías</w:t>
      </w:r>
      <w:proofErr w:type="spellEnd"/>
      <w:r>
        <w:t xml:space="preserve"> locales, </w:t>
      </w:r>
      <w:proofErr w:type="spellStart"/>
      <w:r>
        <w:t>pescadores</w:t>
      </w:r>
      <w:proofErr w:type="spellEnd"/>
      <w:r>
        <w:t xml:space="preserve">, </w:t>
      </w:r>
      <w:proofErr w:type="spellStart"/>
      <w:r>
        <w:t>cocineras</w:t>
      </w:r>
      <w:proofErr w:type="spellEnd"/>
      <w:r>
        <w:t xml:space="preserve"> </w:t>
      </w:r>
      <w:proofErr w:type="spellStart"/>
      <w:r>
        <w:t>tradicionales</w:t>
      </w:r>
      <w:proofErr w:type="spellEnd"/>
      <w:r>
        <w:t xml:space="preserve"> y </w:t>
      </w:r>
      <w:proofErr w:type="spellStart"/>
      <w:r>
        <w:t>familias</w:t>
      </w:r>
      <w:proofErr w:type="spellEnd"/>
      <w:r>
        <w:t xml:space="preserve"> </w:t>
      </w:r>
      <w:proofErr w:type="spellStart"/>
      <w:r>
        <w:t>participantes</w:t>
      </w:r>
      <w:proofErr w:type="spellEnd"/>
      <w:r>
        <w:t xml:space="preserve">, en </w:t>
      </w:r>
      <w:proofErr w:type="spellStart"/>
      <w:r>
        <w:t>temas</w:t>
      </w:r>
      <w:proofErr w:type="spellEnd"/>
      <w:r>
        <w:t xml:space="preserve"> de atención al </w:t>
      </w:r>
      <w:proofErr w:type="spellStart"/>
      <w:r>
        <w:t>visitante</w:t>
      </w:r>
      <w:proofErr w:type="spellEnd"/>
      <w:r>
        <w:t xml:space="preserve">, </w:t>
      </w:r>
      <w:proofErr w:type="spellStart"/>
      <w:r>
        <w:t>interpretación</w:t>
      </w:r>
      <w:proofErr w:type="spellEnd"/>
      <w:r>
        <w:t xml:space="preserve"> ambiental y cultural, </w:t>
      </w:r>
      <w:proofErr w:type="spellStart"/>
      <w:r>
        <w:t>manipulación</w:t>
      </w:r>
      <w:proofErr w:type="spellEnd"/>
      <w:r>
        <w:t xml:space="preserve"> </w:t>
      </w:r>
      <w:proofErr w:type="spellStart"/>
      <w:r>
        <w:t>segura</w:t>
      </w:r>
      <w:proofErr w:type="spellEnd"/>
      <w:r>
        <w:t xml:space="preserve"> de </w:t>
      </w:r>
      <w:proofErr w:type="spellStart"/>
      <w:r>
        <w:t>alimentos</w:t>
      </w:r>
      <w:proofErr w:type="spellEnd"/>
      <w:r>
        <w:t xml:space="preserve">, </w:t>
      </w:r>
      <w:proofErr w:type="spellStart"/>
      <w:r>
        <w:t>hospitalidad</w:t>
      </w:r>
      <w:proofErr w:type="spellEnd"/>
      <w:r>
        <w:t xml:space="preserve">, manejo de </w:t>
      </w:r>
      <w:proofErr w:type="spellStart"/>
      <w:r>
        <w:t>grupos</w:t>
      </w:r>
      <w:proofErr w:type="spellEnd"/>
      <w:r>
        <w:t xml:space="preserve"> y </w:t>
      </w:r>
      <w:proofErr w:type="spellStart"/>
      <w:r>
        <w:t>comercialización</w:t>
      </w:r>
      <w:proofErr w:type="spellEnd"/>
      <w:r>
        <w:t xml:space="preserve"> de </w:t>
      </w:r>
      <w:proofErr w:type="spellStart"/>
      <w:r>
        <w:t>experiencias</w:t>
      </w:r>
      <w:proofErr w:type="spellEnd"/>
      <w:r>
        <w:t xml:space="preserve"> </w:t>
      </w:r>
      <w:proofErr w:type="spellStart"/>
      <w:r>
        <w:t>turísticas</w:t>
      </w:r>
      <w:proofErr w:type="spellEnd"/>
      <w:r>
        <w:t>.</w:t>
      </w:r>
    </w:p>
    <w:p w14:paraId="501C6D10" w14:textId="77777777" w:rsidR="009E431A" w:rsidRDefault="00000000">
      <w:pPr>
        <w:pStyle w:val="NormalWeb"/>
        <w:spacing w:beforeAutospacing="0" w:afterAutospacing="0" w:line="480" w:lineRule="auto"/>
        <w:ind w:firstLineChars="200" w:firstLine="480"/>
      </w:pPr>
      <w:r>
        <w:t xml:space="preserve">Se </w:t>
      </w:r>
      <w:proofErr w:type="spellStart"/>
      <w:r>
        <w:t>recomienda</w:t>
      </w:r>
      <w:proofErr w:type="spellEnd"/>
      <w:r>
        <w:t xml:space="preserve"> </w:t>
      </w:r>
      <w:proofErr w:type="spellStart"/>
      <w:r>
        <w:t>coordinar</w:t>
      </w:r>
      <w:proofErr w:type="spellEnd"/>
      <w:r>
        <w:t xml:space="preserve"> con la </w:t>
      </w:r>
      <w:proofErr w:type="spellStart"/>
      <w:r>
        <w:t>administración</w:t>
      </w:r>
      <w:proofErr w:type="spellEnd"/>
      <w:r>
        <w:t xml:space="preserve"> de la </w:t>
      </w:r>
      <w:proofErr w:type="spellStart"/>
      <w:r>
        <w:t>Reserva</w:t>
      </w:r>
      <w:proofErr w:type="spellEnd"/>
      <w:r>
        <w:t xml:space="preserve"> de Vida Silvestre Marino </w:t>
      </w:r>
      <w:proofErr w:type="spellStart"/>
      <w:r>
        <w:t>Costera</w:t>
      </w:r>
      <w:proofErr w:type="spellEnd"/>
      <w:r>
        <w:t xml:space="preserve"> </w:t>
      </w:r>
      <w:proofErr w:type="spellStart"/>
      <w:r>
        <w:t>Pacoche</w:t>
      </w:r>
      <w:proofErr w:type="spellEnd"/>
      <w:r>
        <w:t xml:space="preserve"> para </w:t>
      </w:r>
      <w:proofErr w:type="spellStart"/>
      <w:r>
        <w:t>garantizar</w:t>
      </w:r>
      <w:proofErr w:type="spellEnd"/>
      <w:r>
        <w:t xml:space="preserve"> que las </w:t>
      </w:r>
      <w:proofErr w:type="spellStart"/>
      <w:r>
        <w:t>actividades</w:t>
      </w:r>
      <w:proofErr w:type="spellEnd"/>
      <w:r>
        <w:t xml:space="preserve"> </w:t>
      </w:r>
      <w:proofErr w:type="spellStart"/>
      <w:r>
        <w:t>propuestas</w:t>
      </w:r>
      <w:proofErr w:type="spellEnd"/>
      <w:r>
        <w:t xml:space="preserve"> se </w:t>
      </w:r>
      <w:proofErr w:type="spellStart"/>
      <w:r>
        <w:t>desarrollen</w:t>
      </w:r>
      <w:proofErr w:type="spellEnd"/>
      <w:r>
        <w:t xml:space="preserve"> bajo </w:t>
      </w:r>
      <w:proofErr w:type="spellStart"/>
      <w:r>
        <w:t>criterios</w:t>
      </w:r>
      <w:proofErr w:type="spellEnd"/>
      <w:r>
        <w:t xml:space="preserve"> de bajo </w:t>
      </w:r>
      <w:proofErr w:type="spellStart"/>
      <w:r>
        <w:t>impacto</w:t>
      </w:r>
      <w:proofErr w:type="spellEnd"/>
      <w:r>
        <w:t xml:space="preserve"> ambiental, control de </w:t>
      </w:r>
      <w:proofErr w:type="spellStart"/>
      <w:r>
        <w:t>visitantes</w:t>
      </w:r>
      <w:proofErr w:type="spellEnd"/>
      <w:r>
        <w:t xml:space="preserve">, respeto a la </w:t>
      </w:r>
      <w:proofErr w:type="spellStart"/>
      <w:r>
        <w:t>biodiversidad</w:t>
      </w:r>
      <w:proofErr w:type="spellEnd"/>
      <w:r>
        <w:t xml:space="preserve"> y cumplimiento de la normativa aplicable a </w:t>
      </w:r>
      <w:proofErr w:type="spellStart"/>
      <w:r>
        <w:t>áreas</w:t>
      </w:r>
      <w:proofErr w:type="spellEnd"/>
      <w:r>
        <w:t xml:space="preserve"> </w:t>
      </w:r>
      <w:proofErr w:type="spellStart"/>
      <w:r>
        <w:t>protegidas</w:t>
      </w:r>
      <w:proofErr w:type="spellEnd"/>
      <w:r>
        <w:t>.</w:t>
      </w:r>
    </w:p>
    <w:p w14:paraId="6D90D5A7" w14:textId="77777777" w:rsidR="009E431A" w:rsidRDefault="00000000">
      <w:pPr>
        <w:pStyle w:val="NormalWeb"/>
        <w:spacing w:beforeAutospacing="0" w:afterAutospacing="0" w:line="480" w:lineRule="auto"/>
        <w:ind w:firstLineChars="200" w:firstLine="480"/>
      </w:pPr>
      <w:r>
        <w:t xml:space="preserve">Se </w:t>
      </w:r>
      <w:proofErr w:type="spellStart"/>
      <w:r>
        <w:t>recomienda</w:t>
      </w:r>
      <w:proofErr w:type="spellEnd"/>
      <w:r>
        <w:t xml:space="preserve"> </w:t>
      </w:r>
      <w:proofErr w:type="spellStart"/>
      <w:r>
        <w:t>fortalecer</w:t>
      </w:r>
      <w:proofErr w:type="spellEnd"/>
      <w:r>
        <w:t xml:space="preserve"> la </w:t>
      </w:r>
      <w:proofErr w:type="spellStart"/>
      <w:r>
        <w:t>organización</w:t>
      </w:r>
      <w:proofErr w:type="spellEnd"/>
      <w:r>
        <w:t xml:space="preserve"> </w:t>
      </w:r>
      <w:proofErr w:type="spellStart"/>
      <w:r>
        <w:t>comunitaria</w:t>
      </w:r>
      <w:proofErr w:type="spellEnd"/>
      <w:r>
        <w:t xml:space="preserve"> </w:t>
      </w:r>
      <w:proofErr w:type="spellStart"/>
      <w:r>
        <w:t>mediante</w:t>
      </w:r>
      <w:proofErr w:type="spellEnd"/>
      <w:r>
        <w:t xml:space="preserve"> la </w:t>
      </w:r>
      <w:proofErr w:type="spellStart"/>
      <w:r>
        <w:t>creación</w:t>
      </w:r>
      <w:proofErr w:type="spellEnd"/>
      <w:r>
        <w:t xml:space="preserve"> de un </w:t>
      </w:r>
      <w:proofErr w:type="spellStart"/>
      <w:r>
        <w:t>comité</w:t>
      </w:r>
      <w:proofErr w:type="spellEnd"/>
      <w:r>
        <w:t xml:space="preserve"> local de </w:t>
      </w:r>
      <w:proofErr w:type="spellStart"/>
      <w:r>
        <w:t>gestión</w:t>
      </w:r>
      <w:proofErr w:type="spellEnd"/>
      <w:r>
        <w:t xml:space="preserve"> turística que </w:t>
      </w:r>
      <w:proofErr w:type="spellStart"/>
      <w:r>
        <w:t>permita</w:t>
      </w:r>
      <w:proofErr w:type="spellEnd"/>
      <w:r>
        <w:t xml:space="preserve"> </w:t>
      </w:r>
      <w:proofErr w:type="spellStart"/>
      <w:r>
        <w:t>coordinar</w:t>
      </w:r>
      <w:proofErr w:type="spellEnd"/>
      <w:r>
        <w:t xml:space="preserve"> </w:t>
      </w:r>
      <w:proofErr w:type="spellStart"/>
      <w:r>
        <w:t>horarios</w:t>
      </w:r>
      <w:proofErr w:type="spellEnd"/>
      <w:r>
        <w:t xml:space="preserve">, responsabilidades, </w:t>
      </w:r>
      <w:proofErr w:type="spellStart"/>
      <w:r>
        <w:lastRenderedPageBreak/>
        <w:t>precios</w:t>
      </w:r>
      <w:proofErr w:type="spellEnd"/>
      <w:r>
        <w:t xml:space="preserve">, </w:t>
      </w:r>
      <w:proofErr w:type="spellStart"/>
      <w:r>
        <w:t>distribución</w:t>
      </w:r>
      <w:proofErr w:type="spellEnd"/>
      <w:r>
        <w:t xml:space="preserve"> de </w:t>
      </w:r>
      <w:proofErr w:type="spellStart"/>
      <w:r>
        <w:t>beneficios</w:t>
      </w:r>
      <w:proofErr w:type="spellEnd"/>
      <w:r>
        <w:t xml:space="preserve">, </w:t>
      </w:r>
      <w:proofErr w:type="spellStart"/>
      <w:r>
        <w:t>mantenimiento</w:t>
      </w:r>
      <w:proofErr w:type="spellEnd"/>
      <w:r>
        <w:t xml:space="preserve"> de </w:t>
      </w:r>
      <w:proofErr w:type="spellStart"/>
      <w:r>
        <w:t>espacios</w:t>
      </w:r>
      <w:proofErr w:type="spellEnd"/>
      <w:r>
        <w:t xml:space="preserve"> y </w:t>
      </w:r>
      <w:proofErr w:type="spellStart"/>
      <w:r>
        <w:t>evaluación</w:t>
      </w:r>
      <w:proofErr w:type="spellEnd"/>
      <w:r>
        <w:t xml:space="preserve"> </w:t>
      </w:r>
      <w:proofErr w:type="spellStart"/>
      <w:r>
        <w:t>periódica</w:t>
      </w:r>
      <w:proofErr w:type="spellEnd"/>
      <w:r>
        <w:t xml:space="preserve"> de la </w:t>
      </w:r>
      <w:proofErr w:type="spellStart"/>
      <w:r>
        <w:t>experiencia</w:t>
      </w:r>
      <w:proofErr w:type="spellEnd"/>
      <w:r>
        <w:t>.</w:t>
      </w:r>
    </w:p>
    <w:p w14:paraId="68615583" w14:textId="77777777" w:rsidR="009E431A" w:rsidRDefault="00000000">
      <w:pPr>
        <w:pStyle w:val="NormalWeb"/>
        <w:spacing w:beforeAutospacing="0" w:afterAutospacing="0" w:line="480" w:lineRule="auto"/>
        <w:ind w:firstLineChars="200" w:firstLine="480"/>
      </w:pPr>
      <w:r>
        <w:t xml:space="preserve">Se </w:t>
      </w:r>
      <w:proofErr w:type="spellStart"/>
      <w:r>
        <w:t>recomienda</w:t>
      </w:r>
      <w:proofErr w:type="spellEnd"/>
      <w:r>
        <w:t xml:space="preserve"> </w:t>
      </w:r>
      <w:proofErr w:type="spellStart"/>
      <w:r>
        <w:t>ejecutar</w:t>
      </w:r>
      <w:proofErr w:type="spellEnd"/>
      <w:r>
        <w:t xml:space="preserve"> </w:t>
      </w:r>
      <w:proofErr w:type="spellStart"/>
      <w:r>
        <w:t>nuevos</w:t>
      </w:r>
      <w:proofErr w:type="spellEnd"/>
      <w:r>
        <w:t xml:space="preserve"> </w:t>
      </w:r>
      <w:proofErr w:type="spellStart"/>
      <w:r>
        <w:t>pilotajes</w:t>
      </w:r>
      <w:proofErr w:type="spellEnd"/>
      <w:r>
        <w:t xml:space="preserve"> de la ruta “Hoy Tengo que </w:t>
      </w:r>
      <w:proofErr w:type="spellStart"/>
      <w:r>
        <w:t>Almorzar</w:t>
      </w:r>
      <w:proofErr w:type="spellEnd"/>
      <w:r>
        <w:t xml:space="preserve">” con </w:t>
      </w:r>
      <w:proofErr w:type="spellStart"/>
      <w:r>
        <w:t>diferentes</w:t>
      </w:r>
      <w:proofErr w:type="spellEnd"/>
      <w:r>
        <w:t xml:space="preserve"> </w:t>
      </w:r>
      <w:proofErr w:type="spellStart"/>
      <w:r>
        <w:t>tipos</w:t>
      </w:r>
      <w:proofErr w:type="spellEnd"/>
      <w:r>
        <w:t xml:space="preserve"> de </w:t>
      </w:r>
      <w:proofErr w:type="spellStart"/>
      <w:r>
        <w:t>visitantes</w:t>
      </w:r>
      <w:proofErr w:type="spellEnd"/>
      <w:r>
        <w:t xml:space="preserve">, con </w:t>
      </w:r>
      <w:proofErr w:type="spellStart"/>
      <w:r>
        <w:t>el</w:t>
      </w:r>
      <w:proofErr w:type="spellEnd"/>
      <w:r>
        <w:t xml:space="preserve"> fin de </w:t>
      </w:r>
      <w:proofErr w:type="spellStart"/>
      <w:r>
        <w:t>ajustar</w:t>
      </w:r>
      <w:proofErr w:type="spellEnd"/>
      <w:r>
        <w:t xml:space="preserve"> tiempos, </w:t>
      </w:r>
      <w:proofErr w:type="spellStart"/>
      <w:r>
        <w:t>costos</w:t>
      </w:r>
      <w:proofErr w:type="spellEnd"/>
      <w:r>
        <w:t xml:space="preserve">, </w:t>
      </w:r>
      <w:proofErr w:type="spellStart"/>
      <w:r>
        <w:t>narrativa</w:t>
      </w:r>
      <w:proofErr w:type="spellEnd"/>
      <w:r>
        <w:t xml:space="preserve"> </w:t>
      </w:r>
      <w:proofErr w:type="spellStart"/>
      <w:r>
        <w:t>interpretativa</w:t>
      </w:r>
      <w:proofErr w:type="spellEnd"/>
      <w:r>
        <w:t xml:space="preserve">, </w:t>
      </w:r>
      <w:proofErr w:type="spellStart"/>
      <w:r>
        <w:t>capacidad</w:t>
      </w:r>
      <w:proofErr w:type="spellEnd"/>
      <w:r>
        <w:t xml:space="preserve"> </w:t>
      </w:r>
      <w:proofErr w:type="spellStart"/>
      <w:r>
        <w:t>operativa</w:t>
      </w:r>
      <w:proofErr w:type="spellEnd"/>
      <w:r>
        <w:t xml:space="preserve"> y </w:t>
      </w:r>
      <w:proofErr w:type="spellStart"/>
      <w:r>
        <w:t>nivel</w:t>
      </w:r>
      <w:proofErr w:type="spellEnd"/>
      <w:r>
        <w:t xml:space="preserve"> de satisfacción antes de </w:t>
      </w:r>
      <w:proofErr w:type="spellStart"/>
      <w:r>
        <w:t>su</w:t>
      </w:r>
      <w:proofErr w:type="spellEnd"/>
      <w:r>
        <w:t xml:space="preserve"> </w:t>
      </w:r>
      <w:proofErr w:type="spellStart"/>
      <w:r>
        <w:t>comercialización</w:t>
      </w:r>
      <w:proofErr w:type="spellEnd"/>
      <w:r>
        <w:t xml:space="preserve"> </w:t>
      </w:r>
      <w:proofErr w:type="spellStart"/>
      <w:r>
        <w:t>permanente</w:t>
      </w:r>
      <w:proofErr w:type="spellEnd"/>
      <w:r>
        <w:t>.</w:t>
      </w:r>
    </w:p>
    <w:p w14:paraId="791A6784" w14:textId="77777777" w:rsidR="009E431A" w:rsidRDefault="00000000">
      <w:pPr>
        <w:pStyle w:val="NormalWeb"/>
        <w:spacing w:beforeAutospacing="0" w:afterAutospacing="0" w:line="480" w:lineRule="auto"/>
        <w:ind w:firstLineChars="200" w:firstLine="480"/>
      </w:pPr>
      <w:r>
        <w:t xml:space="preserve">Se </w:t>
      </w:r>
      <w:proofErr w:type="spellStart"/>
      <w:r>
        <w:t>recomienda</w:t>
      </w:r>
      <w:proofErr w:type="spellEnd"/>
      <w:r>
        <w:t xml:space="preserve"> </w:t>
      </w:r>
      <w:proofErr w:type="spellStart"/>
      <w:r>
        <w:t>diseñar</w:t>
      </w:r>
      <w:proofErr w:type="spellEnd"/>
      <w:r>
        <w:t xml:space="preserve"> </w:t>
      </w:r>
      <w:proofErr w:type="spellStart"/>
      <w:r>
        <w:t>una</w:t>
      </w:r>
      <w:proofErr w:type="spellEnd"/>
      <w:r>
        <w:t xml:space="preserve"> </w:t>
      </w:r>
      <w:proofErr w:type="spellStart"/>
      <w:r>
        <w:t>estrategia</w:t>
      </w:r>
      <w:proofErr w:type="spellEnd"/>
      <w:r>
        <w:t xml:space="preserve"> </w:t>
      </w:r>
      <w:proofErr w:type="spellStart"/>
      <w:r>
        <w:t>básica</w:t>
      </w:r>
      <w:proofErr w:type="spellEnd"/>
      <w:r>
        <w:t xml:space="preserve"> de </w:t>
      </w:r>
      <w:proofErr w:type="spellStart"/>
      <w:r>
        <w:t>promoción</w:t>
      </w:r>
      <w:proofErr w:type="spellEnd"/>
      <w:r>
        <w:t xml:space="preserve"> turística </w:t>
      </w:r>
      <w:proofErr w:type="spellStart"/>
      <w:r>
        <w:t>mediante</w:t>
      </w:r>
      <w:proofErr w:type="spellEnd"/>
      <w:r>
        <w:t xml:space="preserve"> redes </w:t>
      </w:r>
      <w:proofErr w:type="spellStart"/>
      <w:r>
        <w:t>sociales</w:t>
      </w:r>
      <w:proofErr w:type="spellEnd"/>
      <w:r>
        <w:t xml:space="preserve">, </w:t>
      </w:r>
      <w:proofErr w:type="spellStart"/>
      <w:r>
        <w:t>alianzas</w:t>
      </w:r>
      <w:proofErr w:type="spellEnd"/>
      <w:r>
        <w:t xml:space="preserve"> con </w:t>
      </w:r>
      <w:proofErr w:type="spellStart"/>
      <w:r>
        <w:t>operadores</w:t>
      </w:r>
      <w:proofErr w:type="spellEnd"/>
      <w:r>
        <w:t xml:space="preserve"> </w:t>
      </w:r>
      <w:proofErr w:type="spellStart"/>
      <w:r>
        <w:t>turísticos</w:t>
      </w:r>
      <w:proofErr w:type="spellEnd"/>
      <w:r>
        <w:t xml:space="preserve"> de Manta, material </w:t>
      </w:r>
      <w:proofErr w:type="spellStart"/>
      <w:r>
        <w:t>gráfico</w:t>
      </w:r>
      <w:proofErr w:type="spellEnd"/>
      <w:r>
        <w:t xml:space="preserve">, </w:t>
      </w:r>
      <w:proofErr w:type="spellStart"/>
      <w:r>
        <w:t>mapas</w:t>
      </w:r>
      <w:proofErr w:type="spellEnd"/>
      <w:r>
        <w:t xml:space="preserve"> de </w:t>
      </w:r>
      <w:proofErr w:type="spellStart"/>
      <w:r>
        <w:t>recorrido</w:t>
      </w:r>
      <w:proofErr w:type="spellEnd"/>
      <w:r>
        <w:t xml:space="preserve"> y </w:t>
      </w:r>
      <w:proofErr w:type="spellStart"/>
      <w:r>
        <w:t>contenidos</w:t>
      </w:r>
      <w:proofErr w:type="spellEnd"/>
      <w:r>
        <w:t xml:space="preserve"> que </w:t>
      </w:r>
      <w:proofErr w:type="spellStart"/>
      <w:r>
        <w:t>destaquen</w:t>
      </w:r>
      <w:proofErr w:type="spellEnd"/>
      <w:r>
        <w:t xml:space="preserve"> la </w:t>
      </w:r>
      <w:proofErr w:type="spellStart"/>
      <w:r>
        <w:t>gastronomía</w:t>
      </w:r>
      <w:proofErr w:type="spellEnd"/>
      <w:r>
        <w:t xml:space="preserve"> local, la </w:t>
      </w:r>
      <w:proofErr w:type="spellStart"/>
      <w:r>
        <w:t>pesca</w:t>
      </w:r>
      <w:proofErr w:type="spellEnd"/>
      <w:r>
        <w:t xml:space="preserve"> </w:t>
      </w:r>
      <w:proofErr w:type="spellStart"/>
      <w:r>
        <w:t>artesanal</w:t>
      </w:r>
      <w:proofErr w:type="spellEnd"/>
      <w:r>
        <w:t xml:space="preserve"> y la </w:t>
      </w:r>
      <w:proofErr w:type="spellStart"/>
      <w:r>
        <w:t>relación</w:t>
      </w:r>
      <w:proofErr w:type="spellEnd"/>
      <w:r>
        <w:t xml:space="preserve"> de San Lorenzo con la </w:t>
      </w:r>
      <w:proofErr w:type="spellStart"/>
      <w:r>
        <w:t>Reserva</w:t>
      </w:r>
      <w:proofErr w:type="spellEnd"/>
      <w:r>
        <w:t xml:space="preserve"> </w:t>
      </w:r>
      <w:proofErr w:type="spellStart"/>
      <w:r>
        <w:t>Pacoche</w:t>
      </w:r>
      <w:proofErr w:type="spellEnd"/>
      <w:r>
        <w:t>.</w:t>
      </w:r>
    </w:p>
    <w:p w14:paraId="0502267F" w14:textId="77777777" w:rsidR="009E431A" w:rsidRDefault="00000000">
      <w:pPr>
        <w:pStyle w:val="NormalWeb"/>
        <w:spacing w:beforeAutospacing="0" w:afterAutospacing="0" w:line="480" w:lineRule="auto"/>
        <w:ind w:firstLineChars="200" w:firstLine="480"/>
      </w:pPr>
      <w:r>
        <w:t xml:space="preserve">Se </w:t>
      </w:r>
      <w:proofErr w:type="spellStart"/>
      <w:r>
        <w:t>recomienda</w:t>
      </w:r>
      <w:proofErr w:type="spellEnd"/>
      <w:r>
        <w:t xml:space="preserve"> </w:t>
      </w:r>
      <w:proofErr w:type="spellStart"/>
      <w:r>
        <w:t>mejorar</w:t>
      </w:r>
      <w:proofErr w:type="spellEnd"/>
      <w:r>
        <w:t xml:space="preserve"> </w:t>
      </w:r>
      <w:proofErr w:type="spellStart"/>
      <w:r>
        <w:t>progresivamente</w:t>
      </w:r>
      <w:proofErr w:type="spellEnd"/>
      <w:r>
        <w:t xml:space="preserve"> la </w:t>
      </w:r>
      <w:proofErr w:type="spellStart"/>
      <w:r>
        <w:t>infraestructura</w:t>
      </w:r>
      <w:proofErr w:type="spellEnd"/>
      <w:r>
        <w:t xml:space="preserve"> </w:t>
      </w:r>
      <w:proofErr w:type="spellStart"/>
      <w:r>
        <w:t>mínima</w:t>
      </w:r>
      <w:proofErr w:type="spellEnd"/>
      <w:r>
        <w:t xml:space="preserve"> de </w:t>
      </w:r>
      <w:proofErr w:type="spellStart"/>
      <w:r>
        <w:t>apoyo</w:t>
      </w:r>
      <w:proofErr w:type="spellEnd"/>
      <w:r>
        <w:t xml:space="preserve"> al </w:t>
      </w:r>
      <w:proofErr w:type="spellStart"/>
      <w:r>
        <w:t>visitante</w:t>
      </w:r>
      <w:proofErr w:type="spellEnd"/>
      <w:r>
        <w:t xml:space="preserve">, </w:t>
      </w:r>
      <w:proofErr w:type="spellStart"/>
      <w:r>
        <w:t>especialmente</w:t>
      </w:r>
      <w:proofErr w:type="spellEnd"/>
      <w:r>
        <w:t xml:space="preserve"> </w:t>
      </w:r>
      <w:proofErr w:type="spellStart"/>
      <w:r>
        <w:t>baños</w:t>
      </w:r>
      <w:proofErr w:type="spellEnd"/>
      <w:r>
        <w:t xml:space="preserve">, puntos de </w:t>
      </w:r>
      <w:proofErr w:type="spellStart"/>
      <w:r>
        <w:t>descanso</w:t>
      </w:r>
      <w:proofErr w:type="spellEnd"/>
      <w:r>
        <w:t xml:space="preserve">, </w:t>
      </w:r>
      <w:proofErr w:type="spellStart"/>
      <w:r>
        <w:t>áreas</w:t>
      </w:r>
      <w:proofErr w:type="spellEnd"/>
      <w:r>
        <w:t xml:space="preserve"> de sombra, manejo de </w:t>
      </w:r>
      <w:proofErr w:type="spellStart"/>
      <w:r>
        <w:t>residuos</w:t>
      </w:r>
      <w:proofErr w:type="spellEnd"/>
      <w:r>
        <w:t xml:space="preserve">, </w:t>
      </w:r>
      <w:proofErr w:type="spellStart"/>
      <w:r>
        <w:t>espacios</w:t>
      </w:r>
      <w:proofErr w:type="spellEnd"/>
      <w:r>
        <w:t xml:space="preserve"> de </w:t>
      </w:r>
      <w:proofErr w:type="spellStart"/>
      <w:r>
        <w:t>bienvenida</w:t>
      </w:r>
      <w:proofErr w:type="spellEnd"/>
      <w:r>
        <w:t xml:space="preserve"> y zonas </w:t>
      </w:r>
      <w:proofErr w:type="spellStart"/>
      <w:r>
        <w:t>seguras</w:t>
      </w:r>
      <w:proofErr w:type="spellEnd"/>
      <w:r>
        <w:t xml:space="preserve"> para la </w:t>
      </w:r>
      <w:proofErr w:type="spellStart"/>
      <w:r>
        <w:t>degustación</w:t>
      </w:r>
      <w:proofErr w:type="spellEnd"/>
      <w:r>
        <w:t xml:space="preserve"> </w:t>
      </w:r>
      <w:proofErr w:type="spellStart"/>
      <w:r>
        <w:t>gastronómica</w:t>
      </w:r>
      <w:proofErr w:type="spellEnd"/>
      <w:r>
        <w:t>.</w:t>
      </w:r>
    </w:p>
    <w:p w14:paraId="3E8B8D36" w14:textId="77777777" w:rsidR="009E431A" w:rsidRDefault="00000000">
      <w:pPr>
        <w:pStyle w:val="NormalWeb"/>
        <w:spacing w:beforeAutospacing="0" w:afterAutospacing="0" w:line="480" w:lineRule="auto"/>
        <w:ind w:firstLineChars="200" w:firstLine="480"/>
      </w:pPr>
      <w:r>
        <w:t xml:space="preserve">Se </w:t>
      </w:r>
      <w:proofErr w:type="spellStart"/>
      <w:r>
        <w:t>recomienda</w:t>
      </w:r>
      <w:proofErr w:type="spellEnd"/>
      <w:r>
        <w:t xml:space="preserve"> </w:t>
      </w:r>
      <w:proofErr w:type="spellStart"/>
      <w:r>
        <w:t>establecer</w:t>
      </w:r>
      <w:proofErr w:type="spellEnd"/>
      <w:r>
        <w:t xml:space="preserve"> un </w:t>
      </w:r>
      <w:proofErr w:type="spellStart"/>
      <w:r>
        <w:t>sistema</w:t>
      </w:r>
      <w:proofErr w:type="spellEnd"/>
      <w:r>
        <w:t xml:space="preserve"> </w:t>
      </w:r>
      <w:proofErr w:type="spellStart"/>
      <w:r>
        <w:t>sencillo</w:t>
      </w:r>
      <w:proofErr w:type="spellEnd"/>
      <w:r>
        <w:t xml:space="preserve"> de </w:t>
      </w:r>
      <w:proofErr w:type="spellStart"/>
      <w:r>
        <w:t>monitoreo</w:t>
      </w:r>
      <w:proofErr w:type="spellEnd"/>
      <w:r>
        <w:t xml:space="preserve"> de la </w:t>
      </w:r>
      <w:proofErr w:type="spellStart"/>
      <w:r>
        <w:t>propuesta</w:t>
      </w:r>
      <w:proofErr w:type="spellEnd"/>
      <w:r>
        <w:t xml:space="preserve">, </w:t>
      </w:r>
      <w:proofErr w:type="spellStart"/>
      <w:r>
        <w:t>considerando</w:t>
      </w:r>
      <w:proofErr w:type="spellEnd"/>
      <w:r>
        <w:t xml:space="preserve"> </w:t>
      </w:r>
      <w:proofErr w:type="spellStart"/>
      <w:r>
        <w:t>indicadores</w:t>
      </w:r>
      <w:proofErr w:type="spellEnd"/>
      <w:r>
        <w:t xml:space="preserve"> </w:t>
      </w:r>
      <w:proofErr w:type="spellStart"/>
      <w:r>
        <w:t>como</w:t>
      </w:r>
      <w:proofErr w:type="spellEnd"/>
      <w:r>
        <w:t xml:space="preserve"> </w:t>
      </w:r>
      <w:proofErr w:type="spellStart"/>
      <w:r>
        <w:t>número</w:t>
      </w:r>
      <w:proofErr w:type="spellEnd"/>
      <w:r>
        <w:t xml:space="preserve"> de </w:t>
      </w:r>
      <w:proofErr w:type="spellStart"/>
      <w:r>
        <w:t>visitantes</w:t>
      </w:r>
      <w:proofErr w:type="spellEnd"/>
      <w:r>
        <w:t xml:space="preserve">, </w:t>
      </w:r>
      <w:proofErr w:type="spellStart"/>
      <w:r>
        <w:t>tiempo</w:t>
      </w:r>
      <w:proofErr w:type="spellEnd"/>
      <w:r>
        <w:t xml:space="preserve"> de </w:t>
      </w:r>
      <w:proofErr w:type="spellStart"/>
      <w:r>
        <w:t>permanencia</w:t>
      </w:r>
      <w:proofErr w:type="spellEnd"/>
      <w:r>
        <w:t xml:space="preserve">, </w:t>
      </w:r>
      <w:proofErr w:type="spellStart"/>
      <w:r>
        <w:t>gasto</w:t>
      </w:r>
      <w:proofErr w:type="spellEnd"/>
      <w:r>
        <w:t xml:space="preserve"> </w:t>
      </w:r>
      <w:proofErr w:type="spellStart"/>
      <w:r>
        <w:t>promedio</w:t>
      </w:r>
      <w:proofErr w:type="spellEnd"/>
      <w:r>
        <w:t xml:space="preserve">, </w:t>
      </w:r>
      <w:proofErr w:type="spellStart"/>
      <w:r>
        <w:t>participación</w:t>
      </w:r>
      <w:proofErr w:type="spellEnd"/>
      <w:r>
        <w:t xml:space="preserve"> de </w:t>
      </w:r>
      <w:proofErr w:type="spellStart"/>
      <w:r>
        <w:t>familias</w:t>
      </w:r>
      <w:proofErr w:type="spellEnd"/>
      <w:r>
        <w:t xml:space="preserve"> locales, satisfacción del </w:t>
      </w:r>
      <w:proofErr w:type="spellStart"/>
      <w:r>
        <w:t>visitante</w:t>
      </w:r>
      <w:proofErr w:type="spellEnd"/>
      <w:r>
        <w:t xml:space="preserve">, </w:t>
      </w:r>
      <w:proofErr w:type="spellStart"/>
      <w:r>
        <w:t>generación</w:t>
      </w:r>
      <w:proofErr w:type="spellEnd"/>
      <w:r>
        <w:t xml:space="preserve"> de </w:t>
      </w:r>
      <w:proofErr w:type="spellStart"/>
      <w:r>
        <w:t>residuos</w:t>
      </w:r>
      <w:proofErr w:type="spellEnd"/>
      <w:r>
        <w:t xml:space="preserve"> e </w:t>
      </w:r>
      <w:proofErr w:type="spellStart"/>
      <w:r>
        <w:t>impactos</w:t>
      </w:r>
      <w:proofErr w:type="spellEnd"/>
      <w:r>
        <w:t xml:space="preserve"> </w:t>
      </w:r>
      <w:proofErr w:type="spellStart"/>
      <w:r>
        <w:t>sobre</w:t>
      </w:r>
      <w:proofErr w:type="spellEnd"/>
      <w:r>
        <w:t xml:space="preserve"> </w:t>
      </w:r>
      <w:proofErr w:type="spellStart"/>
      <w:r>
        <w:t>los</w:t>
      </w:r>
      <w:proofErr w:type="spellEnd"/>
      <w:r>
        <w:t xml:space="preserve"> </w:t>
      </w:r>
      <w:proofErr w:type="spellStart"/>
      <w:r>
        <w:t>espacios</w:t>
      </w:r>
      <w:proofErr w:type="spellEnd"/>
      <w:r>
        <w:t xml:space="preserve"> naturales.</w:t>
      </w:r>
    </w:p>
    <w:p w14:paraId="0AB51781" w14:textId="77777777" w:rsidR="009E431A" w:rsidRDefault="00000000">
      <w:pPr>
        <w:pStyle w:val="NormalWeb"/>
        <w:spacing w:beforeAutospacing="0" w:afterAutospacing="0" w:line="480" w:lineRule="auto"/>
        <w:ind w:firstLineChars="200" w:firstLine="480"/>
      </w:pPr>
      <w:r>
        <w:t xml:space="preserve">Se </w:t>
      </w:r>
      <w:proofErr w:type="spellStart"/>
      <w:r>
        <w:t>recomienda</w:t>
      </w:r>
      <w:proofErr w:type="spellEnd"/>
      <w:r>
        <w:t xml:space="preserve"> que </w:t>
      </w:r>
      <w:proofErr w:type="spellStart"/>
      <w:r>
        <w:t>futuras</w:t>
      </w:r>
      <w:proofErr w:type="spellEnd"/>
      <w:r>
        <w:t xml:space="preserve"> </w:t>
      </w:r>
      <w:proofErr w:type="spellStart"/>
      <w:r>
        <w:t>investigaciones</w:t>
      </w:r>
      <w:proofErr w:type="spellEnd"/>
      <w:r>
        <w:t xml:space="preserve"> </w:t>
      </w:r>
      <w:proofErr w:type="spellStart"/>
      <w:r>
        <w:t>profundicen</w:t>
      </w:r>
      <w:proofErr w:type="spellEnd"/>
      <w:r>
        <w:t xml:space="preserve"> en </w:t>
      </w:r>
      <w:proofErr w:type="spellStart"/>
      <w:r>
        <w:t>el</w:t>
      </w:r>
      <w:proofErr w:type="spellEnd"/>
      <w:r>
        <w:t xml:space="preserve"> </w:t>
      </w:r>
      <w:proofErr w:type="spellStart"/>
      <w:r>
        <w:t>análisis</w:t>
      </w:r>
      <w:proofErr w:type="spellEnd"/>
      <w:r>
        <w:t xml:space="preserve"> de mercado, </w:t>
      </w:r>
      <w:proofErr w:type="spellStart"/>
      <w:r>
        <w:t>costos</w:t>
      </w:r>
      <w:proofErr w:type="spellEnd"/>
      <w:r>
        <w:t xml:space="preserve"> </w:t>
      </w:r>
      <w:proofErr w:type="spellStart"/>
      <w:r>
        <w:t>operativos</w:t>
      </w:r>
      <w:proofErr w:type="spellEnd"/>
      <w:r>
        <w:t xml:space="preserve">, </w:t>
      </w:r>
      <w:proofErr w:type="spellStart"/>
      <w:r>
        <w:t>capacidad</w:t>
      </w:r>
      <w:proofErr w:type="spellEnd"/>
      <w:r>
        <w:t xml:space="preserve"> de carga turística y </w:t>
      </w:r>
      <w:proofErr w:type="spellStart"/>
      <w:r>
        <w:t>percepción</w:t>
      </w:r>
      <w:proofErr w:type="spellEnd"/>
      <w:r>
        <w:t xml:space="preserve"> de </w:t>
      </w:r>
      <w:proofErr w:type="spellStart"/>
      <w:r>
        <w:t>los</w:t>
      </w:r>
      <w:proofErr w:type="spellEnd"/>
      <w:r>
        <w:t xml:space="preserve"> </w:t>
      </w:r>
      <w:proofErr w:type="spellStart"/>
      <w:r>
        <w:t>visitantes</w:t>
      </w:r>
      <w:proofErr w:type="spellEnd"/>
      <w:r>
        <w:t xml:space="preserve">, con </w:t>
      </w:r>
      <w:proofErr w:type="spellStart"/>
      <w:r>
        <w:t>el</w:t>
      </w:r>
      <w:proofErr w:type="spellEnd"/>
      <w:r>
        <w:t xml:space="preserve"> fin de </w:t>
      </w:r>
      <w:proofErr w:type="spellStart"/>
      <w:r>
        <w:t>fortalecer</w:t>
      </w:r>
      <w:proofErr w:type="spellEnd"/>
      <w:r>
        <w:t xml:space="preserve"> la </w:t>
      </w:r>
      <w:proofErr w:type="spellStart"/>
      <w:r>
        <w:t>viabilidad</w:t>
      </w:r>
      <w:proofErr w:type="spellEnd"/>
      <w:r>
        <w:t xml:space="preserve"> </w:t>
      </w:r>
      <w:proofErr w:type="spellStart"/>
      <w:r>
        <w:t>comercial</w:t>
      </w:r>
      <w:proofErr w:type="spellEnd"/>
      <w:r>
        <w:t xml:space="preserve"> y ambiental del </w:t>
      </w:r>
      <w:proofErr w:type="spellStart"/>
      <w:r>
        <w:t>producto</w:t>
      </w:r>
      <w:proofErr w:type="spellEnd"/>
      <w:r>
        <w:t xml:space="preserve"> </w:t>
      </w:r>
      <w:proofErr w:type="spellStart"/>
      <w:r>
        <w:t>turístico</w:t>
      </w:r>
      <w:proofErr w:type="spellEnd"/>
      <w:r>
        <w:t>.</w:t>
      </w:r>
    </w:p>
    <w:p w14:paraId="60535CE5" w14:textId="77777777" w:rsidR="009E431A" w:rsidRDefault="00000000">
      <w:pPr>
        <w:pStyle w:val="NormalWeb"/>
        <w:spacing w:beforeAutospacing="0" w:afterAutospacing="0" w:line="480" w:lineRule="auto"/>
        <w:ind w:firstLineChars="200" w:firstLine="480"/>
      </w:pPr>
      <w:r>
        <w:lastRenderedPageBreak/>
        <w:t xml:space="preserve">Se </w:t>
      </w:r>
      <w:proofErr w:type="spellStart"/>
      <w:r>
        <w:t>recomienda</w:t>
      </w:r>
      <w:proofErr w:type="spellEnd"/>
      <w:r>
        <w:t xml:space="preserve"> mantener la </w:t>
      </w:r>
      <w:proofErr w:type="spellStart"/>
      <w:r>
        <w:t>propuesta</w:t>
      </w:r>
      <w:proofErr w:type="spellEnd"/>
      <w:r>
        <w:t xml:space="preserve"> </w:t>
      </w:r>
      <w:proofErr w:type="spellStart"/>
      <w:r>
        <w:t>como</w:t>
      </w:r>
      <w:proofErr w:type="spellEnd"/>
      <w:r>
        <w:t xml:space="preserve"> </w:t>
      </w:r>
      <w:proofErr w:type="spellStart"/>
      <w:r>
        <w:t>una</w:t>
      </w:r>
      <w:proofErr w:type="spellEnd"/>
      <w:r>
        <w:t xml:space="preserve"> </w:t>
      </w:r>
      <w:proofErr w:type="spellStart"/>
      <w:r>
        <w:t>experiencia</w:t>
      </w:r>
      <w:proofErr w:type="spellEnd"/>
      <w:r>
        <w:t xml:space="preserve"> </w:t>
      </w:r>
      <w:proofErr w:type="spellStart"/>
      <w:r>
        <w:t>comunitaria</w:t>
      </w:r>
      <w:proofErr w:type="spellEnd"/>
      <w:r>
        <w:t xml:space="preserve"> </w:t>
      </w:r>
      <w:proofErr w:type="spellStart"/>
      <w:r>
        <w:t>auténtica</w:t>
      </w:r>
      <w:proofErr w:type="spellEnd"/>
      <w:r>
        <w:t xml:space="preserve">, </w:t>
      </w:r>
      <w:proofErr w:type="spellStart"/>
      <w:r>
        <w:t>evitando</w:t>
      </w:r>
      <w:proofErr w:type="spellEnd"/>
      <w:r>
        <w:t xml:space="preserve"> </w:t>
      </w:r>
      <w:proofErr w:type="spellStart"/>
      <w:r>
        <w:t>convertirla</w:t>
      </w:r>
      <w:proofErr w:type="spellEnd"/>
      <w:r>
        <w:t xml:space="preserve"> </w:t>
      </w:r>
      <w:proofErr w:type="spellStart"/>
      <w:r>
        <w:t>únicamente</w:t>
      </w:r>
      <w:proofErr w:type="spellEnd"/>
      <w:r>
        <w:t xml:space="preserve"> en </w:t>
      </w:r>
      <w:proofErr w:type="spellStart"/>
      <w:r>
        <w:t>una</w:t>
      </w:r>
      <w:proofErr w:type="spellEnd"/>
      <w:r>
        <w:t xml:space="preserve"> actividad </w:t>
      </w:r>
      <w:proofErr w:type="spellStart"/>
      <w:r>
        <w:t>comercial</w:t>
      </w:r>
      <w:proofErr w:type="spellEnd"/>
      <w:r>
        <w:t xml:space="preserve">. Para </w:t>
      </w:r>
      <w:proofErr w:type="spellStart"/>
      <w:r>
        <w:t>ello</w:t>
      </w:r>
      <w:proofErr w:type="spellEnd"/>
      <w:r>
        <w:t xml:space="preserve">, es </w:t>
      </w:r>
      <w:proofErr w:type="spellStart"/>
      <w:r>
        <w:t>importante</w:t>
      </w:r>
      <w:proofErr w:type="spellEnd"/>
      <w:r>
        <w:t xml:space="preserve"> </w:t>
      </w:r>
      <w:proofErr w:type="spellStart"/>
      <w:r>
        <w:t>conservar</w:t>
      </w:r>
      <w:proofErr w:type="spellEnd"/>
      <w:r>
        <w:t xml:space="preserve"> la </w:t>
      </w:r>
      <w:proofErr w:type="spellStart"/>
      <w:r>
        <w:t>participación</w:t>
      </w:r>
      <w:proofErr w:type="spellEnd"/>
      <w:r>
        <w:t xml:space="preserve"> local, </w:t>
      </w:r>
      <w:proofErr w:type="spellStart"/>
      <w:r>
        <w:t>el</w:t>
      </w:r>
      <w:proofErr w:type="spellEnd"/>
      <w:r>
        <w:t xml:space="preserve"> </w:t>
      </w:r>
      <w:proofErr w:type="spellStart"/>
      <w:r>
        <w:t>relato</w:t>
      </w:r>
      <w:proofErr w:type="spellEnd"/>
      <w:r>
        <w:t xml:space="preserve"> cultural, la </w:t>
      </w:r>
      <w:proofErr w:type="spellStart"/>
      <w:r>
        <w:t>identidad</w:t>
      </w:r>
      <w:proofErr w:type="spellEnd"/>
      <w:r>
        <w:t xml:space="preserve"> </w:t>
      </w:r>
      <w:proofErr w:type="spellStart"/>
      <w:r>
        <w:t>pesquera</w:t>
      </w:r>
      <w:proofErr w:type="spellEnd"/>
      <w:r>
        <w:t xml:space="preserve"> y </w:t>
      </w:r>
      <w:proofErr w:type="spellStart"/>
      <w:r>
        <w:t>el</w:t>
      </w:r>
      <w:proofErr w:type="spellEnd"/>
      <w:r>
        <w:t xml:space="preserve"> </w:t>
      </w:r>
      <w:proofErr w:type="spellStart"/>
      <w:r>
        <w:t>uso</w:t>
      </w:r>
      <w:proofErr w:type="spellEnd"/>
      <w:r>
        <w:t xml:space="preserve"> responsable de </w:t>
      </w:r>
      <w:proofErr w:type="spellStart"/>
      <w:r>
        <w:t>los</w:t>
      </w:r>
      <w:proofErr w:type="spellEnd"/>
      <w:r>
        <w:t xml:space="preserve"> </w:t>
      </w:r>
      <w:proofErr w:type="spellStart"/>
      <w:r>
        <w:t>recursos</w:t>
      </w:r>
      <w:proofErr w:type="spellEnd"/>
      <w:r>
        <w:t xml:space="preserve"> naturales y </w:t>
      </w:r>
      <w:proofErr w:type="spellStart"/>
      <w:r>
        <w:t>gastronómicos</w:t>
      </w:r>
      <w:proofErr w:type="spellEnd"/>
      <w:r>
        <w:t xml:space="preserve"> del </w:t>
      </w:r>
      <w:proofErr w:type="spellStart"/>
      <w:r>
        <w:t>territorio</w:t>
      </w:r>
      <w:proofErr w:type="spellEnd"/>
      <w:r>
        <w:t>.</w:t>
      </w:r>
    </w:p>
    <w:p w14:paraId="791F9D65" w14:textId="77777777" w:rsidR="009E431A" w:rsidRDefault="009E431A">
      <w:pPr>
        <w:pStyle w:val="normal1"/>
        <w:spacing w:line="480" w:lineRule="auto"/>
        <w:ind w:firstLineChars="200" w:firstLine="480"/>
        <w:jc w:val="left"/>
        <w:rPr>
          <w:rFonts w:ascii="Times New Roman" w:eastAsia="Times New Roman" w:hAnsi="Times New Roman"/>
          <w:color w:val="000000"/>
        </w:rPr>
      </w:pPr>
    </w:p>
    <w:p w14:paraId="4CE63496" w14:textId="77777777" w:rsidR="009E431A" w:rsidRDefault="009E431A">
      <w:pPr>
        <w:pStyle w:val="normal1"/>
        <w:spacing w:line="480" w:lineRule="auto"/>
        <w:jc w:val="left"/>
        <w:rPr>
          <w:rFonts w:ascii="Times New Roman" w:eastAsia="Times New Roman" w:hAnsi="Times New Roman" w:cs="Times New Roman"/>
          <w:i/>
          <w:iCs/>
          <w:color w:val="000000"/>
        </w:rPr>
      </w:pPr>
    </w:p>
    <w:p w14:paraId="367C32F0" w14:textId="77777777" w:rsidR="009E431A" w:rsidRDefault="009E431A">
      <w:pPr>
        <w:pStyle w:val="normal1"/>
        <w:spacing w:line="480" w:lineRule="auto"/>
        <w:jc w:val="left"/>
        <w:rPr>
          <w:rFonts w:ascii="Times New Roman" w:eastAsia="Times New Roman" w:hAnsi="Times New Roman" w:cs="Times New Roman"/>
          <w:i/>
          <w:iCs/>
          <w:color w:val="000000"/>
        </w:rPr>
      </w:pPr>
    </w:p>
    <w:p w14:paraId="55BAEFDC" w14:textId="77777777" w:rsidR="009E431A" w:rsidRDefault="00000000">
      <w:pPr>
        <w:pStyle w:val="normal1"/>
        <w:numPr>
          <w:ilvl w:val="0"/>
          <w:numId w:val="2"/>
        </w:numPr>
        <w:spacing w:line="480" w:lineRule="auto"/>
        <w:ind w:firstLineChars="200" w:firstLine="480"/>
        <w:jc w:val="left"/>
        <w:rPr>
          <w:rFonts w:ascii="Times New Roman" w:eastAsia="Times New Roman" w:hAnsi="Times New Roman" w:cs="Times New Roman"/>
          <w:color w:val="000000"/>
        </w:rPr>
      </w:pPr>
      <w:r>
        <w:rPr>
          <w:rFonts w:ascii="Times New Roman" w:hAnsi="Times New Roman" w:cs="Times New Roman"/>
          <w:i/>
          <w:iCs/>
        </w:rPr>
        <w:br w:type="page"/>
      </w:r>
    </w:p>
    <w:p w14:paraId="7F90C07B" w14:textId="77777777" w:rsidR="009E431A" w:rsidRDefault="00000000">
      <w:pPr>
        <w:pStyle w:val="normal1"/>
        <w:spacing w:after="200"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Apéndice A</w:t>
      </w:r>
    </w:p>
    <w:p w14:paraId="6F352EA9" w14:textId="77777777" w:rsidR="009E431A" w:rsidRDefault="00000000">
      <w:pPr>
        <w:pStyle w:val="normal1"/>
        <w:spacing w:after="200" w:line="480" w:lineRule="auto"/>
        <w:jc w:val="left"/>
        <w:rPr>
          <w:rFonts w:ascii="Times New Roman" w:hAnsi="Times New Roman" w:cs="Times New Roman"/>
          <w:color w:val="000000"/>
        </w:rPr>
      </w:pPr>
      <w:r>
        <w:rPr>
          <w:rFonts w:ascii="Times New Roman" w:eastAsia="Times New Roman" w:hAnsi="Times New Roman" w:cs="Times New Roman"/>
          <w:color w:val="000000"/>
        </w:rPr>
        <w:t xml:space="preserve">Esquema de causas y efectos: San Lorenzo (Manta, Ecuador)  </w:t>
      </w:r>
    </w:p>
    <w:p w14:paraId="664BEC86" w14:textId="77777777" w:rsidR="009E431A" w:rsidRDefault="009E431A">
      <w:pPr>
        <w:pStyle w:val="normal1"/>
        <w:spacing w:line="480" w:lineRule="auto"/>
        <w:jc w:val="left"/>
        <w:rPr>
          <w:rFonts w:ascii="Times New Roman" w:eastAsia="Times New Roman" w:hAnsi="Times New Roman" w:cs="Times New Roman"/>
          <w:b/>
          <w:bCs/>
          <w:color w:val="000000"/>
        </w:rPr>
      </w:pPr>
    </w:p>
    <w:tbl>
      <w:tblPr>
        <w:tblW w:w="8487" w:type="dxa"/>
        <w:tblLayout w:type="fixed"/>
        <w:tblLook w:val="04A0" w:firstRow="1" w:lastRow="0" w:firstColumn="1" w:lastColumn="0" w:noHBand="0" w:noVBand="1"/>
      </w:tblPr>
      <w:tblGrid>
        <w:gridCol w:w="3207"/>
        <w:gridCol w:w="2587"/>
        <w:gridCol w:w="2693"/>
      </w:tblGrid>
      <w:tr w:rsidR="009E431A" w14:paraId="0B6A98A5" w14:textId="77777777">
        <w:tc>
          <w:tcPr>
            <w:tcW w:w="3207" w:type="dxa"/>
            <w:tcBorders>
              <w:top w:val="single" w:sz="4" w:space="0" w:color="7E7E7E"/>
            </w:tcBorders>
          </w:tcPr>
          <w:p w14:paraId="09BDB683" w14:textId="77777777" w:rsidR="009E431A" w:rsidRDefault="00000000">
            <w:pPr>
              <w:pStyle w:val="normal1"/>
              <w:spacing w:line="480" w:lineRule="auto"/>
              <w:jc w:val="left"/>
              <w:rPr>
                <w:rFonts w:ascii="Times New Roman" w:hAnsi="Times New Roman" w:cs="Times New Roman"/>
                <w:b/>
                <w:bCs/>
                <w:color w:val="000000"/>
              </w:rPr>
            </w:pPr>
            <w:r>
              <w:rPr>
                <w:rFonts w:ascii="Times New Roman" w:eastAsia="Times New Roman" w:hAnsi="Times New Roman" w:cs="Times New Roman"/>
                <w:color w:val="000000"/>
              </w:rPr>
              <w:t>Causas</w:t>
            </w:r>
          </w:p>
        </w:tc>
        <w:tc>
          <w:tcPr>
            <w:tcW w:w="2587" w:type="dxa"/>
            <w:tcBorders>
              <w:top w:val="single" w:sz="4" w:space="0" w:color="7E7E7E"/>
            </w:tcBorders>
          </w:tcPr>
          <w:p w14:paraId="4E0F6D4C" w14:textId="77777777" w:rsidR="009E431A" w:rsidRDefault="00000000">
            <w:pPr>
              <w:pStyle w:val="normal1"/>
              <w:spacing w:line="480" w:lineRule="auto"/>
              <w:jc w:val="left"/>
              <w:rPr>
                <w:rFonts w:ascii="Times New Roman" w:hAnsi="Times New Roman" w:cs="Times New Roman"/>
                <w:b/>
                <w:bCs/>
                <w:color w:val="000000"/>
              </w:rPr>
            </w:pPr>
            <w:r>
              <w:rPr>
                <w:rFonts w:ascii="Times New Roman" w:eastAsia="Times New Roman" w:hAnsi="Times New Roman" w:cs="Times New Roman"/>
                <w:color w:val="000000"/>
              </w:rPr>
              <w:t>Definición del problema</w:t>
            </w:r>
          </w:p>
        </w:tc>
        <w:tc>
          <w:tcPr>
            <w:tcW w:w="2693" w:type="dxa"/>
            <w:tcBorders>
              <w:top w:val="single" w:sz="4" w:space="0" w:color="7E7E7E"/>
            </w:tcBorders>
          </w:tcPr>
          <w:p w14:paraId="40E0CECE" w14:textId="77777777" w:rsidR="009E431A" w:rsidRDefault="00000000">
            <w:pPr>
              <w:pStyle w:val="normal1"/>
              <w:spacing w:line="480" w:lineRule="auto"/>
              <w:jc w:val="left"/>
              <w:rPr>
                <w:rFonts w:ascii="Times New Roman" w:hAnsi="Times New Roman" w:cs="Times New Roman"/>
                <w:b/>
                <w:bCs/>
                <w:color w:val="000000"/>
              </w:rPr>
            </w:pPr>
            <w:r>
              <w:rPr>
                <w:rFonts w:ascii="Times New Roman" w:eastAsia="Times New Roman" w:hAnsi="Times New Roman" w:cs="Times New Roman"/>
                <w:color w:val="000000"/>
              </w:rPr>
              <w:t>Consecuencias</w:t>
            </w:r>
          </w:p>
        </w:tc>
      </w:tr>
      <w:tr w:rsidR="009E431A" w14:paraId="276A4904" w14:textId="77777777">
        <w:tc>
          <w:tcPr>
            <w:tcW w:w="3207" w:type="dxa"/>
          </w:tcPr>
          <w:p w14:paraId="136EA352" w14:textId="77777777" w:rsidR="009E431A" w:rsidRDefault="00000000">
            <w:pPr>
              <w:pStyle w:val="normal1"/>
              <w:spacing w:line="480" w:lineRule="auto"/>
              <w:jc w:val="left"/>
              <w:rPr>
                <w:rFonts w:ascii="Times New Roman" w:hAnsi="Times New Roman" w:cs="Times New Roman"/>
                <w:b/>
                <w:bCs/>
                <w:color w:val="000000"/>
              </w:rPr>
            </w:pPr>
            <w:r>
              <w:rPr>
                <w:rFonts w:ascii="Times New Roman" w:eastAsia="Times New Roman" w:hAnsi="Times New Roman" w:cs="Times New Roman"/>
                <w:color w:val="000000"/>
              </w:rPr>
              <w:t>Ausencia de una ruta turística diseñada y estructurada que articule los recursos naturales, culturales y gastronómicos del territorio.</w:t>
            </w:r>
          </w:p>
        </w:tc>
        <w:tc>
          <w:tcPr>
            <w:tcW w:w="2587" w:type="dxa"/>
          </w:tcPr>
          <w:p w14:paraId="167C4F2B"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Bajo desarrollo del turismo en la comunidad de San Lorenzo debido a la falta de un producto turístico sostenible que integre sus recursos naturales, culturales y gastronómicos.</w:t>
            </w:r>
          </w:p>
        </w:tc>
        <w:tc>
          <w:tcPr>
            <w:tcW w:w="2693" w:type="dxa"/>
          </w:tcPr>
          <w:p w14:paraId="39F5D7F3"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Baja permanencia de los visitantes en la comunidad, quienes permanecen menos de una hora en el destino.</w:t>
            </w:r>
          </w:p>
        </w:tc>
      </w:tr>
      <w:tr w:rsidR="009E431A" w14:paraId="39D8DA56" w14:textId="77777777">
        <w:tc>
          <w:tcPr>
            <w:tcW w:w="3207" w:type="dxa"/>
          </w:tcPr>
          <w:p w14:paraId="337FD9B9" w14:textId="77777777" w:rsidR="009E431A" w:rsidRDefault="00000000">
            <w:pPr>
              <w:pStyle w:val="normal1"/>
              <w:spacing w:line="480" w:lineRule="auto"/>
              <w:jc w:val="left"/>
              <w:rPr>
                <w:rFonts w:ascii="Times New Roman" w:hAnsi="Times New Roman" w:cs="Times New Roman"/>
                <w:b/>
                <w:bCs/>
                <w:color w:val="000000"/>
              </w:rPr>
            </w:pPr>
            <w:proofErr w:type="spellStart"/>
            <w:r>
              <w:rPr>
                <w:rFonts w:ascii="Times New Roman" w:eastAsia="Times New Roman" w:hAnsi="Times New Roman" w:cs="Times New Roman"/>
                <w:color w:val="000000"/>
                <w:lang w:val="en-US"/>
              </w:rPr>
              <w:t>Insuficiente</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infraestructura</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turística, evidenciada en la falta de baños públicos, señalética interpretativa, muelle adecuado y espacios de interpretación turística.</w:t>
            </w:r>
          </w:p>
        </w:tc>
        <w:tc>
          <w:tcPr>
            <w:tcW w:w="2587" w:type="dxa"/>
          </w:tcPr>
          <w:p w14:paraId="4AD05BAF"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 xml:space="preserve">El gasto por persona es </w:t>
            </w:r>
            <w:proofErr w:type="spellStart"/>
            <w:r>
              <w:rPr>
                <w:rFonts w:ascii="Times New Roman" w:eastAsia="Times New Roman" w:hAnsi="Times New Roman" w:cs="Times New Roman"/>
                <w:color w:val="000000"/>
                <w:lang w:val="en-US"/>
              </w:rPr>
              <w:t>muy</w:t>
            </w:r>
            <w:proofErr w:type="spellEnd"/>
            <w:r>
              <w:rPr>
                <w:rFonts w:ascii="Times New Roman" w:eastAsia="Times New Roman" w:hAnsi="Times New Roman" w:cs="Times New Roman"/>
                <w:color w:val="000000"/>
                <w:lang w:val="en-US"/>
              </w:rPr>
              <w:t xml:space="preserve"> bajo</w:t>
            </w:r>
            <w:r>
              <w:rPr>
                <w:rFonts w:ascii="Times New Roman" w:eastAsia="Times New Roman" w:hAnsi="Times New Roman" w:cs="Times New Roman"/>
                <w:color w:val="000000"/>
              </w:rPr>
              <w:t>, apenas un tercio del registrado en otros destinos gastronómicos de la provincia.</w:t>
            </w:r>
          </w:p>
        </w:tc>
        <w:tc>
          <w:tcPr>
            <w:tcW w:w="2693" w:type="dxa"/>
          </w:tcPr>
          <w:p w14:paraId="365A1B5F"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Bajo gasto turístico por visitante en comparación con otros destinos gastronómicos de la provincia.</w:t>
            </w:r>
          </w:p>
        </w:tc>
      </w:tr>
      <w:tr w:rsidR="009E431A" w14:paraId="5E0CD5F3" w14:textId="77777777">
        <w:tc>
          <w:tcPr>
            <w:tcW w:w="3207" w:type="dxa"/>
          </w:tcPr>
          <w:p w14:paraId="4F3CF261" w14:textId="77777777" w:rsidR="009E431A" w:rsidRDefault="00000000">
            <w:pPr>
              <w:pStyle w:val="normal1"/>
              <w:spacing w:line="480" w:lineRule="auto"/>
              <w:jc w:val="left"/>
              <w:rPr>
                <w:rFonts w:ascii="Times New Roman" w:hAnsi="Times New Roman" w:cs="Times New Roman"/>
                <w:b/>
                <w:bCs/>
                <w:color w:val="000000"/>
              </w:rPr>
            </w:pPr>
            <w:r>
              <w:rPr>
                <w:rFonts w:ascii="Times New Roman" w:eastAsia="Times New Roman" w:hAnsi="Times New Roman" w:cs="Times New Roman"/>
                <w:color w:val="000000"/>
              </w:rPr>
              <w:lastRenderedPageBreak/>
              <w:t>Limitada capacitación turística de los actores locales, como pescadores, cocineras y jóvenes, quienes carecen de formación en interpretación turística, atención al visitante y manejo de grupos.</w:t>
            </w:r>
          </w:p>
          <w:p w14:paraId="702B449C" w14:textId="77777777" w:rsidR="009E431A" w:rsidRDefault="009E431A">
            <w:pPr>
              <w:pStyle w:val="normal1"/>
              <w:spacing w:line="480" w:lineRule="auto"/>
              <w:jc w:val="left"/>
              <w:rPr>
                <w:rFonts w:ascii="Times New Roman" w:eastAsia="Times New Roman" w:hAnsi="Times New Roman" w:cs="Times New Roman"/>
                <w:b/>
                <w:bCs/>
                <w:color w:val="000000"/>
              </w:rPr>
            </w:pPr>
          </w:p>
        </w:tc>
        <w:tc>
          <w:tcPr>
            <w:tcW w:w="2587" w:type="dxa"/>
          </w:tcPr>
          <w:p w14:paraId="46F3F88D"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Los operadores solo incluyen la parada obligatoria del Sendero de Mono, sin ofrecer una experiencia extensa y completa.</w:t>
            </w:r>
          </w:p>
        </w:tc>
        <w:tc>
          <w:tcPr>
            <w:tcW w:w="2693" w:type="dxa"/>
          </w:tcPr>
          <w:p w14:paraId="18931802"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Escasa generación de ingresos turísticos para la comunidad local.</w:t>
            </w:r>
          </w:p>
        </w:tc>
      </w:tr>
      <w:tr w:rsidR="009E431A" w14:paraId="74566F00" w14:textId="77777777">
        <w:tc>
          <w:tcPr>
            <w:tcW w:w="3207" w:type="dxa"/>
          </w:tcPr>
          <w:p w14:paraId="2D78A139" w14:textId="77777777" w:rsidR="009E431A" w:rsidRDefault="00000000">
            <w:pPr>
              <w:pStyle w:val="normal1"/>
              <w:spacing w:line="480" w:lineRule="auto"/>
              <w:jc w:val="left"/>
              <w:rPr>
                <w:rFonts w:ascii="Times New Roman" w:hAnsi="Times New Roman" w:cs="Times New Roman"/>
                <w:b/>
                <w:bCs/>
                <w:color w:val="000000"/>
              </w:rPr>
            </w:pPr>
            <w:r>
              <w:rPr>
                <w:rFonts w:ascii="Times New Roman" w:eastAsia="Times New Roman" w:hAnsi="Times New Roman" w:cs="Times New Roman"/>
                <w:color w:val="000000"/>
              </w:rPr>
              <w:t>Escasa diversificación de la oferta turística, ya que los operadores únicamente incluyen la parada en el Sendero del Mono sin integrar otras experiencias complementarias.</w:t>
            </w:r>
          </w:p>
          <w:p w14:paraId="07CDC84D" w14:textId="77777777" w:rsidR="009E431A" w:rsidRDefault="009E431A">
            <w:pPr>
              <w:pStyle w:val="normal1"/>
              <w:spacing w:line="480" w:lineRule="auto"/>
              <w:jc w:val="left"/>
              <w:rPr>
                <w:rFonts w:ascii="Times New Roman" w:eastAsia="Times New Roman" w:hAnsi="Times New Roman" w:cs="Times New Roman"/>
                <w:b/>
                <w:bCs/>
                <w:color w:val="000000"/>
              </w:rPr>
            </w:pPr>
          </w:p>
        </w:tc>
        <w:tc>
          <w:tcPr>
            <w:tcW w:w="2587" w:type="dxa"/>
          </w:tcPr>
          <w:p w14:paraId="7C89D51C" w14:textId="77777777" w:rsidR="009E431A" w:rsidRDefault="009E431A">
            <w:pPr>
              <w:pStyle w:val="normal1"/>
              <w:spacing w:line="480" w:lineRule="auto"/>
              <w:jc w:val="left"/>
              <w:rPr>
                <w:rFonts w:ascii="Times New Roman" w:eastAsia="Times New Roman" w:hAnsi="Times New Roman" w:cs="Times New Roman"/>
                <w:color w:val="000000"/>
              </w:rPr>
            </w:pPr>
          </w:p>
        </w:tc>
        <w:tc>
          <w:tcPr>
            <w:tcW w:w="2693" w:type="dxa"/>
          </w:tcPr>
          <w:p w14:paraId="4EC19AA4"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Experiencias turísticas limitadas que reducen la calidad de la visita y el tiempo de permanencia del turista.</w:t>
            </w:r>
          </w:p>
        </w:tc>
      </w:tr>
      <w:tr w:rsidR="009E431A" w14:paraId="45581296" w14:textId="77777777">
        <w:tc>
          <w:tcPr>
            <w:tcW w:w="3207" w:type="dxa"/>
            <w:tcBorders>
              <w:bottom w:val="single" w:sz="4" w:space="0" w:color="7E7E7E"/>
            </w:tcBorders>
          </w:tcPr>
          <w:p w14:paraId="32ED42A5" w14:textId="77777777" w:rsidR="009E431A" w:rsidRDefault="00000000">
            <w:pPr>
              <w:pStyle w:val="normal1"/>
              <w:spacing w:line="480" w:lineRule="auto"/>
              <w:jc w:val="left"/>
              <w:rPr>
                <w:rFonts w:ascii="Times New Roman" w:hAnsi="Times New Roman" w:cs="Times New Roman"/>
                <w:b/>
                <w:bCs/>
                <w:color w:val="000000"/>
              </w:rPr>
            </w:pPr>
            <w:proofErr w:type="spellStart"/>
            <w:r>
              <w:rPr>
                <w:rFonts w:ascii="Times New Roman" w:eastAsia="Times New Roman" w:hAnsi="Times New Roman" w:cs="Times New Roman"/>
                <w:color w:val="000000"/>
              </w:rPr>
              <w:t>Sub-aprovechamiento</w:t>
            </w:r>
            <w:proofErr w:type="spellEnd"/>
            <w:r>
              <w:rPr>
                <w:rFonts w:ascii="Times New Roman" w:eastAsia="Times New Roman" w:hAnsi="Times New Roman" w:cs="Times New Roman"/>
                <w:color w:val="000000"/>
              </w:rPr>
              <w:t xml:space="preserve"> de atractivos turísticos locales, tales como la playa como recurso paisajístico, la arquitectura tradicional antisísmica, la cultura </w:t>
            </w:r>
            <w:r>
              <w:rPr>
                <w:rFonts w:ascii="Times New Roman" w:eastAsia="Times New Roman" w:hAnsi="Times New Roman" w:cs="Times New Roman"/>
                <w:color w:val="000000"/>
              </w:rPr>
              <w:lastRenderedPageBreak/>
              <w:t>pesquera artesanal y la gastronomía manabita basada en productos frescos.</w:t>
            </w:r>
          </w:p>
        </w:tc>
        <w:tc>
          <w:tcPr>
            <w:tcW w:w="2587" w:type="dxa"/>
            <w:tcBorders>
              <w:bottom w:val="single" w:sz="4" w:space="0" w:color="7E7E7E"/>
            </w:tcBorders>
          </w:tcPr>
          <w:p w14:paraId="5322804B" w14:textId="77777777" w:rsidR="009E431A" w:rsidRDefault="009E431A">
            <w:pPr>
              <w:pStyle w:val="normal1"/>
              <w:spacing w:line="480" w:lineRule="auto"/>
              <w:jc w:val="left"/>
              <w:rPr>
                <w:rFonts w:ascii="Times New Roman" w:eastAsia="Times New Roman" w:hAnsi="Times New Roman" w:cs="Times New Roman"/>
                <w:color w:val="000000"/>
              </w:rPr>
            </w:pPr>
          </w:p>
        </w:tc>
        <w:tc>
          <w:tcPr>
            <w:tcW w:w="2693" w:type="dxa"/>
            <w:tcBorders>
              <w:bottom w:val="single" w:sz="4" w:space="0" w:color="7E7E7E"/>
            </w:tcBorders>
          </w:tcPr>
          <w:p w14:paraId="6DA09A9B" w14:textId="77777777" w:rsidR="009E431A" w:rsidRDefault="00000000">
            <w:pPr>
              <w:pStyle w:val="normal1"/>
              <w:spacing w:line="480" w:lineRule="auto"/>
              <w:jc w:val="left"/>
              <w:rPr>
                <w:rFonts w:ascii="Times New Roman" w:hAnsi="Times New Roman" w:cs="Times New Roman"/>
                <w:color w:val="000000"/>
              </w:rPr>
            </w:pPr>
            <w:r>
              <w:rPr>
                <w:rFonts w:ascii="Times New Roman" w:eastAsia="Times New Roman" w:hAnsi="Times New Roman" w:cs="Times New Roman"/>
                <w:color w:val="000000"/>
              </w:rPr>
              <w:t>Disminución progresiva de la afluencia turística posterior a la pandemia de COVID-19 y limitada recuperación del destino.</w:t>
            </w:r>
          </w:p>
        </w:tc>
      </w:tr>
    </w:tbl>
    <w:p w14:paraId="5ECDDC15" w14:textId="77777777" w:rsidR="009E431A" w:rsidRDefault="009E431A">
      <w:pPr>
        <w:pStyle w:val="normal1"/>
        <w:spacing w:line="480" w:lineRule="auto"/>
        <w:jc w:val="left"/>
        <w:rPr>
          <w:rFonts w:ascii="Times New Roman" w:eastAsia="Times New Roman" w:hAnsi="Times New Roman" w:cs="Times New Roman"/>
          <w:b/>
          <w:bCs/>
          <w:color w:val="000000"/>
        </w:rPr>
      </w:pPr>
    </w:p>
    <w:p w14:paraId="1A80F86F" w14:textId="77777777" w:rsidR="009E431A" w:rsidRDefault="00000000">
      <w:pPr>
        <w:pStyle w:val="normal1"/>
        <w:spacing w:line="480" w:lineRule="auto"/>
        <w:jc w:val="left"/>
        <w:rPr>
          <w:rFonts w:ascii="Times New Roman" w:eastAsia="Times New Roman" w:hAnsi="Times New Roman" w:cs="Times New Roman"/>
          <w:color w:val="000000"/>
          <w:lang w:val="en-US"/>
        </w:rPr>
      </w:pPr>
      <w:r>
        <w:rPr>
          <w:rFonts w:ascii="Times New Roman" w:eastAsia="Times New Roman" w:hAnsi="Times New Roman" w:cs="Times New Roman"/>
          <w:color w:val="000000"/>
          <w:szCs w:val="20"/>
          <w:lang w:val="en-US"/>
        </w:rPr>
        <w:t xml:space="preserve">Fuente: </w:t>
      </w:r>
      <w:r>
        <w:rPr>
          <w:rFonts w:ascii="Times New Roman" w:eastAsia="Times New Roman" w:hAnsi="Times New Roman" w:cs="Times New Roman"/>
          <w:color w:val="000000"/>
          <w:szCs w:val="20"/>
        </w:rPr>
        <w:t xml:space="preserve">Elaborado a partir de la información cualitativa para un proyecto de desarrollo turístico en San </w:t>
      </w:r>
      <w:r>
        <w:rPr>
          <w:rFonts w:ascii="Times New Roman" w:eastAsia="Times New Roman" w:hAnsi="Times New Roman" w:cs="Times New Roman"/>
          <w:color w:val="000000"/>
          <w:szCs w:val="20"/>
          <w:lang w:val="en-US"/>
        </w:rPr>
        <w:t>Lorenzo,</w:t>
      </w:r>
      <w:r>
        <w:rPr>
          <w:rFonts w:ascii="Times New Roman" w:eastAsia="Times New Roman" w:hAnsi="Times New Roman" w:cs="Times New Roman"/>
          <w:color w:val="000000"/>
          <w:szCs w:val="20"/>
        </w:rPr>
        <w:t xml:space="preserve"> por el autor</w:t>
      </w:r>
      <w:r>
        <w:rPr>
          <w:rFonts w:ascii="Times New Roman" w:eastAsia="Times New Roman" w:hAnsi="Times New Roman" w:cs="Times New Roman"/>
          <w:color w:val="000000"/>
          <w:szCs w:val="20"/>
          <w:lang w:val="en-US"/>
        </w:rPr>
        <w:t>.</w:t>
      </w:r>
    </w:p>
    <w:p w14:paraId="60C775E4" w14:textId="77777777" w:rsidR="009E431A" w:rsidRDefault="009E431A">
      <w:pPr>
        <w:pStyle w:val="normal1"/>
        <w:spacing w:line="480" w:lineRule="auto"/>
        <w:rPr>
          <w:rFonts w:ascii="Times New Roman" w:eastAsia="Times New Roman" w:hAnsi="Times New Roman" w:cs="Times New Roman"/>
          <w:color w:val="000000"/>
        </w:rPr>
      </w:pPr>
    </w:p>
    <w:p w14:paraId="5F02952D" w14:textId="77777777" w:rsidR="009E431A" w:rsidRDefault="009E431A">
      <w:pPr>
        <w:pStyle w:val="normal1"/>
        <w:spacing w:line="480" w:lineRule="auto"/>
        <w:rPr>
          <w:rFonts w:ascii="Times New Roman" w:eastAsia="Times New Roman" w:hAnsi="Times New Roman" w:cs="Times New Roman"/>
          <w:color w:val="000000"/>
        </w:rPr>
      </w:pPr>
    </w:p>
    <w:p w14:paraId="0121C807" w14:textId="77777777" w:rsidR="009E431A" w:rsidRDefault="00000000">
      <w:pPr>
        <w:spacing w:line="48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08035E82" w14:textId="77777777" w:rsidR="009E431A" w:rsidRDefault="00000000">
      <w:pPr>
        <w:pStyle w:val="normal1"/>
        <w:spacing w:after="200" w:line="480" w:lineRule="auto"/>
        <w:ind w:firstLineChars="200" w:firstLine="482"/>
        <w:jc w:val="left"/>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xml:space="preserve">Apéndice </w:t>
      </w:r>
      <w:r>
        <w:rPr>
          <w:rFonts w:ascii="Times New Roman" w:eastAsia="Times New Roman" w:hAnsi="Times New Roman" w:cs="Times New Roman"/>
          <w:b/>
          <w:bCs/>
          <w:color w:val="000000"/>
          <w:lang w:val="en-US"/>
        </w:rPr>
        <w:t>B</w:t>
      </w:r>
    </w:p>
    <w:p w14:paraId="044D49EB" w14:textId="77777777" w:rsidR="009E431A" w:rsidRDefault="00000000">
      <w:pPr>
        <w:pStyle w:val="NormalWeb"/>
        <w:spacing w:line="480" w:lineRule="auto"/>
      </w:pPr>
      <w:r>
        <w:t xml:space="preserve">Guía de observación </w:t>
      </w:r>
      <w:proofErr w:type="spellStart"/>
      <w:r>
        <w:t>participante</w:t>
      </w:r>
      <w:proofErr w:type="spellEnd"/>
    </w:p>
    <w:p w14:paraId="24196D30" w14:textId="77777777" w:rsidR="009E431A" w:rsidRDefault="00000000">
      <w:pPr>
        <w:pStyle w:val="NormalWeb"/>
        <w:spacing w:line="480" w:lineRule="auto"/>
      </w:pPr>
      <w:proofErr w:type="spellStart"/>
      <w:r>
        <w:t>Título</w:t>
      </w:r>
      <w:proofErr w:type="spellEnd"/>
      <w:r>
        <w:t xml:space="preserve"> de la </w:t>
      </w:r>
      <w:proofErr w:type="spellStart"/>
      <w:r>
        <w:t>investigación</w:t>
      </w:r>
      <w:proofErr w:type="spellEnd"/>
      <w:r>
        <w:t>:</w:t>
      </w:r>
      <w:r>
        <w:br/>
      </w:r>
      <w:proofErr w:type="spellStart"/>
      <w:r>
        <w:t>Diseño</w:t>
      </w:r>
      <w:proofErr w:type="spellEnd"/>
      <w:r>
        <w:t xml:space="preserve"> de un </w:t>
      </w:r>
      <w:proofErr w:type="spellStart"/>
      <w:r>
        <w:t>producto</w:t>
      </w:r>
      <w:proofErr w:type="spellEnd"/>
      <w:r>
        <w:t xml:space="preserve"> </w:t>
      </w:r>
      <w:proofErr w:type="spellStart"/>
      <w:r>
        <w:t>turístico</w:t>
      </w:r>
      <w:proofErr w:type="spellEnd"/>
      <w:r>
        <w:t xml:space="preserve"> </w:t>
      </w:r>
      <w:proofErr w:type="spellStart"/>
      <w:r>
        <w:t>sostenible</w:t>
      </w:r>
      <w:proofErr w:type="spellEnd"/>
      <w:r>
        <w:t xml:space="preserve"> para la comunidad de San Lorenzo, Manta, </w:t>
      </w:r>
      <w:proofErr w:type="spellStart"/>
      <w:r>
        <w:t>basado</w:t>
      </w:r>
      <w:proofErr w:type="spellEnd"/>
      <w:r>
        <w:t xml:space="preserve"> en sus </w:t>
      </w:r>
      <w:proofErr w:type="spellStart"/>
      <w:r>
        <w:t>recursos</w:t>
      </w:r>
      <w:proofErr w:type="spellEnd"/>
      <w:r>
        <w:t xml:space="preserve"> naturales, </w:t>
      </w:r>
      <w:proofErr w:type="spellStart"/>
      <w:r>
        <w:t>culturales</w:t>
      </w:r>
      <w:proofErr w:type="spellEnd"/>
      <w:r>
        <w:t xml:space="preserve"> y </w:t>
      </w:r>
      <w:proofErr w:type="spellStart"/>
      <w:r>
        <w:t>gastronómicos</w:t>
      </w:r>
      <w:proofErr w:type="spellEnd"/>
      <w:r>
        <w:t>.</w:t>
      </w:r>
    </w:p>
    <w:p w14:paraId="7E7E9E17" w14:textId="77777777" w:rsidR="009E431A" w:rsidRDefault="00000000">
      <w:pPr>
        <w:pStyle w:val="NormalWeb"/>
        <w:spacing w:line="480" w:lineRule="auto"/>
      </w:pPr>
      <w:proofErr w:type="spellStart"/>
      <w:r>
        <w:t>Objetivo</w:t>
      </w:r>
      <w:proofErr w:type="spellEnd"/>
      <w:r>
        <w:t xml:space="preserve"> de la observación:</w:t>
      </w:r>
      <w:r>
        <w:br/>
      </w:r>
      <w:proofErr w:type="spellStart"/>
      <w:r>
        <w:t>Identificar</w:t>
      </w:r>
      <w:proofErr w:type="spellEnd"/>
      <w:r>
        <w:t xml:space="preserve"> y registrar las </w:t>
      </w:r>
      <w:proofErr w:type="spellStart"/>
      <w:r>
        <w:t>características</w:t>
      </w:r>
      <w:proofErr w:type="spellEnd"/>
      <w:r>
        <w:t xml:space="preserve"> de </w:t>
      </w:r>
      <w:proofErr w:type="spellStart"/>
      <w:r>
        <w:t>los</w:t>
      </w:r>
      <w:proofErr w:type="spellEnd"/>
      <w:r>
        <w:t xml:space="preserve"> </w:t>
      </w:r>
      <w:proofErr w:type="spellStart"/>
      <w:r>
        <w:t>recursos</w:t>
      </w:r>
      <w:proofErr w:type="spellEnd"/>
      <w:r>
        <w:t xml:space="preserve"> naturales, </w:t>
      </w:r>
      <w:proofErr w:type="spellStart"/>
      <w:r>
        <w:t>culturales</w:t>
      </w:r>
      <w:proofErr w:type="spellEnd"/>
      <w:r>
        <w:t xml:space="preserve"> y </w:t>
      </w:r>
      <w:proofErr w:type="spellStart"/>
      <w:r>
        <w:t>gastronómicos</w:t>
      </w:r>
      <w:proofErr w:type="spellEnd"/>
      <w:r>
        <w:t xml:space="preserve"> de la comunidad de San Lorenzo, </w:t>
      </w:r>
      <w:proofErr w:type="spellStart"/>
      <w:r>
        <w:t>así</w:t>
      </w:r>
      <w:proofErr w:type="spellEnd"/>
      <w:r>
        <w:t xml:space="preserve"> </w:t>
      </w:r>
      <w:proofErr w:type="spellStart"/>
      <w:r>
        <w:t>como</w:t>
      </w:r>
      <w:proofErr w:type="spellEnd"/>
      <w:r>
        <w:t xml:space="preserve"> las </w:t>
      </w:r>
      <w:proofErr w:type="spellStart"/>
      <w:r>
        <w:t>condiciones</w:t>
      </w:r>
      <w:proofErr w:type="spellEnd"/>
      <w:r>
        <w:t xml:space="preserve"> de accesibilidad, </w:t>
      </w:r>
      <w:proofErr w:type="spellStart"/>
      <w:r>
        <w:t>infraestructura</w:t>
      </w:r>
      <w:proofErr w:type="spellEnd"/>
      <w:r>
        <w:t xml:space="preserve"> turística, </w:t>
      </w:r>
      <w:proofErr w:type="spellStart"/>
      <w:r>
        <w:t>participación</w:t>
      </w:r>
      <w:proofErr w:type="spellEnd"/>
      <w:r>
        <w:t xml:space="preserve"> </w:t>
      </w:r>
      <w:proofErr w:type="spellStart"/>
      <w:r>
        <w:t>comunitaria</w:t>
      </w:r>
      <w:proofErr w:type="spellEnd"/>
      <w:r>
        <w:t xml:space="preserve"> y </w:t>
      </w:r>
      <w:proofErr w:type="spellStart"/>
      <w:r>
        <w:t>oportunidades</w:t>
      </w:r>
      <w:proofErr w:type="spellEnd"/>
      <w:r>
        <w:t xml:space="preserve"> para </w:t>
      </w:r>
      <w:proofErr w:type="spellStart"/>
      <w:r>
        <w:t>el</w:t>
      </w:r>
      <w:proofErr w:type="spellEnd"/>
      <w:r>
        <w:t xml:space="preserve"> </w:t>
      </w:r>
      <w:proofErr w:type="spellStart"/>
      <w:r>
        <w:t>diseño</w:t>
      </w:r>
      <w:proofErr w:type="spellEnd"/>
      <w:r>
        <w:t xml:space="preserve"> de un </w:t>
      </w:r>
      <w:proofErr w:type="spellStart"/>
      <w:r>
        <w:t>producto</w:t>
      </w:r>
      <w:proofErr w:type="spellEnd"/>
      <w:r>
        <w:t xml:space="preserve"> </w:t>
      </w:r>
      <w:proofErr w:type="spellStart"/>
      <w:r>
        <w:t>turístico</w:t>
      </w:r>
      <w:proofErr w:type="spellEnd"/>
      <w:r>
        <w:t xml:space="preserve"> </w:t>
      </w:r>
      <w:proofErr w:type="spellStart"/>
      <w:r>
        <w:t>sostenible</w:t>
      </w:r>
      <w:proofErr w:type="spellEnd"/>
      <w:r>
        <w:t>.</w:t>
      </w:r>
    </w:p>
    <w:p w14:paraId="5A83E422" w14:textId="77777777" w:rsidR="009E431A" w:rsidRDefault="00000000">
      <w:pPr>
        <w:pStyle w:val="NormalWeb"/>
        <w:spacing w:line="480" w:lineRule="auto"/>
      </w:pPr>
      <w:r>
        <w:t>Tipo de observación:</w:t>
      </w:r>
      <w:r>
        <w:br/>
        <w:t xml:space="preserve">Observación </w:t>
      </w:r>
      <w:proofErr w:type="spellStart"/>
      <w:r>
        <w:t>participante</w:t>
      </w:r>
      <w:proofErr w:type="spellEnd"/>
      <w:r>
        <w:t>.</w:t>
      </w:r>
    </w:p>
    <w:p w14:paraId="10D3D3AE" w14:textId="77777777" w:rsidR="009E431A" w:rsidRDefault="00000000">
      <w:pPr>
        <w:pStyle w:val="NormalWeb"/>
        <w:spacing w:line="480" w:lineRule="auto"/>
      </w:pPr>
      <w:r>
        <w:t>Lugar:</w:t>
      </w:r>
      <w:r>
        <w:br/>
      </w:r>
      <w:proofErr w:type="spellStart"/>
      <w:r>
        <w:t>Parroquia</w:t>
      </w:r>
      <w:proofErr w:type="spellEnd"/>
      <w:r>
        <w:t xml:space="preserve"> San Lorenzo, </w:t>
      </w:r>
      <w:proofErr w:type="spellStart"/>
      <w:r>
        <w:t>cantón</w:t>
      </w:r>
      <w:proofErr w:type="spellEnd"/>
      <w:r>
        <w:t xml:space="preserve"> Manta, </w:t>
      </w:r>
      <w:proofErr w:type="spellStart"/>
      <w:r>
        <w:t>provincia</w:t>
      </w:r>
      <w:proofErr w:type="spellEnd"/>
      <w:r>
        <w:t xml:space="preserve"> de Manabí.</w:t>
      </w:r>
    </w:p>
    <w:p w14:paraId="296C8032" w14:textId="77777777" w:rsidR="009E431A" w:rsidRDefault="00000000">
      <w:pPr>
        <w:pStyle w:val="NormalWeb"/>
        <w:spacing w:line="480" w:lineRule="auto"/>
      </w:pPr>
      <w:proofErr w:type="spellStart"/>
      <w:r>
        <w:t>Periodo</w:t>
      </w:r>
      <w:proofErr w:type="spellEnd"/>
      <w:r>
        <w:t xml:space="preserve"> de observación:</w:t>
      </w:r>
      <w:r>
        <w:br/>
        <w:t>2025 – 2026.</w:t>
      </w:r>
    </w:p>
    <w:p w14:paraId="427ECAAB" w14:textId="77777777" w:rsidR="009E431A" w:rsidRDefault="00000000">
      <w:pPr>
        <w:pStyle w:val="NormalWeb"/>
        <w:spacing w:line="480" w:lineRule="auto"/>
      </w:pPr>
      <w:proofErr w:type="spellStart"/>
      <w:r>
        <w:t>Tabla</w:t>
      </w:r>
      <w:proofErr w:type="spellEnd"/>
      <w:r>
        <w:t xml:space="preserve"> B1</w:t>
      </w:r>
      <w:r>
        <w:br/>
        <w:t xml:space="preserve">Guía de observación </w:t>
      </w:r>
      <w:proofErr w:type="spellStart"/>
      <w:r>
        <w:t>participante</w:t>
      </w:r>
      <w:proofErr w:type="spellEnd"/>
    </w:p>
    <w:tbl>
      <w:tblPr>
        <w:tblW w:w="0" w:type="auto"/>
        <w:tblCellSpacing w:w="15"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00"/>
        <w:gridCol w:w="5380"/>
      </w:tblGrid>
      <w:tr w:rsidR="009E431A" w14:paraId="052B7788" w14:textId="77777777">
        <w:trPr>
          <w:tblHeader/>
          <w:tblCellSpacing w:w="15" w:type="dxa"/>
        </w:trPr>
        <w:tc>
          <w:tcPr>
            <w:tcW w:w="0" w:type="auto"/>
            <w:tcBorders>
              <w:tl2br w:val="nil"/>
              <w:tr2bl w:val="nil"/>
            </w:tcBorders>
            <w:shd w:val="clear" w:color="auto" w:fill="auto"/>
            <w:vAlign w:val="center"/>
          </w:tcPr>
          <w:p w14:paraId="1531C70F" w14:textId="77777777" w:rsidR="009E431A" w:rsidRDefault="00000000">
            <w:pPr>
              <w:spacing w:line="480" w:lineRule="auto"/>
              <w:rPr>
                <w:rFonts w:ascii="Times New Roman" w:hAnsi="Times New Roman" w:cs="Times New Roman"/>
              </w:rPr>
            </w:pPr>
            <w:r>
              <w:rPr>
                <w:rFonts w:ascii="Times New Roman" w:eastAsia="SimSun" w:hAnsi="Times New Roman" w:cs="Times New Roman"/>
                <w:lang w:val="en-US"/>
              </w:rPr>
              <w:lastRenderedPageBreak/>
              <w:t>Categoría de observación</w:t>
            </w:r>
          </w:p>
        </w:tc>
        <w:tc>
          <w:tcPr>
            <w:tcW w:w="0" w:type="auto"/>
            <w:tcBorders>
              <w:tl2br w:val="nil"/>
              <w:tr2bl w:val="nil"/>
            </w:tcBorders>
            <w:shd w:val="clear" w:color="auto" w:fill="auto"/>
            <w:vAlign w:val="center"/>
          </w:tcPr>
          <w:p w14:paraId="31AE421F" w14:textId="77777777" w:rsidR="009E431A" w:rsidRDefault="00000000">
            <w:pPr>
              <w:spacing w:line="480" w:lineRule="auto"/>
              <w:rPr>
                <w:rFonts w:ascii="Times New Roman" w:hAnsi="Times New Roman" w:cs="Times New Roman"/>
              </w:rPr>
            </w:pPr>
            <w:proofErr w:type="spellStart"/>
            <w:r>
              <w:rPr>
                <w:rFonts w:ascii="Times New Roman" w:eastAsia="SimSun" w:hAnsi="Times New Roman" w:cs="Times New Roman"/>
                <w:lang w:val="en-US"/>
              </w:rPr>
              <w:t>Aspectos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observados</w:t>
            </w:r>
            <w:proofErr w:type="spellEnd"/>
          </w:p>
        </w:tc>
      </w:tr>
      <w:tr w:rsidR="009E431A" w14:paraId="29CE54DA" w14:textId="77777777">
        <w:trPr>
          <w:tblCellSpacing w:w="15" w:type="dxa"/>
        </w:trPr>
        <w:tc>
          <w:tcPr>
            <w:tcW w:w="0" w:type="auto"/>
            <w:tcBorders>
              <w:tl2br w:val="nil"/>
              <w:tr2bl w:val="nil"/>
            </w:tcBorders>
            <w:shd w:val="clear" w:color="auto" w:fill="auto"/>
            <w:vAlign w:val="center"/>
          </w:tcPr>
          <w:p w14:paraId="6F954ED5"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Recursos</w:t>
            </w:r>
            <w:proofErr w:type="spellEnd"/>
            <w:r>
              <w:rPr>
                <w:rFonts w:ascii="Times New Roman" w:eastAsia="SimSun" w:hAnsi="Times New Roman" w:cs="Times New Roman"/>
                <w:lang w:val="en-US"/>
              </w:rPr>
              <w:t xml:space="preserve"> naturales</w:t>
            </w:r>
          </w:p>
        </w:tc>
        <w:tc>
          <w:tcPr>
            <w:tcW w:w="0" w:type="auto"/>
            <w:tcBorders>
              <w:tl2br w:val="nil"/>
              <w:tr2bl w:val="nil"/>
            </w:tcBorders>
            <w:shd w:val="clear" w:color="auto" w:fill="auto"/>
            <w:vAlign w:val="center"/>
          </w:tcPr>
          <w:p w14:paraId="4DFE2495"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Presencia</w:t>
            </w:r>
            <w:proofErr w:type="spellEnd"/>
            <w:r>
              <w:rPr>
                <w:rFonts w:ascii="Times New Roman" w:eastAsia="SimSun" w:hAnsi="Times New Roman" w:cs="Times New Roman"/>
                <w:lang w:val="en-US"/>
              </w:rPr>
              <w:t xml:space="preserve"> de atractivos naturales, </w:t>
            </w:r>
            <w:proofErr w:type="spellStart"/>
            <w:r>
              <w:rPr>
                <w:rFonts w:ascii="Times New Roman" w:eastAsia="SimSun" w:hAnsi="Times New Roman" w:cs="Times New Roman"/>
                <w:lang w:val="en-US"/>
              </w:rPr>
              <w:t>biodiversidad</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paisaje</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estado</w:t>
            </w:r>
            <w:proofErr w:type="spellEnd"/>
            <w:r>
              <w:rPr>
                <w:rFonts w:ascii="Times New Roman" w:eastAsia="SimSun" w:hAnsi="Times New Roman" w:cs="Times New Roman"/>
                <w:lang w:val="en-US"/>
              </w:rPr>
              <w:t xml:space="preserve"> de </w:t>
            </w:r>
            <w:proofErr w:type="spellStart"/>
            <w:r>
              <w:rPr>
                <w:rFonts w:ascii="Times New Roman" w:eastAsia="SimSun" w:hAnsi="Times New Roman" w:cs="Times New Roman"/>
                <w:lang w:val="en-US"/>
              </w:rPr>
              <w:t>conservación</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potencial</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interpretativo</w:t>
            </w:r>
            <w:proofErr w:type="spellEnd"/>
          </w:p>
        </w:tc>
      </w:tr>
      <w:tr w:rsidR="009E431A" w14:paraId="0945389F" w14:textId="77777777">
        <w:trPr>
          <w:tblCellSpacing w:w="15" w:type="dxa"/>
        </w:trPr>
        <w:tc>
          <w:tcPr>
            <w:tcW w:w="0" w:type="auto"/>
            <w:tcBorders>
              <w:tl2br w:val="nil"/>
              <w:tr2bl w:val="nil"/>
            </w:tcBorders>
            <w:shd w:val="clear" w:color="auto" w:fill="auto"/>
            <w:vAlign w:val="center"/>
          </w:tcPr>
          <w:p w14:paraId="6B99F82C"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Reserva</w:t>
            </w:r>
            <w:proofErr w:type="spellEnd"/>
            <w:r>
              <w:rPr>
                <w:rFonts w:ascii="Times New Roman" w:eastAsia="SimSun" w:hAnsi="Times New Roman" w:cs="Times New Roman"/>
                <w:lang w:val="en-US"/>
              </w:rPr>
              <w:t xml:space="preserve"> de Vida Silvestre Marino </w:t>
            </w:r>
            <w:proofErr w:type="spellStart"/>
            <w:r>
              <w:rPr>
                <w:rFonts w:ascii="Times New Roman" w:eastAsia="SimSun" w:hAnsi="Times New Roman" w:cs="Times New Roman"/>
                <w:lang w:val="en-US"/>
              </w:rPr>
              <w:t>Costera</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Pacoche</w:t>
            </w:r>
            <w:proofErr w:type="spellEnd"/>
          </w:p>
        </w:tc>
        <w:tc>
          <w:tcPr>
            <w:tcW w:w="0" w:type="auto"/>
            <w:tcBorders>
              <w:tl2br w:val="nil"/>
              <w:tr2bl w:val="nil"/>
            </w:tcBorders>
            <w:shd w:val="clear" w:color="auto" w:fill="auto"/>
            <w:vAlign w:val="center"/>
          </w:tcPr>
          <w:p w14:paraId="0CD2AD0B"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Condiciones</w:t>
            </w:r>
            <w:proofErr w:type="spellEnd"/>
            <w:r>
              <w:rPr>
                <w:rFonts w:ascii="Times New Roman" w:eastAsia="SimSun" w:hAnsi="Times New Roman" w:cs="Times New Roman"/>
                <w:lang w:val="en-US"/>
              </w:rPr>
              <w:t xml:space="preserve"> de </w:t>
            </w:r>
            <w:proofErr w:type="spellStart"/>
            <w:r>
              <w:rPr>
                <w:rFonts w:ascii="Times New Roman" w:eastAsia="SimSun" w:hAnsi="Times New Roman" w:cs="Times New Roman"/>
                <w:lang w:val="en-US"/>
              </w:rPr>
              <w:t>acceso</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senderos</w:t>
            </w:r>
            <w:proofErr w:type="spellEnd"/>
            <w:r>
              <w:rPr>
                <w:rFonts w:ascii="Times New Roman" w:eastAsia="SimSun" w:hAnsi="Times New Roman" w:cs="Times New Roman"/>
                <w:lang w:val="en-US"/>
              </w:rPr>
              <w:t xml:space="preserve">, señalización, </w:t>
            </w:r>
            <w:proofErr w:type="spellStart"/>
            <w:r>
              <w:rPr>
                <w:rFonts w:ascii="Times New Roman" w:eastAsia="SimSun" w:hAnsi="Times New Roman" w:cs="Times New Roman"/>
                <w:lang w:val="en-US"/>
              </w:rPr>
              <w:t>oportunidades</w:t>
            </w:r>
            <w:proofErr w:type="spellEnd"/>
            <w:r>
              <w:rPr>
                <w:rFonts w:ascii="Times New Roman" w:eastAsia="SimSun" w:hAnsi="Times New Roman" w:cs="Times New Roman"/>
                <w:lang w:val="en-US"/>
              </w:rPr>
              <w:t xml:space="preserve"> para </w:t>
            </w:r>
            <w:proofErr w:type="spellStart"/>
            <w:r>
              <w:rPr>
                <w:rFonts w:ascii="Times New Roman" w:eastAsia="SimSun" w:hAnsi="Times New Roman" w:cs="Times New Roman"/>
                <w:lang w:val="en-US"/>
              </w:rPr>
              <w:t>actividades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turísticas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sostenibles</w:t>
            </w:r>
            <w:proofErr w:type="spellEnd"/>
          </w:p>
        </w:tc>
      </w:tr>
      <w:tr w:rsidR="009E431A" w14:paraId="68227097" w14:textId="77777777">
        <w:trPr>
          <w:tblCellSpacing w:w="15" w:type="dxa"/>
        </w:trPr>
        <w:tc>
          <w:tcPr>
            <w:tcW w:w="0" w:type="auto"/>
            <w:tcBorders>
              <w:tl2br w:val="nil"/>
              <w:tr2bl w:val="nil"/>
            </w:tcBorders>
            <w:shd w:val="clear" w:color="auto" w:fill="auto"/>
            <w:vAlign w:val="center"/>
          </w:tcPr>
          <w:p w14:paraId="3F99D306"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Recursos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culturales</w:t>
            </w:r>
            <w:proofErr w:type="spellEnd"/>
          </w:p>
        </w:tc>
        <w:tc>
          <w:tcPr>
            <w:tcW w:w="0" w:type="auto"/>
            <w:tcBorders>
              <w:tl2br w:val="nil"/>
              <w:tr2bl w:val="nil"/>
            </w:tcBorders>
            <w:shd w:val="clear" w:color="auto" w:fill="auto"/>
            <w:vAlign w:val="center"/>
          </w:tcPr>
          <w:p w14:paraId="0B416DEA"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Manifestaciones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culturales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arquitectura</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tradicional</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costumbres</w:t>
            </w:r>
            <w:proofErr w:type="spellEnd"/>
            <w:r>
              <w:rPr>
                <w:rFonts w:ascii="Times New Roman" w:eastAsia="SimSun" w:hAnsi="Times New Roman" w:cs="Times New Roman"/>
                <w:lang w:val="en-US"/>
              </w:rPr>
              <w:t xml:space="preserve"> locales, </w:t>
            </w:r>
            <w:proofErr w:type="spellStart"/>
            <w:r>
              <w:rPr>
                <w:rFonts w:ascii="Times New Roman" w:eastAsia="SimSun" w:hAnsi="Times New Roman" w:cs="Times New Roman"/>
                <w:lang w:val="en-US"/>
              </w:rPr>
              <w:t>identidad</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comunitaria</w:t>
            </w:r>
            <w:proofErr w:type="spellEnd"/>
          </w:p>
        </w:tc>
      </w:tr>
      <w:tr w:rsidR="009E431A" w14:paraId="5E19D2BA" w14:textId="77777777">
        <w:trPr>
          <w:tblCellSpacing w:w="15" w:type="dxa"/>
        </w:trPr>
        <w:tc>
          <w:tcPr>
            <w:tcW w:w="0" w:type="auto"/>
            <w:tcBorders>
              <w:tl2br w:val="nil"/>
              <w:tr2bl w:val="nil"/>
            </w:tcBorders>
            <w:shd w:val="clear" w:color="auto" w:fill="auto"/>
            <w:vAlign w:val="center"/>
          </w:tcPr>
          <w:p w14:paraId="0C462EBE"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Pesca</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artesanal</w:t>
            </w:r>
            <w:proofErr w:type="spellEnd"/>
          </w:p>
        </w:tc>
        <w:tc>
          <w:tcPr>
            <w:tcW w:w="0" w:type="auto"/>
            <w:tcBorders>
              <w:tl2br w:val="nil"/>
              <w:tr2bl w:val="nil"/>
            </w:tcBorders>
            <w:shd w:val="clear" w:color="auto" w:fill="auto"/>
            <w:vAlign w:val="center"/>
          </w:tcPr>
          <w:p w14:paraId="7B7BF959"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Actividades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pesqueras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observadas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técnicas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tradicionales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interacción</w:t>
            </w:r>
            <w:proofErr w:type="spellEnd"/>
            <w:r>
              <w:rPr>
                <w:rFonts w:ascii="Times New Roman" w:eastAsia="SimSun" w:hAnsi="Times New Roman" w:cs="Times New Roman"/>
                <w:lang w:val="en-US"/>
              </w:rPr>
              <w:t xml:space="preserve"> con </w:t>
            </w:r>
            <w:proofErr w:type="spellStart"/>
            <w:r>
              <w:rPr>
                <w:rFonts w:ascii="Times New Roman" w:eastAsia="SimSun" w:hAnsi="Times New Roman" w:cs="Times New Roman"/>
                <w:lang w:val="en-US"/>
              </w:rPr>
              <w:t>visitantes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potencial</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turístico</w:t>
            </w:r>
            <w:proofErr w:type="spellEnd"/>
          </w:p>
        </w:tc>
      </w:tr>
      <w:tr w:rsidR="009E431A" w14:paraId="2C80BAA2" w14:textId="77777777">
        <w:trPr>
          <w:tblCellSpacing w:w="15" w:type="dxa"/>
        </w:trPr>
        <w:tc>
          <w:tcPr>
            <w:tcW w:w="0" w:type="auto"/>
            <w:tcBorders>
              <w:tl2br w:val="nil"/>
              <w:tr2bl w:val="nil"/>
            </w:tcBorders>
            <w:shd w:val="clear" w:color="auto" w:fill="auto"/>
            <w:vAlign w:val="center"/>
          </w:tcPr>
          <w:p w14:paraId="1FB60C1A"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Gastronomía</w:t>
            </w:r>
            <w:proofErr w:type="spellEnd"/>
            <w:r>
              <w:rPr>
                <w:rFonts w:ascii="Times New Roman" w:eastAsia="SimSun" w:hAnsi="Times New Roman" w:cs="Times New Roman"/>
                <w:lang w:val="en-US"/>
              </w:rPr>
              <w:t xml:space="preserve"> local</w:t>
            </w:r>
          </w:p>
        </w:tc>
        <w:tc>
          <w:tcPr>
            <w:tcW w:w="0" w:type="auto"/>
            <w:tcBorders>
              <w:tl2br w:val="nil"/>
              <w:tr2bl w:val="nil"/>
            </w:tcBorders>
            <w:shd w:val="clear" w:color="auto" w:fill="auto"/>
            <w:vAlign w:val="center"/>
          </w:tcPr>
          <w:p w14:paraId="25FB15D1"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Platos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tradicionales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ingredientes</w:t>
            </w:r>
            <w:proofErr w:type="spellEnd"/>
            <w:r>
              <w:rPr>
                <w:rFonts w:ascii="Times New Roman" w:eastAsia="SimSun" w:hAnsi="Times New Roman" w:cs="Times New Roman"/>
                <w:lang w:val="en-US"/>
              </w:rPr>
              <w:t xml:space="preserve"> locales, </w:t>
            </w:r>
            <w:proofErr w:type="spellStart"/>
            <w:r>
              <w:rPr>
                <w:rFonts w:ascii="Times New Roman" w:eastAsia="SimSun" w:hAnsi="Times New Roman" w:cs="Times New Roman"/>
                <w:lang w:val="en-US"/>
              </w:rPr>
              <w:t>participación</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comunitaria</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experiencias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gastronómicas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disponibles</w:t>
            </w:r>
            <w:proofErr w:type="spellEnd"/>
          </w:p>
        </w:tc>
      </w:tr>
      <w:tr w:rsidR="009E431A" w14:paraId="2C128A5C" w14:textId="77777777">
        <w:trPr>
          <w:tblCellSpacing w:w="15" w:type="dxa"/>
        </w:trPr>
        <w:tc>
          <w:tcPr>
            <w:tcW w:w="0" w:type="auto"/>
            <w:tcBorders>
              <w:tl2br w:val="nil"/>
              <w:tr2bl w:val="nil"/>
            </w:tcBorders>
            <w:shd w:val="clear" w:color="auto" w:fill="auto"/>
            <w:vAlign w:val="center"/>
          </w:tcPr>
          <w:p w14:paraId="6184AC2C"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Infraestructura</w:t>
            </w:r>
            <w:proofErr w:type="spellEnd"/>
            <w:r>
              <w:rPr>
                <w:rFonts w:ascii="Times New Roman" w:eastAsia="SimSun" w:hAnsi="Times New Roman" w:cs="Times New Roman"/>
                <w:lang w:val="en-US"/>
              </w:rPr>
              <w:t xml:space="preserve"> turística</w:t>
            </w:r>
          </w:p>
        </w:tc>
        <w:tc>
          <w:tcPr>
            <w:tcW w:w="0" w:type="auto"/>
            <w:tcBorders>
              <w:tl2br w:val="nil"/>
              <w:tr2bl w:val="nil"/>
            </w:tcBorders>
            <w:shd w:val="clear" w:color="auto" w:fill="auto"/>
            <w:vAlign w:val="center"/>
          </w:tcPr>
          <w:p w14:paraId="39CDED3A"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Servicios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básicos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áreas</w:t>
            </w:r>
            <w:proofErr w:type="spellEnd"/>
            <w:r>
              <w:rPr>
                <w:rFonts w:ascii="Times New Roman" w:eastAsia="SimSun" w:hAnsi="Times New Roman" w:cs="Times New Roman"/>
                <w:lang w:val="en-US"/>
              </w:rPr>
              <w:t xml:space="preserve"> de </w:t>
            </w:r>
            <w:proofErr w:type="spellStart"/>
            <w:r>
              <w:rPr>
                <w:rFonts w:ascii="Times New Roman" w:eastAsia="SimSun" w:hAnsi="Times New Roman" w:cs="Times New Roman"/>
                <w:lang w:val="en-US"/>
              </w:rPr>
              <w:t>descanso</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establecimientos</w:t>
            </w:r>
            <w:proofErr w:type="spellEnd"/>
            <w:r>
              <w:rPr>
                <w:rFonts w:ascii="Times New Roman" w:eastAsia="SimSun" w:hAnsi="Times New Roman" w:cs="Times New Roman"/>
                <w:lang w:val="en-US"/>
              </w:rPr>
              <w:t xml:space="preserve"> de </w:t>
            </w:r>
            <w:proofErr w:type="spellStart"/>
            <w:r>
              <w:rPr>
                <w:rFonts w:ascii="Times New Roman" w:eastAsia="SimSun" w:hAnsi="Times New Roman" w:cs="Times New Roman"/>
                <w:lang w:val="en-US"/>
              </w:rPr>
              <w:t>alimentación</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estado</w:t>
            </w:r>
            <w:proofErr w:type="spellEnd"/>
            <w:r>
              <w:rPr>
                <w:rFonts w:ascii="Times New Roman" w:eastAsia="SimSun" w:hAnsi="Times New Roman" w:cs="Times New Roman"/>
                <w:lang w:val="en-US"/>
              </w:rPr>
              <w:t xml:space="preserve"> de </w:t>
            </w:r>
            <w:proofErr w:type="spellStart"/>
            <w:r>
              <w:rPr>
                <w:rFonts w:ascii="Times New Roman" w:eastAsia="SimSun" w:hAnsi="Times New Roman" w:cs="Times New Roman"/>
                <w:lang w:val="en-US"/>
              </w:rPr>
              <w:t>los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espacios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turísticos</w:t>
            </w:r>
            <w:proofErr w:type="spellEnd"/>
          </w:p>
        </w:tc>
      </w:tr>
      <w:tr w:rsidR="009E431A" w14:paraId="62FCA201" w14:textId="77777777">
        <w:trPr>
          <w:tblCellSpacing w:w="15" w:type="dxa"/>
        </w:trPr>
        <w:tc>
          <w:tcPr>
            <w:tcW w:w="0" w:type="auto"/>
            <w:tcBorders>
              <w:tl2br w:val="nil"/>
              <w:tr2bl w:val="nil"/>
            </w:tcBorders>
            <w:shd w:val="clear" w:color="auto" w:fill="auto"/>
            <w:vAlign w:val="center"/>
          </w:tcPr>
          <w:p w14:paraId="5E52BF6A" w14:textId="77777777" w:rsidR="009E431A" w:rsidRDefault="00000000">
            <w:pPr>
              <w:spacing w:line="480" w:lineRule="auto"/>
              <w:jc w:val="left"/>
              <w:rPr>
                <w:rFonts w:ascii="Times New Roman" w:hAnsi="Times New Roman" w:cs="Times New Roman"/>
              </w:rPr>
            </w:pPr>
            <w:r>
              <w:rPr>
                <w:rFonts w:ascii="Times New Roman" w:eastAsia="SimSun" w:hAnsi="Times New Roman" w:cs="Times New Roman"/>
                <w:lang w:val="en-US"/>
              </w:rPr>
              <w:t>Accesibilidad</w:t>
            </w:r>
          </w:p>
        </w:tc>
        <w:tc>
          <w:tcPr>
            <w:tcW w:w="0" w:type="auto"/>
            <w:tcBorders>
              <w:tl2br w:val="nil"/>
              <w:tr2bl w:val="nil"/>
            </w:tcBorders>
            <w:shd w:val="clear" w:color="auto" w:fill="auto"/>
            <w:vAlign w:val="center"/>
          </w:tcPr>
          <w:p w14:paraId="2786371A" w14:textId="77777777" w:rsidR="009E431A" w:rsidRDefault="00000000">
            <w:pPr>
              <w:spacing w:line="480" w:lineRule="auto"/>
              <w:jc w:val="left"/>
              <w:rPr>
                <w:rFonts w:ascii="Times New Roman" w:hAnsi="Times New Roman" w:cs="Times New Roman"/>
              </w:rPr>
            </w:pPr>
            <w:r>
              <w:rPr>
                <w:rFonts w:ascii="Times New Roman" w:eastAsia="SimSun" w:hAnsi="Times New Roman" w:cs="Times New Roman"/>
                <w:lang w:val="en-US"/>
              </w:rPr>
              <w:t xml:space="preserve">Estado de </w:t>
            </w:r>
            <w:proofErr w:type="spellStart"/>
            <w:r>
              <w:rPr>
                <w:rFonts w:ascii="Times New Roman" w:eastAsia="SimSun" w:hAnsi="Times New Roman" w:cs="Times New Roman"/>
                <w:lang w:val="en-US"/>
              </w:rPr>
              <w:t>vías</w:t>
            </w:r>
            <w:proofErr w:type="spellEnd"/>
            <w:r>
              <w:rPr>
                <w:rFonts w:ascii="Times New Roman" w:eastAsia="SimSun" w:hAnsi="Times New Roman" w:cs="Times New Roman"/>
                <w:lang w:val="en-US"/>
              </w:rPr>
              <w:t xml:space="preserve"> de </w:t>
            </w:r>
            <w:proofErr w:type="spellStart"/>
            <w:r>
              <w:rPr>
                <w:rFonts w:ascii="Times New Roman" w:eastAsia="SimSun" w:hAnsi="Times New Roman" w:cs="Times New Roman"/>
                <w:lang w:val="en-US"/>
              </w:rPr>
              <w:t>acceso</w:t>
            </w:r>
            <w:proofErr w:type="spellEnd"/>
            <w:r>
              <w:rPr>
                <w:rFonts w:ascii="Times New Roman" w:eastAsia="SimSun" w:hAnsi="Times New Roman" w:cs="Times New Roman"/>
                <w:lang w:val="en-US"/>
              </w:rPr>
              <w:t xml:space="preserve">, señalización, </w:t>
            </w:r>
            <w:proofErr w:type="spellStart"/>
            <w:r>
              <w:rPr>
                <w:rFonts w:ascii="Times New Roman" w:eastAsia="SimSun" w:hAnsi="Times New Roman" w:cs="Times New Roman"/>
                <w:lang w:val="en-US"/>
              </w:rPr>
              <w:t>facilidades</w:t>
            </w:r>
            <w:proofErr w:type="spellEnd"/>
            <w:r>
              <w:rPr>
                <w:rFonts w:ascii="Times New Roman" w:eastAsia="SimSun" w:hAnsi="Times New Roman" w:cs="Times New Roman"/>
                <w:lang w:val="en-US"/>
              </w:rPr>
              <w:t xml:space="preserve"> para </w:t>
            </w:r>
            <w:proofErr w:type="spellStart"/>
            <w:r>
              <w:rPr>
                <w:rFonts w:ascii="Times New Roman" w:eastAsia="SimSun" w:hAnsi="Times New Roman" w:cs="Times New Roman"/>
                <w:lang w:val="en-US"/>
              </w:rPr>
              <w:t>visitantes</w:t>
            </w:r>
            <w:proofErr w:type="spellEnd"/>
          </w:p>
        </w:tc>
      </w:tr>
      <w:tr w:rsidR="009E431A" w14:paraId="003B6555" w14:textId="77777777">
        <w:trPr>
          <w:tblCellSpacing w:w="15" w:type="dxa"/>
        </w:trPr>
        <w:tc>
          <w:tcPr>
            <w:tcW w:w="0" w:type="auto"/>
            <w:tcBorders>
              <w:tl2br w:val="nil"/>
              <w:tr2bl w:val="nil"/>
            </w:tcBorders>
            <w:shd w:val="clear" w:color="auto" w:fill="auto"/>
            <w:vAlign w:val="center"/>
          </w:tcPr>
          <w:p w14:paraId="10DFFE19"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Participación</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comunitaria</w:t>
            </w:r>
            <w:proofErr w:type="spellEnd"/>
          </w:p>
        </w:tc>
        <w:tc>
          <w:tcPr>
            <w:tcW w:w="0" w:type="auto"/>
            <w:tcBorders>
              <w:tl2br w:val="nil"/>
              <w:tr2bl w:val="nil"/>
            </w:tcBorders>
            <w:shd w:val="clear" w:color="auto" w:fill="auto"/>
            <w:vAlign w:val="center"/>
          </w:tcPr>
          <w:p w14:paraId="7C23B09D"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Participación</w:t>
            </w:r>
            <w:proofErr w:type="spellEnd"/>
            <w:r>
              <w:rPr>
                <w:rFonts w:ascii="Times New Roman" w:eastAsia="SimSun" w:hAnsi="Times New Roman" w:cs="Times New Roman"/>
                <w:lang w:val="en-US"/>
              </w:rPr>
              <w:t xml:space="preserve"> de </w:t>
            </w:r>
            <w:proofErr w:type="spellStart"/>
            <w:r>
              <w:rPr>
                <w:rFonts w:ascii="Times New Roman" w:eastAsia="SimSun" w:hAnsi="Times New Roman" w:cs="Times New Roman"/>
                <w:lang w:val="en-US"/>
              </w:rPr>
              <w:t>familias</w:t>
            </w:r>
            <w:proofErr w:type="spellEnd"/>
            <w:r>
              <w:rPr>
                <w:rFonts w:ascii="Times New Roman" w:eastAsia="SimSun" w:hAnsi="Times New Roman" w:cs="Times New Roman"/>
                <w:lang w:val="en-US"/>
              </w:rPr>
              <w:t xml:space="preserve"> locales, </w:t>
            </w:r>
            <w:proofErr w:type="spellStart"/>
            <w:r>
              <w:rPr>
                <w:rFonts w:ascii="Times New Roman" w:eastAsia="SimSun" w:hAnsi="Times New Roman" w:cs="Times New Roman"/>
                <w:lang w:val="en-US"/>
              </w:rPr>
              <w:t>pescadores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cocineras</w:t>
            </w:r>
            <w:proofErr w:type="spellEnd"/>
            <w:r>
              <w:rPr>
                <w:rFonts w:ascii="Times New Roman" w:eastAsia="SimSun" w:hAnsi="Times New Roman" w:cs="Times New Roman"/>
                <w:lang w:val="en-US"/>
              </w:rPr>
              <w:t xml:space="preserve"> y </w:t>
            </w:r>
            <w:proofErr w:type="spellStart"/>
            <w:r>
              <w:rPr>
                <w:rFonts w:ascii="Times New Roman" w:eastAsia="SimSun" w:hAnsi="Times New Roman" w:cs="Times New Roman"/>
                <w:lang w:val="en-US"/>
              </w:rPr>
              <w:t>otros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actores</w:t>
            </w:r>
            <w:proofErr w:type="spellEnd"/>
            <w:r>
              <w:rPr>
                <w:rFonts w:ascii="Times New Roman" w:eastAsia="SimSun" w:hAnsi="Times New Roman" w:cs="Times New Roman"/>
                <w:lang w:val="en-US"/>
              </w:rPr>
              <w:t xml:space="preserve"> comunitarios en </w:t>
            </w:r>
            <w:proofErr w:type="spellStart"/>
            <w:r>
              <w:rPr>
                <w:rFonts w:ascii="Times New Roman" w:eastAsia="SimSun" w:hAnsi="Times New Roman" w:cs="Times New Roman"/>
                <w:lang w:val="en-US"/>
              </w:rPr>
              <w:t>actividades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turísticas</w:t>
            </w:r>
            <w:proofErr w:type="spellEnd"/>
          </w:p>
        </w:tc>
      </w:tr>
      <w:tr w:rsidR="009E431A" w14:paraId="5B8665B4" w14:textId="77777777">
        <w:trPr>
          <w:tblCellSpacing w:w="15" w:type="dxa"/>
        </w:trPr>
        <w:tc>
          <w:tcPr>
            <w:tcW w:w="0" w:type="auto"/>
            <w:tcBorders>
              <w:tl2br w:val="nil"/>
              <w:tr2bl w:val="nil"/>
            </w:tcBorders>
            <w:shd w:val="clear" w:color="auto" w:fill="auto"/>
            <w:vAlign w:val="center"/>
          </w:tcPr>
          <w:p w14:paraId="01AB2FBF"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lastRenderedPageBreak/>
              <w:t>Experiencia</w:t>
            </w:r>
            <w:proofErr w:type="spellEnd"/>
            <w:r>
              <w:rPr>
                <w:rFonts w:ascii="Times New Roman" w:eastAsia="SimSun" w:hAnsi="Times New Roman" w:cs="Times New Roman"/>
                <w:lang w:val="en-US"/>
              </w:rPr>
              <w:t xml:space="preserve"> del </w:t>
            </w:r>
            <w:proofErr w:type="spellStart"/>
            <w:r>
              <w:rPr>
                <w:rFonts w:ascii="Times New Roman" w:eastAsia="SimSun" w:hAnsi="Times New Roman" w:cs="Times New Roman"/>
                <w:lang w:val="en-US"/>
              </w:rPr>
              <w:t>visitante</w:t>
            </w:r>
            <w:proofErr w:type="spellEnd"/>
          </w:p>
        </w:tc>
        <w:tc>
          <w:tcPr>
            <w:tcW w:w="0" w:type="auto"/>
            <w:tcBorders>
              <w:tl2br w:val="nil"/>
              <w:tr2bl w:val="nil"/>
            </w:tcBorders>
            <w:shd w:val="clear" w:color="auto" w:fill="auto"/>
            <w:vAlign w:val="center"/>
          </w:tcPr>
          <w:p w14:paraId="1F5358E7"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Interacción</w:t>
            </w:r>
            <w:proofErr w:type="spellEnd"/>
            <w:r>
              <w:rPr>
                <w:rFonts w:ascii="Times New Roman" w:eastAsia="SimSun" w:hAnsi="Times New Roman" w:cs="Times New Roman"/>
                <w:lang w:val="en-US"/>
              </w:rPr>
              <w:t xml:space="preserve"> con </w:t>
            </w:r>
            <w:proofErr w:type="spellStart"/>
            <w:r>
              <w:rPr>
                <w:rFonts w:ascii="Times New Roman" w:eastAsia="SimSun" w:hAnsi="Times New Roman" w:cs="Times New Roman"/>
                <w:lang w:val="en-US"/>
              </w:rPr>
              <w:t>los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recursos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nivel</w:t>
            </w:r>
            <w:proofErr w:type="spellEnd"/>
            <w:r>
              <w:rPr>
                <w:rFonts w:ascii="Times New Roman" w:eastAsia="SimSun" w:hAnsi="Times New Roman" w:cs="Times New Roman"/>
                <w:lang w:val="en-US"/>
              </w:rPr>
              <w:t xml:space="preserve"> de </w:t>
            </w:r>
            <w:proofErr w:type="spellStart"/>
            <w:r>
              <w:rPr>
                <w:rFonts w:ascii="Times New Roman" w:eastAsia="SimSun" w:hAnsi="Times New Roman" w:cs="Times New Roman"/>
                <w:lang w:val="en-US"/>
              </w:rPr>
              <w:t>interés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comportamiento</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observado</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durante</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el</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recorrido</w:t>
            </w:r>
            <w:proofErr w:type="spellEnd"/>
            <w:r>
              <w:rPr>
                <w:rFonts w:ascii="Times New Roman" w:eastAsia="SimSun" w:hAnsi="Times New Roman" w:cs="Times New Roman"/>
                <w:lang w:val="en-US"/>
              </w:rPr>
              <w:t>.</w:t>
            </w:r>
          </w:p>
        </w:tc>
      </w:tr>
      <w:tr w:rsidR="009E431A" w14:paraId="20FDD610" w14:textId="77777777">
        <w:trPr>
          <w:tblCellSpacing w:w="15" w:type="dxa"/>
        </w:trPr>
        <w:tc>
          <w:tcPr>
            <w:tcW w:w="0" w:type="auto"/>
            <w:tcBorders>
              <w:tl2br w:val="nil"/>
              <w:tr2bl w:val="nil"/>
            </w:tcBorders>
            <w:shd w:val="clear" w:color="auto" w:fill="auto"/>
            <w:vAlign w:val="center"/>
          </w:tcPr>
          <w:p w14:paraId="4DF89580"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Limitaciones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identificadas</w:t>
            </w:r>
            <w:proofErr w:type="spellEnd"/>
          </w:p>
        </w:tc>
        <w:tc>
          <w:tcPr>
            <w:tcW w:w="0" w:type="auto"/>
            <w:tcBorders>
              <w:tl2br w:val="nil"/>
              <w:tr2bl w:val="nil"/>
            </w:tcBorders>
            <w:shd w:val="clear" w:color="auto" w:fill="auto"/>
            <w:vAlign w:val="center"/>
          </w:tcPr>
          <w:p w14:paraId="548C2F42"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Problemas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observados</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relacionados</w:t>
            </w:r>
            <w:proofErr w:type="spellEnd"/>
            <w:r>
              <w:rPr>
                <w:rFonts w:ascii="Times New Roman" w:eastAsia="SimSun" w:hAnsi="Times New Roman" w:cs="Times New Roman"/>
                <w:lang w:val="en-US"/>
              </w:rPr>
              <w:t xml:space="preserve"> con la </w:t>
            </w:r>
            <w:proofErr w:type="spellStart"/>
            <w:r>
              <w:rPr>
                <w:rFonts w:ascii="Times New Roman" w:eastAsia="SimSun" w:hAnsi="Times New Roman" w:cs="Times New Roman"/>
                <w:lang w:val="en-US"/>
              </w:rPr>
              <w:t>infraestructura</w:t>
            </w:r>
            <w:proofErr w:type="spellEnd"/>
            <w:r>
              <w:rPr>
                <w:rFonts w:ascii="Times New Roman" w:eastAsia="SimSun" w:hAnsi="Times New Roman" w:cs="Times New Roman"/>
                <w:lang w:val="en-US"/>
              </w:rPr>
              <w:t xml:space="preserve">, la </w:t>
            </w:r>
            <w:proofErr w:type="spellStart"/>
            <w:r>
              <w:rPr>
                <w:rFonts w:ascii="Times New Roman" w:eastAsia="SimSun" w:hAnsi="Times New Roman" w:cs="Times New Roman"/>
                <w:lang w:val="en-US"/>
              </w:rPr>
              <w:t>promoción</w:t>
            </w:r>
            <w:proofErr w:type="spellEnd"/>
            <w:r>
              <w:rPr>
                <w:rFonts w:ascii="Times New Roman" w:eastAsia="SimSun" w:hAnsi="Times New Roman" w:cs="Times New Roman"/>
                <w:lang w:val="en-US"/>
              </w:rPr>
              <w:t xml:space="preserve">, la </w:t>
            </w:r>
            <w:proofErr w:type="spellStart"/>
            <w:r>
              <w:rPr>
                <w:rFonts w:ascii="Times New Roman" w:eastAsia="SimSun" w:hAnsi="Times New Roman" w:cs="Times New Roman"/>
                <w:lang w:val="en-US"/>
              </w:rPr>
              <w:t>organización</w:t>
            </w:r>
            <w:proofErr w:type="spellEnd"/>
            <w:r>
              <w:rPr>
                <w:rFonts w:ascii="Times New Roman" w:eastAsia="SimSun" w:hAnsi="Times New Roman" w:cs="Times New Roman"/>
                <w:lang w:val="en-US"/>
              </w:rPr>
              <w:t xml:space="preserve"> turística o </w:t>
            </w:r>
            <w:proofErr w:type="spellStart"/>
            <w:r>
              <w:rPr>
                <w:rFonts w:ascii="Times New Roman" w:eastAsia="SimSun" w:hAnsi="Times New Roman" w:cs="Times New Roman"/>
                <w:lang w:val="en-US"/>
              </w:rPr>
              <w:t>conservación</w:t>
            </w:r>
            <w:proofErr w:type="spellEnd"/>
          </w:p>
        </w:tc>
      </w:tr>
      <w:tr w:rsidR="009E431A" w14:paraId="156685E1" w14:textId="77777777">
        <w:trPr>
          <w:tblCellSpacing w:w="15" w:type="dxa"/>
        </w:trPr>
        <w:tc>
          <w:tcPr>
            <w:tcW w:w="0" w:type="auto"/>
            <w:tcBorders>
              <w:tl2br w:val="nil"/>
              <w:tr2bl w:val="nil"/>
            </w:tcBorders>
            <w:shd w:val="clear" w:color="auto" w:fill="auto"/>
            <w:vAlign w:val="center"/>
          </w:tcPr>
          <w:p w14:paraId="4509EA8B"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Oportunidades</w:t>
            </w:r>
            <w:proofErr w:type="spellEnd"/>
            <w:r>
              <w:rPr>
                <w:rFonts w:ascii="Times New Roman" w:eastAsia="SimSun" w:hAnsi="Times New Roman" w:cs="Times New Roman"/>
                <w:lang w:val="en-US"/>
              </w:rPr>
              <w:t xml:space="preserve"> para la </w:t>
            </w:r>
            <w:proofErr w:type="spellStart"/>
            <w:r>
              <w:rPr>
                <w:rFonts w:ascii="Times New Roman" w:eastAsia="SimSun" w:hAnsi="Times New Roman" w:cs="Times New Roman"/>
                <w:lang w:val="en-US"/>
              </w:rPr>
              <w:t>propuesta</w:t>
            </w:r>
            <w:proofErr w:type="spellEnd"/>
          </w:p>
        </w:tc>
        <w:tc>
          <w:tcPr>
            <w:tcW w:w="0" w:type="auto"/>
            <w:tcBorders>
              <w:tl2br w:val="nil"/>
              <w:tr2bl w:val="nil"/>
            </w:tcBorders>
            <w:shd w:val="clear" w:color="auto" w:fill="auto"/>
            <w:vAlign w:val="center"/>
          </w:tcPr>
          <w:p w14:paraId="2877C252" w14:textId="77777777" w:rsidR="009E431A" w:rsidRDefault="00000000">
            <w:pPr>
              <w:spacing w:line="480" w:lineRule="auto"/>
              <w:jc w:val="left"/>
              <w:rPr>
                <w:rFonts w:ascii="Times New Roman" w:hAnsi="Times New Roman" w:cs="Times New Roman"/>
              </w:rPr>
            </w:pPr>
            <w:proofErr w:type="spellStart"/>
            <w:r>
              <w:rPr>
                <w:rFonts w:ascii="Times New Roman" w:eastAsia="SimSun" w:hAnsi="Times New Roman" w:cs="Times New Roman"/>
                <w:lang w:val="en-US"/>
              </w:rPr>
              <w:t>Elementos</w:t>
            </w:r>
            <w:proofErr w:type="spellEnd"/>
            <w:r>
              <w:rPr>
                <w:rFonts w:ascii="Times New Roman" w:eastAsia="SimSun" w:hAnsi="Times New Roman" w:cs="Times New Roman"/>
                <w:lang w:val="en-US"/>
              </w:rPr>
              <w:t xml:space="preserve"> con </w:t>
            </w:r>
            <w:proofErr w:type="spellStart"/>
            <w:r>
              <w:rPr>
                <w:rFonts w:ascii="Times New Roman" w:eastAsia="SimSun" w:hAnsi="Times New Roman" w:cs="Times New Roman"/>
                <w:lang w:val="en-US"/>
              </w:rPr>
              <w:t>potencial</w:t>
            </w:r>
            <w:proofErr w:type="spellEnd"/>
            <w:r>
              <w:rPr>
                <w:rFonts w:ascii="Times New Roman" w:eastAsia="SimSun" w:hAnsi="Times New Roman" w:cs="Times New Roman"/>
                <w:lang w:val="en-US"/>
              </w:rPr>
              <w:t xml:space="preserve"> para </w:t>
            </w:r>
            <w:proofErr w:type="spellStart"/>
            <w:r>
              <w:rPr>
                <w:rFonts w:ascii="Times New Roman" w:eastAsia="SimSun" w:hAnsi="Times New Roman" w:cs="Times New Roman"/>
                <w:lang w:val="en-US"/>
              </w:rPr>
              <w:t>incorporarse</w:t>
            </w:r>
            <w:proofErr w:type="spellEnd"/>
            <w:r>
              <w:rPr>
                <w:rFonts w:ascii="Times New Roman" w:eastAsia="SimSun" w:hAnsi="Times New Roman" w:cs="Times New Roman"/>
                <w:lang w:val="en-US"/>
              </w:rPr>
              <w:t xml:space="preserve"> al </w:t>
            </w:r>
            <w:proofErr w:type="spellStart"/>
            <w:r>
              <w:rPr>
                <w:rFonts w:ascii="Times New Roman" w:eastAsia="SimSun" w:hAnsi="Times New Roman" w:cs="Times New Roman"/>
                <w:lang w:val="en-US"/>
              </w:rPr>
              <w:t>diseño</w:t>
            </w:r>
            <w:proofErr w:type="spellEnd"/>
            <w:r>
              <w:rPr>
                <w:rFonts w:ascii="Times New Roman" w:eastAsia="SimSun" w:hAnsi="Times New Roman" w:cs="Times New Roman"/>
                <w:lang w:val="en-US"/>
              </w:rPr>
              <w:t xml:space="preserve"> del </w:t>
            </w:r>
            <w:proofErr w:type="spellStart"/>
            <w:r>
              <w:rPr>
                <w:rFonts w:ascii="Times New Roman" w:eastAsia="SimSun" w:hAnsi="Times New Roman" w:cs="Times New Roman"/>
                <w:lang w:val="en-US"/>
              </w:rPr>
              <w:t>producto</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turístico</w:t>
            </w:r>
            <w:proofErr w:type="spellEnd"/>
            <w:r>
              <w:rPr>
                <w:rFonts w:ascii="Times New Roman" w:eastAsia="SimSun" w:hAnsi="Times New Roman" w:cs="Times New Roman"/>
                <w:lang w:val="en-US"/>
              </w:rPr>
              <w:t xml:space="preserve"> </w:t>
            </w:r>
            <w:proofErr w:type="spellStart"/>
            <w:r>
              <w:rPr>
                <w:rFonts w:ascii="Times New Roman" w:eastAsia="SimSun" w:hAnsi="Times New Roman" w:cs="Times New Roman"/>
                <w:lang w:val="en-US"/>
              </w:rPr>
              <w:t>sostenible</w:t>
            </w:r>
            <w:proofErr w:type="spellEnd"/>
          </w:p>
        </w:tc>
      </w:tr>
    </w:tbl>
    <w:p w14:paraId="192AC429" w14:textId="77777777" w:rsidR="009E431A" w:rsidRDefault="00000000">
      <w:pPr>
        <w:pStyle w:val="NormalWeb"/>
        <w:spacing w:line="480" w:lineRule="auto"/>
      </w:pPr>
      <w:r>
        <w:t xml:space="preserve">Fuente: </w:t>
      </w:r>
      <w:proofErr w:type="spellStart"/>
      <w:r>
        <w:t>Elaboración</w:t>
      </w:r>
      <w:proofErr w:type="spellEnd"/>
      <w:r>
        <w:t xml:space="preserve"> </w:t>
      </w:r>
      <w:proofErr w:type="spellStart"/>
      <w:r>
        <w:t>propia</w:t>
      </w:r>
      <w:proofErr w:type="spellEnd"/>
      <w:r>
        <w:t xml:space="preserve"> (2026).</w:t>
      </w:r>
    </w:p>
    <w:p w14:paraId="18B40DF2" w14:textId="77777777" w:rsidR="009E431A" w:rsidRDefault="0000000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4E87C778" w14:textId="77777777" w:rsidR="009E431A" w:rsidRDefault="00000000">
      <w:pPr>
        <w:pStyle w:val="normal1"/>
        <w:spacing w:after="200" w:line="240" w:lineRule="auto"/>
        <w:ind w:firstLineChars="200" w:firstLine="482"/>
        <w:jc w:val="left"/>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rPr>
        <w:lastRenderedPageBreak/>
        <w:t xml:space="preserve">Apéndice </w:t>
      </w:r>
      <w:r>
        <w:rPr>
          <w:rFonts w:ascii="Times New Roman" w:eastAsia="Times New Roman" w:hAnsi="Times New Roman" w:cs="Times New Roman"/>
          <w:b/>
          <w:bCs/>
          <w:color w:val="000000"/>
          <w:lang w:val="en-US"/>
        </w:rPr>
        <w:t>C</w:t>
      </w:r>
    </w:p>
    <w:p w14:paraId="49FC162B" w14:textId="77777777" w:rsidR="009E431A" w:rsidRDefault="00000000">
      <w:pPr>
        <w:pStyle w:val="normal1"/>
        <w:spacing w:after="200" w:line="240" w:lineRule="auto"/>
        <w:ind w:firstLineChars="200" w:firstLine="480"/>
        <w:jc w:val="left"/>
        <w:rPr>
          <w:rFonts w:ascii="Times New Roman" w:eastAsia="Times New Roman" w:hAnsi="Times New Roman" w:cs="Times New Roman"/>
          <w:color w:val="000000"/>
          <w:lang w:val="en-US"/>
        </w:rPr>
      </w:pPr>
      <w:proofErr w:type="spellStart"/>
      <w:r>
        <w:rPr>
          <w:rFonts w:ascii="Times New Roman" w:eastAsia="Times New Roman" w:hAnsi="Times New Roman" w:cs="Times New Roman"/>
          <w:color w:val="000000"/>
          <w:lang w:val="en-US"/>
        </w:rPr>
        <w:t>Información</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gráfica</w:t>
      </w:r>
      <w:proofErr w:type="spellEnd"/>
      <w:r>
        <w:rPr>
          <w:rFonts w:ascii="Times New Roman" w:eastAsia="Times New Roman" w:hAnsi="Times New Roman" w:cs="Times New Roman"/>
          <w:color w:val="000000"/>
          <w:lang w:val="en-US"/>
        </w:rPr>
        <w:t xml:space="preserve"> del </w:t>
      </w:r>
      <w:proofErr w:type="spellStart"/>
      <w:r>
        <w:rPr>
          <w:rFonts w:ascii="Times New Roman" w:eastAsia="Times New Roman" w:hAnsi="Times New Roman" w:cs="Times New Roman"/>
          <w:color w:val="000000"/>
          <w:lang w:val="en-US"/>
        </w:rPr>
        <w:t>pilotaje</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lang w:val="en-US"/>
        </w:rPr>
        <w:t>marzo</w:t>
      </w:r>
      <w:proofErr w:type="spellEnd"/>
      <w:r>
        <w:rPr>
          <w:rFonts w:ascii="Times New Roman" w:eastAsia="Times New Roman" w:hAnsi="Times New Roman"/>
          <w:lang w:val="en-US"/>
        </w:rPr>
        <w:t xml:space="preserve"> de 2026</w:t>
      </w:r>
      <w:r>
        <w:rPr>
          <w:rFonts w:ascii="Times New Roman" w:eastAsia="Times New Roman" w:hAnsi="Times New Roman" w:cs="Times New Roman"/>
          <w:color w:val="000000"/>
          <w:lang w:val="en-US"/>
        </w:rPr>
        <w:t>)</w:t>
      </w:r>
    </w:p>
    <w:p w14:paraId="66EB45B6" w14:textId="77777777" w:rsidR="009E431A" w:rsidRDefault="009E431A">
      <w:pPr>
        <w:pStyle w:val="normal1"/>
        <w:spacing w:after="200" w:line="240" w:lineRule="auto"/>
        <w:ind w:firstLineChars="200" w:firstLine="480"/>
        <w:jc w:val="left"/>
        <w:rPr>
          <w:rFonts w:ascii="Times New Roman" w:eastAsia="Times New Roman" w:hAnsi="Times New Roman" w:cs="Times New Roman"/>
          <w:color w:val="000000"/>
          <w:lang w:val="en-US"/>
        </w:rPr>
      </w:pPr>
    </w:p>
    <w:p w14:paraId="6ADE4C01" w14:textId="77777777" w:rsidR="009E431A" w:rsidRDefault="00000000">
      <w:pPr>
        <w:pStyle w:val="normal1"/>
        <w:spacing w:after="200" w:line="240" w:lineRule="auto"/>
        <w:jc w:val="left"/>
        <w:rPr>
          <w:rFonts w:ascii="Times New Roman" w:eastAsia="Times New Roman" w:hAnsi="Times New Roman" w:cs="Times New Roman"/>
          <w:color w:val="000000"/>
          <w:lang w:val="en-US"/>
        </w:rPr>
      </w:pPr>
      <w:r>
        <w:rPr>
          <w:rFonts w:ascii="Times New Roman" w:eastAsia="Times New Roman" w:hAnsi="Times New Roman" w:cs="Times New Roman"/>
          <w:noProof/>
          <w:color w:val="000000"/>
          <w:lang w:val="en-US"/>
        </w:rPr>
        <w:drawing>
          <wp:inline distT="0" distB="0" distL="0" distR="0" wp14:anchorId="054FA9EC" wp14:editId="5C367336">
            <wp:extent cx="5246370" cy="2980055"/>
            <wp:effectExtent l="0" t="0" r="11430" b="10795"/>
            <wp:docPr id="1033" name="Picture 8" descr="0001"/>
            <wp:cNvGraphicFramePr/>
            <a:graphic xmlns:a="http://schemas.openxmlformats.org/drawingml/2006/main">
              <a:graphicData uri="http://schemas.openxmlformats.org/drawingml/2006/picture">
                <pic:pic xmlns:pic="http://schemas.openxmlformats.org/drawingml/2006/picture">
                  <pic:nvPicPr>
                    <pic:cNvPr id="1033" name="Picture 8" descr="0001"/>
                    <pic:cNvPicPr/>
                  </pic:nvPicPr>
                  <pic:blipFill>
                    <a:blip r:embed="rId15" cstate="print"/>
                    <a:srcRect/>
                    <a:stretch>
                      <a:fillRect/>
                    </a:stretch>
                  </pic:blipFill>
                  <pic:spPr>
                    <a:xfrm>
                      <a:off x="0" y="0"/>
                      <a:ext cx="5246370" cy="2980055"/>
                    </a:xfrm>
                    <a:prstGeom prst="rect">
                      <a:avLst/>
                    </a:prstGeom>
                  </pic:spPr>
                </pic:pic>
              </a:graphicData>
            </a:graphic>
          </wp:inline>
        </w:drawing>
      </w:r>
    </w:p>
    <w:p w14:paraId="6D16A9FD" w14:textId="77777777" w:rsidR="009E431A" w:rsidRDefault="00000000">
      <w:pPr>
        <w:pStyle w:val="normal1"/>
        <w:spacing w:after="200" w:line="240" w:lineRule="auto"/>
        <w:rPr>
          <w:rFonts w:ascii="Times New Roman" w:eastAsia="Times New Roman" w:hAnsi="Times New Roman" w:cs="Times New Roman"/>
          <w:color w:val="000000"/>
          <w:lang w:val="en-US"/>
        </w:rPr>
      </w:pPr>
      <w:proofErr w:type="spellStart"/>
      <w:r>
        <w:rPr>
          <w:rFonts w:ascii="Times New Roman" w:eastAsia="Times New Roman" w:hAnsi="Times New Roman" w:cs="Times New Roman"/>
          <w:color w:val="000000"/>
          <w:lang w:val="en-US"/>
        </w:rPr>
        <w:t>Visita</w:t>
      </w:r>
      <w:proofErr w:type="spellEnd"/>
      <w:r>
        <w:rPr>
          <w:rFonts w:ascii="Times New Roman" w:eastAsia="Times New Roman" w:hAnsi="Times New Roman" w:cs="Times New Roman"/>
          <w:color w:val="000000"/>
          <w:lang w:val="en-US"/>
        </w:rPr>
        <w:t xml:space="preserve"> a la playa de San Lorenzo (</w:t>
      </w:r>
      <w:proofErr w:type="spellStart"/>
      <w:r>
        <w:rPr>
          <w:rFonts w:ascii="Times New Roman" w:eastAsia="Times New Roman" w:hAnsi="Times New Roman" w:cs="Times New Roman"/>
          <w:color w:val="000000"/>
          <w:lang w:val="en-US"/>
        </w:rPr>
        <w:t>nidos</w:t>
      </w:r>
      <w:proofErr w:type="spellEnd"/>
      <w:r>
        <w:rPr>
          <w:rFonts w:ascii="Times New Roman" w:eastAsia="Times New Roman" w:hAnsi="Times New Roman" w:cs="Times New Roman"/>
          <w:color w:val="000000"/>
          <w:lang w:val="en-US"/>
        </w:rPr>
        <w:t xml:space="preserve"> de </w:t>
      </w:r>
      <w:proofErr w:type="spellStart"/>
      <w:r>
        <w:rPr>
          <w:rFonts w:ascii="Times New Roman" w:eastAsia="Times New Roman" w:hAnsi="Times New Roman" w:cs="Times New Roman"/>
          <w:color w:val="000000"/>
          <w:lang w:val="en-US"/>
        </w:rPr>
        <w:t>tortugas</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golfinas</w:t>
      </w:r>
      <w:proofErr w:type="spellEnd"/>
      <w:r>
        <w:rPr>
          <w:rFonts w:ascii="Times New Roman" w:eastAsia="Times New Roman" w:hAnsi="Times New Roman" w:cs="Times New Roman"/>
          <w:color w:val="000000"/>
          <w:lang w:val="en-US"/>
        </w:rPr>
        <w:t>)</w:t>
      </w:r>
    </w:p>
    <w:p w14:paraId="198430D8" w14:textId="77777777" w:rsidR="009E431A" w:rsidRDefault="009E431A">
      <w:pPr>
        <w:rPr>
          <w:rFonts w:ascii="Times New Roman" w:hAnsi="Times New Roman" w:cs="Times New Roman"/>
        </w:rPr>
      </w:pPr>
    </w:p>
    <w:p w14:paraId="7F529187" w14:textId="77777777" w:rsidR="009E431A" w:rsidRDefault="009E431A">
      <w:pPr>
        <w:rPr>
          <w:rFonts w:ascii="Times New Roman" w:hAnsi="Times New Roman" w:cs="Times New Roman"/>
        </w:rPr>
      </w:pPr>
    </w:p>
    <w:p w14:paraId="1DA5D7B0" w14:textId="77777777" w:rsidR="009E431A" w:rsidRDefault="009E431A">
      <w:pPr>
        <w:rPr>
          <w:rFonts w:ascii="Times New Roman" w:hAnsi="Times New Roman" w:cs="Times New Roman"/>
        </w:rPr>
      </w:pPr>
    </w:p>
    <w:p w14:paraId="7E504749" w14:textId="77777777" w:rsidR="009E431A" w:rsidRDefault="009E431A">
      <w:pPr>
        <w:rPr>
          <w:rFonts w:ascii="Times New Roman" w:hAnsi="Times New Roman" w:cs="Times New Roman"/>
        </w:rPr>
      </w:pPr>
    </w:p>
    <w:p w14:paraId="68CBBF3E" w14:textId="77777777" w:rsidR="009E431A" w:rsidRDefault="009E431A">
      <w:pPr>
        <w:rPr>
          <w:rFonts w:ascii="Times New Roman" w:hAnsi="Times New Roman" w:cs="Times New Roman"/>
        </w:rPr>
      </w:pPr>
    </w:p>
    <w:p w14:paraId="6B7493F3" w14:textId="77777777" w:rsidR="009E431A" w:rsidRDefault="009E431A">
      <w:pPr>
        <w:rPr>
          <w:rFonts w:ascii="Times New Roman" w:hAnsi="Times New Roman" w:cs="Times New Roman"/>
          <w:lang w:val="en-US"/>
        </w:rPr>
      </w:pPr>
    </w:p>
    <w:p w14:paraId="725CB6BA" w14:textId="77777777" w:rsidR="009E431A" w:rsidRDefault="009E431A">
      <w:pPr>
        <w:rPr>
          <w:rFonts w:ascii="Times New Roman" w:hAnsi="Times New Roman" w:cs="Times New Roman"/>
          <w:lang w:val="en-US"/>
        </w:rPr>
      </w:pPr>
    </w:p>
    <w:p w14:paraId="69DAFBAC" w14:textId="77777777" w:rsidR="009E431A" w:rsidRDefault="009E431A">
      <w:pPr>
        <w:rPr>
          <w:rFonts w:ascii="Times New Roman" w:hAnsi="Times New Roman" w:cs="Times New Roman"/>
          <w:lang w:val="en-US"/>
        </w:rPr>
      </w:pPr>
    </w:p>
    <w:p w14:paraId="10F5EA4D" w14:textId="77777777" w:rsidR="009E431A" w:rsidRDefault="009E431A">
      <w:pPr>
        <w:rPr>
          <w:rFonts w:ascii="Times New Roman" w:hAnsi="Times New Roman" w:cs="Times New Roman"/>
          <w:lang w:val="en-US"/>
        </w:rPr>
      </w:pPr>
    </w:p>
    <w:p w14:paraId="452A4644" w14:textId="77777777" w:rsidR="009E431A" w:rsidRDefault="009E431A">
      <w:pPr>
        <w:rPr>
          <w:rFonts w:ascii="Times New Roman" w:hAnsi="Times New Roman" w:cs="Times New Roman"/>
          <w:lang w:val="en-US"/>
        </w:rPr>
      </w:pPr>
    </w:p>
    <w:p w14:paraId="01D684AF" w14:textId="77777777" w:rsidR="009E431A" w:rsidRDefault="009E431A">
      <w:pPr>
        <w:rPr>
          <w:rFonts w:ascii="Times New Roman" w:hAnsi="Times New Roman" w:cs="Times New Roman"/>
          <w:lang w:val="en-US"/>
        </w:rPr>
      </w:pPr>
    </w:p>
    <w:p w14:paraId="1DACE938" w14:textId="77777777" w:rsidR="009E431A" w:rsidRDefault="009E431A">
      <w:pPr>
        <w:rPr>
          <w:rFonts w:ascii="Times New Roman" w:hAnsi="Times New Roman" w:cs="Times New Roman"/>
          <w:lang w:val="en-US"/>
        </w:rPr>
      </w:pPr>
    </w:p>
    <w:p w14:paraId="0D7BD34E" w14:textId="77777777" w:rsidR="009E431A" w:rsidRDefault="00000000">
      <w:pPr>
        <w:jc w:val="both"/>
        <w:rPr>
          <w:rFonts w:ascii="Times New Roman" w:hAnsi="Times New Roman" w:cs="Times New Roman"/>
          <w:lang w:val="en-US"/>
        </w:rPr>
      </w:pPr>
      <w:r>
        <w:rPr>
          <w:rFonts w:ascii="Times New Roman" w:hAnsi="Times New Roman" w:cs="Times New Roman"/>
          <w:noProof/>
        </w:rPr>
        <w:lastRenderedPageBreak/>
        <w:drawing>
          <wp:anchor distT="0" distB="0" distL="0" distR="0" simplePos="0" relativeHeight="251659776" behindDoc="0" locked="0" layoutInCell="1" allowOverlap="1" wp14:anchorId="2FEECC77" wp14:editId="7726AFA5">
            <wp:simplePos x="0" y="0"/>
            <wp:positionH relativeFrom="column">
              <wp:posOffset>930910</wp:posOffset>
            </wp:positionH>
            <wp:positionV relativeFrom="paragraph">
              <wp:posOffset>226060</wp:posOffset>
            </wp:positionV>
            <wp:extent cx="4056380" cy="6881495"/>
            <wp:effectExtent l="0" t="0" r="1270" b="14605"/>
            <wp:wrapTopAndBottom/>
            <wp:docPr id="1034" name="Picture 9" descr="0002"/>
            <wp:cNvGraphicFramePr/>
            <a:graphic xmlns:a="http://schemas.openxmlformats.org/drawingml/2006/main">
              <a:graphicData uri="http://schemas.openxmlformats.org/drawingml/2006/picture">
                <pic:pic xmlns:pic="http://schemas.openxmlformats.org/drawingml/2006/picture">
                  <pic:nvPicPr>
                    <pic:cNvPr id="1034" name="Picture 9" descr="0002"/>
                    <pic:cNvPicPr/>
                  </pic:nvPicPr>
                  <pic:blipFill>
                    <a:blip r:embed="rId16" cstate="print"/>
                    <a:srcRect/>
                    <a:stretch>
                      <a:fillRect/>
                    </a:stretch>
                  </pic:blipFill>
                  <pic:spPr>
                    <a:xfrm>
                      <a:off x="0" y="0"/>
                      <a:ext cx="4056380" cy="6881495"/>
                    </a:xfrm>
                    <a:prstGeom prst="rect">
                      <a:avLst/>
                    </a:prstGeom>
                  </pic:spPr>
                </pic:pic>
              </a:graphicData>
            </a:graphic>
          </wp:anchor>
        </w:drawing>
      </w:r>
    </w:p>
    <w:p w14:paraId="6266062A" w14:textId="77777777" w:rsidR="009E431A" w:rsidRDefault="00000000">
      <w:pPr>
        <w:rPr>
          <w:rFonts w:ascii="Times New Roman" w:hAnsi="Times New Roman" w:cs="Times New Roman"/>
        </w:rPr>
      </w:pPr>
      <w:proofErr w:type="spellStart"/>
      <w:r>
        <w:rPr>
          <w:rFonts w:ascii="Times New Roman" w:hAnsi="Times New Roman" w:cs="Times New Roman"/>
          <w:lang w:val="en-US"/>
        </w:rPr>
        <w:t>Visita</w:t>
      </w:r>
      <w:proofErr w:type="spellEnd"/>
      <w:r>
        <w:rPr>
          <w:rFonts w:ascii="Times New Roman" w:hAnsi="Times New Roman" w:cs="Times New Roman"/>
          <w:lang w:val="en-US"/>
        </w:rPr>
        <w:t xml:space="preserve"> al </w:t>
      </w:r>
      <w:proofErr w:type="spellStart"/>
      <w:r>
        <w:rPr>
          <w:rFonts w:ascii="Times New Roman" w:hAnsi="Times New Roman" w:cs="Times New Roman"/>
          <w:lang w:val="en-US"/>
        </w:rPr>
        <w:t>sendero</w:t>
      </w:r>
      <w:proofErr w:type="spellEnd"/>
      <w:r>
        <w:rPr>
          <w:rFonts w:ascii="Times New Roman" w:hAnsi="Times New Roman" w:cs="Times New Roman"/>
          <w:lang w:val="en-US"/>
        </w:rPr>
        <w:t xml:space="preserve"> del Faro</w:t>
      </w:r>
    </w:p>
    <w:p w14:paraId="7F076740" w14:textId="77777777" w:rsidR="009E431A" w:rsidRDefault="009E431A">
      <w:pPr>
        <w:rPr>
          <w:rFonts w:ascii="Times New Roman" w:hAnsi="Times New Roman" w:cs="Times New Roman"/>
        </w:rPr>
      </w:pPr>
    </w:p>
    <w:p w14:paraId="5A10F4F7" w14:textId="77777777" w:rsidR="009E431A" w:rsidRDefault="00000000">
      <w:pPr>
        <w:pStyle w:val="NormalWeb"/>
      </w:pPr>
      <w:r>
        <w:rPr>
          <w:noProof/>
        </w:rPr>
        <w:lastRenderedPageBreak/>
        <w:drawing>
          <wp:inline distT="0" distB="0" distL="0" distR="0" wp14:anchorId="222D328C" wp14:editId="3AF8E406">
            <wp:extent cx="5246370" cy="2893060"/>
            <wp:effectExtent l="0" t="0" r="11430" b="2540"/>
            <wp:docPr id="1035" name="Picture 10" descr="0002b"/>
            <wp:cNvGraphicFramePr/>
            <a:graphic xmlns:a="http://schemas.openxmlformats.org/drawingml/2006/main">
              <a:graphicData uri="http://schemas.openxmlformats.org/drawingml/2006/picture">
                <pic:pic xmlns:pic="http://schemas.openxmlformats.org/drawingml/2006/picture">
                  <pic:nvPicPr>
                    <pic:cNvPr id="1035" name="Picture 10" descr="0002b"/>
                    <pic:cNvPicPr/>
                  </pic:nvPicPr>
                  <pic:blipFill>
                    <a:blip r:embed="rId17" cstate="print"/>
                    <a:srcRect/>
                    <a:stretch>
                      <a:fillRect/>
                    </a:stretch>
                  </pic:blipFill>
                  <pic:spPr>
                    <a:xfrm>
                      <a:off x="0" y="0"/>
                      <a:ext cx="5246370" cy="2893060"/>
                    </a:xfrm>
                    <a:prstGeom prst="rect">
                      <a:avLst/>
                    </a:prstGeom>
                  </pic:spPr>
                </pic:pic>
              </a:graphicData>
            </a:graphic>
          </wp:inline>
        </w:drawing>
      </w:r>
    </w:p>
    <w:p w14:paraId="5792852A" w14:textId="77777777" w:rsidR="009E431A" w:rsidRDefault="00000000">
      <w:pPr>
        <w:pStyle w:val="NormalWeb"/>
        <w:jc w:val="center"/>
      </w:pPr>
      <w:proofErr w:type="spellStart"/>
      <w:r>
        <w:t>Llegada</w:t>
      </w:r>
      <w:proofErr w:type="spellEnd"/>
      <w:r>
        <w:t xml:space="preserve"> a la casa de </w:t>
      </w:r>
      <w:proofErr w:type="spellStart"/>
      <w:r>
        <w:t>los</w:t>
      </w:r>
      <w:proofErr w:type="spellEnd"/>
      <w:r>
        <w:t xml:space="preserve"> </w:t>
      </w:r>
      <w:proofErr w:type="spellStart"/>
      <w:r>
        <w:t>pescadores</w:t>
      </w:r>
      <w:proofErr w:type="spellEnd"/>
      <w:r>
        <w:t xml:space="preserve"> </w:t>
      </w:r>
    </w:p>
    <w:p w14:paraId="2B0B8981" w14:textId="77777777" w:rsidR="009E431A" w:rsidRDefault="009E431A">
      <w:pPr>
        <w:pStyle w:val="normal1"/>
        <w:spacing w:line="240" w:lineRule="auto"/>
        <w:jc w:val="left"/>
        <w:rPr>
          <w:rFonts w:ascii="Times New Roman" w:eastAsia="Times New Roman" w:hAnsi="Times New Roman" w:cs="Times New Roman"/>
          <w:color w:val="000000"/>
        </w:rPr>
      </w:pPr>
    </w:p>
    <w:p w14:paraId="74A6ED41" w14:textId="77777777" w:rsidR="009E431A" w:rsidRDefault="00000000">
      <w:pPr>
        <w:pStyle w:val="normal1"/>
        <w:spacing w:line="240" w:lineRule="auto"/>
        <w:rPr>
          <w:rFonts w:ascii="Times New Roman" w:eastAsia="Times New Roman" w:hAnsi="Times New Roman" w:cs="Times New Roman"/>
          <w:color w:val="000000"/>
        </w:rPr>
      </w:pPr>
      <w:r>
        <w:rPr>
          <w:rFonts w:ascii="Times New Roman" w:hAnsi="Times New Roman" w:cs="Times New Roman"/>
          <w:noProof/>
        </w:rPr>
        <w:drawing>
          <wp:inline distT="0" distB="0" distL="0" distR="0" wp14:anchorId="795098BC" wp14:editId="24006D58">
            <wp:extent cx="5242560" cy="2948940"/>
            <wp:effectExtent l="0" t="0" r="15240" b="3810"/>
            <wp:docPr id="1036" name="Picture 11" descr="0003"/>
            <wp:cNvGraphicFramePr/>
            <a:graphic xmlns:a="http://schemas.openxmlformats.org/drawingml/2006/main">
              <a:graphicData uri="http://schemas.openxmlformats.org/drawingml/2006/picture">
                <pic:pic xmlns:pic="http://schemas.openxmlformats.org/drawingml/2006/picture">
                  <pic:nvPicPr>
                    <pic:cNvPr id="1036" name="Picture 11" descr="0003"/>
                    <pic:cNvPicPr/>
                  </pic:nvPicPr>
                  <pic:blipFill>
                    <a:blip r:embed="rId18" cstate="print"/>
                    <a:srcRect/>
                    <a:stretch>
                      <a:fillRect/>
                    </a:stretch>
                  </pic:blipFill>
                  <pic:spPr>
                    <a:xfrm>
                      <a:off x="0" y="0"/>
                      <a:ext cx="5242560" cy="2948940"/>
                    </a:xfrm>
                    <a:prstGeom prst="rect">
                      <a:avLst/>
                    </a:prstGeom>
                  </pic:spPr>
                </pic:pic>
              </a:graphicData>
            </a:graphic>
          </wp:inline>
        </w:drawing>
      </w:r>
    </w:p>
    <w:p w14:paraId="42E8DD2F" w14:textId="77777777" w:rsidR="009E431A" w:rsidRDefault="009E431A">
      <w:pPr>
        <w:pStyle w:val="normal1"/>
        <w:rPr>
          <w:rFonts w:ascii="Times New Roman" w:hAnsi="Times New Roman" w:cs="Times New Roman"/>
          <w:lang w:val="en-US"/>
        </w:rPr>
      </w:pPr>
    </w:p>
    <w:p w14:paraId="7A7A369A" w14:textId="77777777" w:rsidR="009E431A" w:rsidRDefault="00000000">
      <w:pPr>
        <w:pStyle w:val="NormalWeb"/>
        <w:jc w:val="center"/>
      </w:pPr>
      <w:proofErr w:type="spellStart"/>
      <w:r>
        <w:rPr>
          <w:rFonts w:eastAsia="Arimo"/>
          <w:lang w:bidi="hi-IN"/>
        </w:rPr>
        <w:t>Explicación</w:t>
      </w:r>
      <w:proofErr w:type="spellEnd"/>
      <w:r>
        <w:rPr>
          <w:rFonts w:eastAsia="Arimo"/>
          <w:lang w:bidi="hi-IN"/>
        </w:rPr>
        <w:t xml:space="preserve"> de las </w:t>
      </w:r>
      <w:proofErr w:type="spellStart"/>
      <w:r>
        <w:rPr>
          <w:rFonts w:eastAsia="Arimo"/>
          <w:lang w:bidi="hi-IN"/>
        </w:rPr>
        <w:t>actividades</w:t>
      </w:r>
      <w:proofErr w:type="spellEnd"/>
      <w:r>
        <w:rPr>
          <w:rFonts w:eastAsia="Arimo"/>
          <w:lang w:bidi="hi-IN"/>
        </w:rPr>
        <w:t xml:space="preserve"> a </w:t>
      </w:r>
      <w:proofErr w:type="spellStart"/>
      <w:r>
        <w:rPr>
          <w:rFonts w:eastAsia="Arimo"/>
          <w:lang w:bidi="hi-IN"/>
        </w:rPr>
        <w:t>realizar</w:t>
      </w:r>
      <w:proofErr w:type="spellEnd"/>
    </w:p>
    <w:p w14:paraId="3D8DACAE" w14:textId="77777777" w:rsidR="009E431A" w:rsidRDefault="00000000">
      <w:pPr>
        <w:pStyle w:val="normal1"/>
        <w:rPr>
          <w:rFonts w:ascii="Times New Roman" w:eastAsia="Times New Roman" w:hAnsi="Times New Roman" w:cs="Times New Roman"/>
          <w:color w:val="000000"/>
          <w:lang w:val="en-US"/>
        </w:rPr>
      </w:pPr>
      <w:r>
        <w:rPr>
          <w:rFonts w:ascii="Times New Roman" w:hAnsi="Times New Roman" w:cs="Times New Roman"/>
        </w:rPr>
        <w:br w:type="page"/>
      </w:r>
      <w:r>
        <w:rPr>
          <w:rFonts w:ascii="Times New Roman" w:eastAsia="Times New Roman" w:hAnsi="Times New Roman" w:cs="Times New Roman"/>
          <w:noProof/>
          <w:color w:val="000000"/>
          <w:lang w:val="en-US"/>
        </w:rPr>
        <w:lastRenderedPageBreak/>
        <w:drawing>
          <wp:inline distT="0" distB="0" distL="0" distR="0" wp14:anchorId="3F6F84FD" wp14:editId="344DA458">
            <wp:extent cx="4848225" cy="7473315"/>
            <wp:effectExtent l="0" t="0" r="9525" b="12700"/>
            <wp:docPr id="1037" name="Picture 13" descr="0005"/>
            <wp:cNvGraphicFramePr/>
            <a:graphic xmlns:a="http://schemas.openxmlformats.org/drawingml/2006/main">
              <a:graphicData uri="http://schemas.openxmlformats.org/drawingml/2006/picture">
                <pic:pic xmlns:pic="http://schemas.openxmlformats.org/drawingml/2006/picture">
                  <pic:nvPicPr>
                    <pic:cNvPr id="1037" name="Picture 13" descr="0005"/>
                    <pic:cNvPicPr/>
                  </pic:nvPicPr>
                  <pic:blipFill>
                    <a:blip r:embed="rId19" cstate="print"/>
                    <a:srcRect/>
                    <a:stretch>
                      <a:fillRect/>
                    </a:stretch>
                  </pic:blipFill>
                  <pic:spPr>
                    <a:xfrm>
                      <a:off x="0" y="0"/>
                      <a:ext cx="4848225" cy="7473949"/>
                    </a:xfrm>
                    <a:prstGeom prst="rect">
                      <a:avLst/>
                    </a:prstGeom>
                  </pic:spPr>
                </pic:pic>
              </a:graphicData>
            </a:graphic>
          </wp:inline>
        </w:drawing>
      </w:r>
    </w:p>
    <w:p w14:paraId="7F265710" w14:textId="77777777" w:rsidR="009E431A" w:rsidRDefault="00000000">
      <w:pPr>
        <w:pStyle w:val="normal1"/>
        <w:rPr>
          <w:rFonts w:ascii="Times New Roman" w:eastAsia="Times New Roman" w:hAnsi="Times New Roman" w:cs="Times New Roman"/>
          <w:color w:val="000000"/>
          <w:lang w:val="en-US"/>
        </w:rPr>
      </w:pPr>
      <w:proofErr w:type="spellStart"/>
      <w:r>
        <w:rPr>
          <w:rFonts w:ascii="Times New Roman" w:eastAsia="Times New Roman" w:hAnsi="Times New Roman" w:cs="Times New Roman"/>
          <w:color w:val="000000"/>
          <w:lang w:val="en-US"/>
        </w:rPr>
        <w:t>Muestra</w:t>
      </w:r>
      <w:proofErr w:type="spellEnd"/>
      <w:r>
        <w:rPr>
          <w:rFonts w:ascii="Times New Roman" w:eastAsia="Times New Roman" w:hAnsi="Times New Roman" w:cs="Times New Roman"/>
          <w:color w:val="000000"/>
          <w:lang w:val="en-US"/>
        </w:rPr>
        <w:t xml:space="preserve"> del </w:t>
      </w:r>
      <w:proofErr w:type="spellStart"/>
      <w:r>
        <w:rPr>
          <w:rFonts w:ascii="Times New Roman" w:eastAsia="Times New Roman" w:hAnsi="Times New Roman" w:cs="Times New Roman"/>
          <w:color w:val="000000"/>
          <w:lang w:val="en-US"/>
        </w:rPr>
        <w:t>tejido</w:t>
      </w:r>
      <w:proofErr w:type="spellEnd"/>
      <w:r>
        <w:rPr>
          <w:rFonts w:ascii="Times New Roman" w:eastAsia="Times New Roman" w:hAnsi="Times New Roman" w:cs="Times New Roman"/>
          <w:color w:val="000000"/>
          <w:lang w:val="en-US"/>
        </w:rPr>
        <w:t xml:space="preserve"> de </w:t>
      </w:r>
      <w:proofErr w:type="spellStart"/>
      <w:r>
        <w:rPr>
          <w:rFonts w:ascii="Times New Roman" w:eastAsia="Times New Roman" w:hAnsi="Times New Roman" w:cs="Times New Roman"/>
          <w:color w:val="000000"/>
          <w:lang w:val="en-US"/>
        </w:rPr>
        <w:t>paja</w:t>
      </w:r>
      <w:proofErr w:type="spellEnd"/>
      <w:r>
        <w:rPr>
          <w:rFonts w:ascii="Times New Roman" w:eastAsia="Times New Roman" w:hAnsi="Times New Roman" w:cs="Times New Roman"/>
          <w:color w:val="000000"/>
          <w:lang w:val="en-US"/>
        </w:rPr>
        <w:t xml:space="preserve"> toquilla por </w:t>
      </w:r>
      <w:proofErr w:type="spellStart"/>
      <w:r>
        <w:rPr>
          <w:rFonts w:ascii="Times New Roman" w:eastAsia="Times New Roman" w:hAnsi="Times New Roman" w:cs="Times New Roman"/>
          <w:color w:val="000000"/>
          <w:lang w:val="en-US"/>
        </w:rPr>
        <w:t>el</w:t>
      </w:r>
      <w:proofErr w:type="spellEnd"/>
      <w:r>
        <w:rPr>
          <w:rFonts w:ascii="Times New Roman" w:eastAsia="Times New Roman" w:hAnsi="Times New Roman" w:cs="Times New Roman"/>
          <w:color w:val="000000"/>
          <w:lang w:val="en-US"/>
        </w:rPr>
        <w:t xml:space="preserve"> ama de casa</w:t>
      </w:r>
    </w:p>
    <w:p w14:paraId="7CE7086E" w14:textId="77777777" w:rsidR="009E431A" w:rsidRDefault="00000000">
      <w:pPr>
        <w:rPr>
          <w:rFonts w:ascii="Times New Roman" w:eastAsia="Times New Roman" w:hAnsi="Times New Roman" w:cs="Times New Roman"/>
          <w:color w:val="000000"/>
          <w:lang w:val="en-US"/>
        </w:rPr>
      </w:pPr>
      <w:r>
        <w:rPr>
          <w:rFonts w:ascii="Times New Roman" w:eastAsia="Times New Roman" w:hAnsi="Times New Roman" w:cs="Times New Roman"/>
          <w:noProof/>
          <w:color w:val="000000"/>
          <w:lang w:val="en-US"/>
        </w:rPr>
        <w:lastRenderedPageBreak/>
        <w:drawing>
          <wp:inline distT="0" distB="0" distL="0" distR="0" wp14:anchorId="21A693EB" wp14:editId="0E8570F2">
            <wp:extent cx="3625215" cy="6082665"/>
            <wp:effectExtent l="0" t="0" r="9525" b="11430"/>
            <wp:docPr id="1038" name="Picture 14" descr="0006"/>
            <wp:cNvGraphicFramePr/>
            <a:graphic xmlns:a="http://schemas.openxmlformats.org/drawingml/2006/main">
              <a:graphicData uri="http://schemas.openxmlformats.org/drawingml/2006/picture">
                <pic:pic xmlns:pic="http://schemas.openxmlformats.org/drawingml/2006/picture">
                  <pic:nvPicPr>
                    <pic:cNvPr id="1038" name="Picture 14" descr="0006"/>
                    <pic:cNvPicPr/>
                  </pic:nvPicPr>
                  <pic:blipFill>
                    <a:blip r:embed="rId20" cstate="print"/>
                    <a:srcRect/>
                    <a:stretch>
                      <a:fillRect/>
                    </a:stretch>
                  </pic:blipFill>
                  <pic:spPr>
                    <a:xfrm>
                      <a:off x="0" y="0"/>
                      <a:ext cx="3625481" cy="6082665"/>
                    </a:xfrm>
                    <a:prstGeom prst="rect">
                      <a:avLst/>
                    </a:prstGeom>
                  </pic:spPr>
                </pic:pic>
              </a:graphicData>
            </a:graphic>
          </wp:inline>
        </w:drawing>
      </w:r>
    </w:p>
    <w:p w14:paraId="463B5B79" w14:textId="77777777" w:rsidR="009E431A" w:rsidRDefault="00000000">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detalle</w:t>
      </w:r>
      <w:proofErr w:type="spellEnd"/>
      <w:r>
        <w:rPr>
          <w:rFonts w:ascii="Times New Roman" w:eastAsia="Times New Roman" w:hAnsi="Times New Roman" w:cs="Times New Roman"/>
          <w:color w:val="000000"/>
          <w:lang w:val="en-US"/>
        </w:rPr>
        <w:t xml:space="preserve"> del </w:t>
      </w:r>
      <w:proofErr w:type="spellStart"/>
      <w:r>
        <w:rPr>
          <w:rFonts w:ascii="Times New Roman" w:eastAsia="Times New Roman" w:hAnsi="Times New Roman" w:cs="Times New Roman"/>
          <w:color w:val="000000"/>
          <w:lang w:val="en-US"/>
        </w:rPr>
        <w:t>trabajo</w:t>
      </w:r>
      <w:proofErr w:type="spellEnd"/>
      <w:r>
        <w:rPr>
          <w:rFonts w:ascii="Times New Roman" w:eastAsia="Times New Roman" w:hAnsi="Times New Roman" w:cs="Times New Roman"/>
          <w:color w:val="000000"/>
          <w:lang w:val="en-US"/>
        </w:rPr>
        <w:t xml:space="preserve"> de </w:t>
      </w:r>
      <w:proofErr w:type="spellStart"/>
      <w:r>
        <w:rPr>
          <w:rFonts w:ascii="Times New Roman" w:eastAsia="Times New Roman" w:hAnsi="Times New Roman" w:cs="Times New Roman"/>
          <w:color w:val="000000"/>
          <w:lang w:val="en-US"/>
        </w:rPr>
        <w:t>tejido</w:t>
      </w:r>
      <w:proofErr w:type="spellEnd"/>
      <w:r>
        <w:rPr>
          <w:rFonts w:ascii="Times New Roman" w:eastAsia="Times New Roman" w:hAnsi="Times New Roman" w:cs="Times New Roman"/>
          <w:color w:val="000000"/>
          <w:lang w:val="en-US"/>
        </w:rPr>
        <w:br w:type="page"/>
      </w:r>
    </w:p>
    <w:p w14:paraId="6E310001" w14:textId="77777777" w:rsidR="009E431A" w:rsidRDefault="00000000">
      <w:pPr>
        <w:jc w:val="both"/>
        <w:rPr>
          <w:rFonts w:ascii="Times New Roman" w:hAnsi="Times New Roman" w:cs="Times New Roman"/>
          <w:color w:val="000000"/>
          <w:lang w:val="en-US"/>
        </w:rPr>
      </w:pPr>
      <w:r>
        <w:rPr>
          <w:rFonts w:ascii="Times New Roman" w:hAnsi="Times New Roman" w:cs="Times New Roman"/>
          <w:noProof/>
          <w:color w:val="000000"/>
          <w:lang w:val="en-US"/>
        </w:rPr>
        <w:lastRenderedPageBreak/>
        <w:drawing>
          <wp:inline distT="0" distB="0" distL="0" distR="0" wp14:anchorId="304AADD6" wp14:editId="3BFBADE1">
            <wp:extent cx="5246370" cy="2936240"/>
            <wp:effectExtent l="0" t="0" r="11430" b="16510"/>
            <wp:docPr id="1039" name="Picture 15" descr="0007"/>
            <wp:cNvGraphicFramePr/>
            <a:graphic xmlns:a="http://schemas.openxmlformats.org/drawingml/2006/main">
              <a:graphicData uri="http://schemas.openxmlformats.org/drawingml/2006/picture">
                <pic:pic xmlns:pic="http://schemas.openxmlformats.org/drawingml/2006/picture">
                  <pic:nvPicPr>
                    <pic:cNvPr id="1039" name="Picture 15" descr="0007"/>
                    <pic:cNvPicPr/>
                  </pic:nvPicPr>
                  <pic:blipFill>
                    <a:blip r:embed="rId21" cstate="print"/>
                    <a:srcRect/>
                    <a:stretch>
                      <a:fillRect/>
                    </a:stretch>
                  </pic:blipFill>
                  <pic:spPr>
                    <a:xfrm>
                      <a:off x="0" y="0"/>
                      <a:ext cx="5246370" cy="2936240"/>
                    </a:xfrm>
                    <a:prstGeom prst="rect">
                      <a:avLst/>
                    </a:prstGeom>
                  </pic:spPr>
                </pic:pic>
              </a:graphicData>
            </a:graphic>
          </wp:inline>
        </w:drawing>
      </w:r>
    </w:p>
    <w:p w14:paraId="68DA1867" w14:textId="77777777" w:rsidR="009E431A" w:rsidRDefault="00000000">
      <w:pPr>
        <w:rPr>
          <w:rFonts w:ascii="Times New Roman" w:hAnsi="Times New Roman" w:cs="Times New Roman"/>
          <w:color w:val="000000"/>
          <w:lang w:val="en-US"/>
        </w:rPr>
      </w:pPr>
      <w:proofErr w:type="spellStart"/>
      <w:r>
        <w:rPr>
          <w:rFonts w:ascii="Times New Roman" w:hAnsi="Times New Roman" w:cs="Times New Roman"/>
          <w:color w:val="000000"/>
          <w:lang w:val="en-US"/>
        </w:rPr>
        <w:t>Experiencia</w:t>
      </w:r>
      <w:proofErr w:type="spellEnd"/>
      <w:r>
        <w:rPr>
          <w:rFonts w:ascii="Times New Roman" w:hAnsi="Times New Roman" w:cs="Times New Roman"/>
          <w:color w:val="000000"/>
          <w:lang w:val="en-US"/>
        </w:rPr>
        <w:t xml:space="preserve"> con la </w:t>
      </w:r>
      <w:proofErr w:type="spellStart"/>
      <w:r>
        <w:rPr>
          <w:rFonts w:ascii="Times New Roman" w:hAnsi="Times New Roman" w:cs="Times New Roman"/>
          <w:color w:val="000000"/>
          <w:lang w:val="en-US"/>
        </w:rPr>
        <w:t>gastronomía</w:t>
      </w:r>
      <w:proofErr w:type="spell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tradicional</w:t>
      </w:r>
      <w:proofErr w:type="spell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Tongas</w:t>
      </w:r>
      <w:proofErr w:type="spellEnd"/>
      <w:r>
        <w:rPr>
          <w:rFonts w:ascii="Times New Roman" w:hAnsi="Times New Roman" w:cs="Times New Roman"/>
          <w:color w:val="000000"/>
          <w:lang w:val="en-US"/>
        </w:rPr>
        <w:t>)</w:t>
      </w:r>
    </w:p>
    <w:p w14:paraId="11E712F1" w14:textId="77777777" w:rsidR="009E431A" w:rsidRDefault="009E431A">
      <w:pPr>
        <w:jc w:val="both"/>
        <w:rPr>
          <w:rFonts w:ascii="Times New Roman" w:hAnsi="Times New Roman" w:cs="Times New Roman"/>
          <w:color w:val="000000"/>
          <w:lang w:val="en-US"/>
        </w:rPr>
      </w:pPr>
    </w:p>
    <w:p w14:paraId="68CE7420" w14:textId="77777777" w:rsidR="009E431A" w:rsidRDefault="00000000">
      <w:pPr>
        <w:jc w:val="both"/>
        <w:rPr>
          <w:rFonts w:ascii="Times New Roman" w:hAnsi="Times New Roman" w:cs="Times New Roman"/>
          <w:color w:val="000000"/>
          <w:lang w:val="en-US"/>
        </w:rPr>
      </w:pPr>
      <w:r>
        <w:rPr>
          <w:rFonts w:ascii="Times New Roman" w:hAnsi="Times New Roman" w:cs="Times New Roman"/>
          <w:color w:val="000000"/>
        </w:rPr>
        <w:br w:type="page"/>
      </w:r>
      <w:r>
        <w:rPr>
          <w:rFonts w:ascii="Times New Roman" w:hAnsi="Times New Roman" w:cs="Times New Roman"/>
          <w:noProof/>
          <w:color w:val="000000"/>
          <w:lang w:val="en-US"/>
        </w:rPr>
        <w:lastRenderedPageBreak/>
        <w:drawing>
          <wp:inline distT="0" distB="0" distL="0" distR="0" wp14:anchorId="414A60FD" wp14:editId="5D7791FD">
            <wp:extent cx="4326890" cy="7235825"/>
            <wp:effectExtent l="0" t="0" r="16510" b="3175"/>
            <wp:docPr id="1040" name="Picture 16" descr="0008"/>
            <wp:cNvGraphicFramePr/>
            <a:graphic xmlns:a="http://schemas.openxmlformats.org/drawingml/2006/main">
              <a:graphicData uri="http://schemas.openxmlformats.org/drawingml/2006/picture">
                <pic:pic xmlns:pic="http://schemas.openxmlformats.org/drawingml/2006/picture">
                  <pic:nvPicPr>
                    <pic:cNvPr id="1040" name="Picture 16" descr="0008"/>
                    <pic:cNvPicPr/>
                  </pic:nvPicPr>
                  <pic:blipFill>
                    <a:blip r:embed="rId22" cstate="print"/>
                    <a:srcRect/>
                    <a:stretch>
                      <a:fillRect/>
                    </a:stretch>
                  </pic:blipFill>
                  <pic:spPr>
                    <a:xfrm>
                      <a:off x="0" y="0"/>
                      <a:ext cx="4326890" cy="7235825"/>
                    </a:xfrm>
                    <a:prstGeom prst="rect">
                      <a:avLst/>
                    </a:prstGeom>
                  </pic:spPr>
                </pic:pic>
              </a:graphicData>
            </a:graphic>
          </wp:inline>
        </w:drawing>
      </w:r>
    </w:p>
    <w:p w14:paraId="5349E1E4" w14:textId="77777777" w:rsidR="009E431A" w:rsidRDefault="00000000">
      <w:pPr>
        <w:rPr>
          <w:rFonts w:ascii="Times New Roman" w:hAnsi="Times New Roman" w:cs="Times New Roman"/>
          <w:color w:val="000000"/>
          <w:lang w:val="en-US"/>
        </w:rPr>
      </w:pPr>
      <w:proofErr w:type="spellStart"/>
      <w:r>
        <w:rPr>
          <w:rFonts w:ascii="Times New Roman" w:hAnsi="Times New Roman" w:cs="Times New Roman"/>
          <w:color w:val="000000"/>
          <w:lang w:val="en-US"/>
        </w:rPr>
        <w:t>Socialización</w:t>
      </w:r>
      <w:proofErr w:type="spellEnd"/>
      <w:r>
        <w:rPr>
          <w:rFonts w:ascii="Times New Roman" w:hAnsi="Times New Roman" w:cs="Times New Roman"/>
          <w:color w:val="000000"/>
          <w:lang w:val="en-US"/>
        </w:rPr>
        <w:t xml:space="preserve"> con </w:t>
      </w:r>
      <w:proofErr w:type="spellStart"/>
      <w:r>
        <w:rPr>
          <w:rFonts w:ascii="Times New Roman" w:hAnsi="Times New Roman" w:cs="Times New Roman"/>
          <w:color w:val="000000"/>
          <w:lang w:val="en-US"/>
        </w:rPr>
        <w:t>los</w:t>
      </w:r>
      <w:proofErr w:type="spell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anfitriones</w:t>
      </w:r>
      <w:proofErr w:type="spellEnd"/>
      <w:r>
        <w:rPr>
          <w:rFonts w:ascii="Times New Roman" w:hAnsi="Times New Roman" w:cs="Times New Roman"/>
          <w:color w:val="000000"/>
          <w:lang w:val="en-US"/>
        </w:rPr>
        <w:t xml:space="preserve"> locales</w:t>
      </w:r>
    </w:p>
    <w:p w14:paraId="546BC1BE" w14:textId="77777777" w:rsidR="009E431A" w:rsidRDefault="00000000">
      <w:pPr>
        <w:rPr>
          <w:rFonts w:ascii="Times New Roman" w:hAnsi="Times New Roman" w:cs="Times New Roman"/>
          <w:color w:val="000000"/>
        </w:rPr>
      </w:pPr>
      <w:r>
        <w:rPr>
          <w:rFonts w:ascii="Times New Roman" w:hAnsi="Times New Roman" w:cs="Times New Roman"/>
          <w:noProof/>
          <w:color w:val="000000"/>
        </w:rPr>
        <w:lastRenderedPageBreak/>
        <w:drawing>
          <wp:inline distT="0" distB="0" distL="0" distR="0" wp14:anchorId="4F288D12" wp14:editId="61B8D689">
            <wp:extent cx="5246370" cy="4087495"/>
            <wp:effectExtent l="0" t="0" r="11430" b="8255"/>
            <wp:docPr id="1041" name="Picture 17" descr="0009"/>
            <wp:cNvGraphicFramePr/>
            <a:graphic xmlns:a="http://schemas.openxmlformats.org/drawingml/2006/main">
              <a:graphicData uri="http://schemas.openxmlformats.org/drawingml/2006/picture">
                <pic:pic xmlns:pic="http://schemas.openxmlformats.org/drawingml/2006/picture">
                  <pic:nvPicPr>
                    <pic:cNvPr id="1041" name="Picture 17" descr="0009"/>
                    <pic:cNvPicPr/>
                  </pic:nvPicPr>
                  <pic:blipFill>
                    <a:blip r:embed="rId23" cstate="print"/>
                    <a:srcRect/>
                    <a:stretch>
                      <a:fillRect/>
                    </a:stretch>
                  </pic:blipFill>
                  <pic:spPr>
                    <a:xfrm>
                      <a:off x="0" y="0"/>
                      <a:ext cx="5246370" cy="4087495"/>
                    </a:xfrm>
                    <a:prstGeom prst="rect">
                      <a:avLst/>
                    </a:prstGeom>
                  </pic:spPr>
                </pic:pic>
              </a:graphicData>
            </a:graphic>
          </wp:inline>
        </w:drawing>
      </w:r>
    </w:p>
    <w:p w14:paraId="44F46EAA" w14:textId="77777777" w:rsidR="009E431A" w:rsidRDefault="00000000">
      <w:pPr>
        <w:rPr>
          <w:rFonts w:ascii="Times New Roman" w:hAnsi="Times New Roman" w:cs="Times New Roman"/>
          <w:color w:val="000000"/>
          <w:lang w:val="en-US"/>
        </w:rPr>
      </w:pPr>
      <w:r>
        <w:rPr>
          <w:rFonts w:ascii="Times New Roman" w:hAnsi="Times New Roman" w:cs="Times New Roman"/>
          <w:color w:val="000000"/>
          <w:lang w:val="en-US"/>
        </w:rPr>
        <w:t xml:space="preserve">Paseo </w:t>
      </w:r>
      <w:proofErr w:type="spellStart"/>
      <w:r>
        <w:rPr>
          <w:rFonts w:ascii="Times New Roman" w:hAnsi="Times New Roman" w:cs="Times New Roman"/>
          <w:color w:val="000000"/>
          <w:lang w:val="en-US"/>
        </w:rPr>
        <w:t>adicional</w:t>
      </w:r>
      <w:proofErr w:type="spellEnd"/>
      <w:r>
        <w:rPr>
          <w:rFonts w:ascii="Times New Roman" w:hAnsi="Times New Roman" w:cs="Times New Roman"/>
          <w:color w:val="000000"/>
          <w:lang w:val="en-US"/>
        </w:rPr>
        <w:t xml:space="preserve"> con </w:t>
      </w:r>
      <w:proofErr w:type="spellStart"/>
      <w:r>
        <w:rPr>
          <w:rFonts w:ascii="Times New Roman" w:hAnsi="Times New Roman" w:cs="Times New Roman"/>
          <w:color w:val="000000"/>
          <w:lang w:val="en-US"/>
        </w:rPr>
        <w:t>los</w:t>
      </w:r>
      <w:proofErr w:type="spell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más</w:t>
      </w:r>
      <w:proofErr w:type="spellEnd"/>
      <w:r>
        <w:rPr>
          <w:rFonts w:ascii="Times New Roman" w:hAnsi="Times New Roman" w:cs="Times New Roman"/>
          <w:color w:val="000000"/>
          <w:lang w:val="en-US"/>
        </w:rPr>
        <w:t xml:space="preserve"> </w:t>
      </w:r>
      <w:proofErr w:type="spellStart"/>
      <w:r>
        <w:rPr>
          <w:rFonts w:ascii="Times New Roman" w:hAnsi="Times New Roman" w:cs="Times New Roman"/>
          <w:color w:val="000000"/>
          <w:lang w:val="en-US"/>
        </w:rPr>
        <w:t>jóvenes</w:t>
      </w:r>
      <w:proofErr w:type="spellEnd"/>
      <w:r>
        <w:rPr>
          <w:rFonts w:ascii="Times New Roman" w:hAnsi="Times New Roman" w:cs="Times New Roman"/>
          <w:color w:val="000000"/>
          <w:lang w:val="en-US"/>
        </w:rPr>
        <w:t xml:space="preserve"> por </w:t>
      </w:r>
      <w:proofErr w:type="spellStart"/>
      <w:r>
        <w:rPr>
          <w:rFonts w:ascii="Times New Roman" w:hAnsi="Times New Roman" w:cs="Times New Roman"/>
          <w:color w:val="000000"/>
          <w:lang w:val="en-US"/>
        </w:rPr>
        <w:t>el</w:t>
      </w:r>
      <w:proofErr w:type="spellEnd"/>
      <w:r>
        <w:rPr>
          <w:rFonts w:ascii="Times New Roman" w:hAnsi="Times New Roman" w:cs="Times New Roman"/>
          <w:color w:val="000000"/>
          <w:lang w:val="en-US"/>
        </w:rPr>
        <w:t xml:space="preserve"> Sendero del Mono</w:t>
      </w:r>
      <w:r>
        <w:rPr>
          <w:rFonts w:ascii="Times New Roman" w:eastAsia="Times New Roman" w:hAnsi="Times New Roman" w:cs="Times New Roman"/>
          <w:color w:val="000000"/>
        </w:rPr>
        <w:t xml:space="preserve"> (Reserva de Vida Silvestre Marino Costera Pacoche</w:t>
      </w:r>
      <w:r>
        <w:rPr>
          <w:rFonts w:ascii="Times New Roman" w:hAnsi="Times New Roman" w:cs="Times New Roman"/>
          <w:color w:val="000000"/>
          <w:lang w:val="en-US"/>
        </w:rPr>
        <w:t>)</w:t>
      </w:r>
    </w:p>
    <w:p w14:paraId="70464506" w14:textId="77777777" w:rsidR="009E431A" w:rsidRDefault="00000000">
      <w:pPr>
        <w:rPr>
          <w:rFonts w:ascii="Times New Roman" w:hAnsi="Times New Roman" w:cs="Times New Roman"/>
          <w:color w:val="000000"/>
        </w:rPr>
      </w:pPr>
      <w:r>
        <w:rPr>
          <w:rFonts w:ascii="Times New Roman" w:hAnsi="Times New Roman" w:cs="Times New Roman"/>
          <w:noProof/>
          <w:color w:val="000000"/>
        </w:rPr>
        <w:lastRenderedPageBreak/>
        <w:drawing>
          <wp:inline distT="0" distB="0" distL="0" distR="0" wp14:anchorId="0B0B2E4C" wp14:editId="46FBDBFF">
            <wp:extent cx="5246370" cy="3927475"/>
            <wp:effectExtent l="0" t="0" r="11430" b="15875"/>
            <wp:docPr id="1042" name="Picture 19" descr="0010"/>
            <wp:cNvGraphicFramePr/>
            <a:graphic xmlns:a="http://schemas.openxmlformats.org/drawingml/2006/main">
              <a:graphicData uri="http://schemas.openxmlformats.org/drawingml/2006/picture">
                <pic:pic xmlns:pic="http://schemas.openxmlformats.org/drawingml/2006/picture">
                  <pic:nvPicPr>
                    <pic:cNvPr id="1042" name="Picture 19" descr="0010"/>
                    <pic:cNvPicPr/>
                  </pic:nvPicPr>
                  <pic:blipFill>
                    <a:blip r:embed="rId24" cstate="print"/>
                    <a:srcRect/>
                    <a:stretch>
                      <a:fillRect/>
                    </a:stretch>
                  </pic:blipFill>
                  <pic:spPr>
                    <a:xfrm>
                      <a:off x="0" y="0"/>
                      <a:ext cx="5246370" cy="3927475"/>
                    </a:xfrm>
                    <a:prstGeom prst="rect">
                      <a:avLst/>
                    </a:prstGeom>
                  </pic:spPr>
                </pic:pic>
              </a:graphicData>
            </a:graphic>
          </wp:inline>
        </w:drawing>
      </w:r>
    </w:p>
    <w:p w14:paraId="52D2EC24" w14:textId="77777777" w:rsidR="009E431A" w:rsidRDefault="00000000">
      <w:pPr>
        <w:rPr>
          <w:rFonts w:ascii="Times New Roman" w:hAnsi="Times New Roman" w:cs="Times New Roman"/>
          <w:color w:val="000000"/>
          <w:lang w:val="en-US"/>
        </w:rPr>
      </w:pPr>
      <w:proofErr w:type="spellStart"/>
      <w:r>
        <w:rPr>
          <w:rFonts w:ascii="Times New Roman" w:hAnsi="Times New Roman" w:cs="Times New Roman"/>
          <w:color w:val="000000"/>
          <w:lang w:val="en-US"/>
        </w:rPr>
        <w:t>Finalización</w:t>
      </w:r>
      <w:proofErr w:type="spellEnd"/>
      <w:r>
        <w:rPr>
          <w:rFonts w:ascii="Times New Roman" w:hAnsi="Times New Roman" w:cs="Times New Roman"/>
          <w:color w:val="000000"/>
          <w:lang w:val="en-US"/>
        </w:rPr>
        <w:t xml:space="preserve"> del </w:t>
      </w:r>
      <w:proofErr w:type="spellStart"/>
      <w:r>
        <w:rPr>
          <w:rFonts w:ascii="Times New Roman" w:hAnsi="Times New Roman" w:cs="Times New Roman"/>
          <w:color w:val="000000"/>
          <w:lang w:val="en-US"/>
        </w:rPr>
        <w:t>recorrido</w:t>
      </w:r>
      <w:proofErr w:type="spellEnd"/>
      <w:r>
        <w:rPr>
          <w:rFonts w:ascii="Times New Roman" w:hAnsi="Times New Roman" w:cs="Times New Roman"/>
          <w:color w:val="000000"/>
          <w:lang w:val="en-US"/>
        </w:rPr>
        <w:t xml:space="preserve"> con la </w:t>
      </w:r>
      <w:proofErr w:type="spellStart"/>
      <w:r>
        <w:rPr>
          <w:rFonts w:ascii="Times New Roman" w:hAnsi="Times New Roman" w:cs="Times New Roman"/>
          <w:color w:val="000000"/>
          <w:lang w:val="en-US"/>
        </w:rPr>
        <w:t>puesta</w:t>
      </w:r>
      <w:proofErr w:type="spellEnd"/>
      <w:r>
        <w:rPr>
          <w:rFonts w:ascii="Times New Roman" w:hAnsi="Times New Roman" w:cs="Times New Roman"/>
          <w:color w:val="000000"/>
          <w:lang w:val="en-US"/>
        </w:rPr>
        <w:t xml:space="preserve"> de sol.</w:t>
      </w:r>
    </w:p>
    <w:p w14:paraId="00BA0FC0" w14:textId="77777777" w:rsidR="009E431A" w:rsidRDefault="00000000">
      <w:pPr>
        <w:jc w:val="left"/>
        <w:rPr>
          <w:rFonts w:ascii="Times New Roman" w:hAnsi="Times New Roman" w:cs="Times New Roman"/>
          <w:color w:val="000000"/>
        </w:rPr>
      </w:pPr>
      <w:r>
        <w:rPr>
          <w:rFonts w:ascii="Times New Roman" w:hAnsi="Times New Roman" w:cs="Times New Roman"/>
          <w:color w:val="000000"/>
        </w:rPr>
        <w:br w:type="page"/>
      </w:r>
    </w:p>
    <w:p w14:paraId="7CFAF716" w14:textId="77777777" w:rsidR="009E431A" w:rsidRDefault="00000000">
      <w:pPr>
        <w:pStyle w:val="Ttulo1"/>
      </w:pPr>
      <w:r>
        <w:rPr>
          <w:lang w:val="es-ES"/>
        </w:rPr>
        <w:lastRenderedPageBreak/>
        <w:t>Referencias</w:t>
      </w:r>
    </w:p>
    <w:p w14:paraId="42E60BFE" w14:textId="77777777" w:rsidR="009E431A" w:rsidRDefault="009E431A"/>
    <w:p w14:paraId="0E66DE2D"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Aucancela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Chimbolema</w:t>
      </w:r>
      <w:proofErr w:type="spellEnd"/>
      <w:r>
        <w:rPr>
          <w:rFonts w:ascii="Times New Roman" w:eastAsia="Times New Roman" w:hAnsi="Times New Roman" w:cs="Times New Roman"/>
          <w:color w:val="000000"/>
        </w:rPr>
        <w:t xml:space="preserve">, R., Tite Cunalata, G. M., Palacios Miranda, C. F., &amp; Cuesta Chávez, G. A. (2025).  </w:t>
      </w:r>
      <w:r>
        <w:rPr>
          <w:rFonts w:ascii="Times New Roman" w:eastAsia="Times New Roman" w:hAnsi="Times New Roman" w:cs="Times New Roman"/>
          <w:i/>
          <w:iCs/>
          <w:color w:val="000000"/>
        </w:rPr>
        <w:t>Efectos del turismo comunitario en los indicadores socio</w:t>
      </w:r>
      <w:r>
        <w:rPr>
          <w:rFonts w:ascii="Times New Roman" w:eastAsia="Times New Roman" w:hAnsi="Times New Roman" w:cs="Times New Roman"/>
          <w:i/>
          <w:iCs/>
          <w:color w:val="000000"/>
          <w:lang w:val="es-MX"/>
        </w:rPr>
        <w:t>-</w:t>
      </w:r>
      <w:r>
        <w:rPr>
          <w:rFonts w:ascii="Times New Roman" w:eastAsia="Times New Roman" w:hAnsi="Times New Roman" w:cs="Times New Roman"/>
          <w:i/>
          <w:iCs/>
          <w:color w:val="000000"/>
        </w:rPr>
        <w:t xml:space="preserve">económicos de las provincias del oriente </w:t>
      </w:r>
      <w:proofErr w:type="gramStart"/>
      <w:r>
        <w:rPr>
          <w:rFonts w:ascii="Times New Roman" w:eastAsia="Times New Roman" w:hAnsi="Times New Roman" w:cs="Times New Roman"/>
          <w:i/>
          <w:iCs/>
          <w:color w:val="000000"/>
        </w:rPr>
        <w:t>Ecuatoriano</w:t>
      </w:r>
      <w:proofErr w:type="gram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Polo del Conocimiento 10(11):639-662. DOI:10.23857/</w:t>
      </w:r>
      <w:proofErr w:type="gramStart"/>
      <w:r>
        <w:rPr>
          <w:rFonts w:ascii="Times New Roman" w:eastAsia="Times New Roman" w:hAnsi="Times New Roman" w:cs="Times New Roman"/>
          <w:color w:val="000000"/>
        </w:rPr>
        <w:t>pc.v</w:t>
      </w:r>
      <w:proofErr w:type="gramEnd"/>
      <w:r>
        <w:rPr>
          <w:rFonts w:ascii="Times New Roman" w:eastAsia="Times New Roman" w:hAnsi="Times New Roman" w:cs="Times New Roman"/>
          <w:color w:val="000000"/>
        </w:rPr>
        <w:t>10i11.10663</w:t>
      </w:r>
    </w:p>
    <w:p w14:paraId="1B662217"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Asamblea Nacional del Ecuador. (2010a). </w:t>
      </w:r>
      <w:r>
        <w:rPr>
          <w:rFonts w:ascii="Times New Roman" w:eastAsia="Times New Roman" w:hAnsi="Times New Roman" w:cs="Times New Roman"/>
          <w:i/>
          <w:iCs/>
          <w:color w:val="000000"/>
        </w:rPr>
        <w:t>Código Orgánico de Organización Territorial, Autonomía y Descentralización</w:t>
      </w:r>
      <w:r>
        <w:rPr>
          <w:rFonts w:ascii="Times New Roman" w:eastAsia="Times New Roman" w:hAnsi="Times New Roman" w:cs="Times New Roman"/>
          <w:color w:val="000000"/>
        </w:rPr>
        <w:t xml:space="preserve"> (COOTAD). Registro Oficial Suplemento 303, 19 de octubre de 2010.</w:t>
      </w:r>
    </w:p>
    <w:p w14:paraId="3836999B"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Asamblea Nacional del Ecuador. (2010b). </w:t>
      </w:r>
      <w:r>
        <w:rPr>
          <w:rFonts w:ascii="Times New Roman" w:eastAsia="Times New Roman" w:hAnsi="Times New Roman" w:cs="Times New Roman"/>
          <w:i/>
          <w:iCs/>
          <w:color w:val="000000"/>
        </w:rPr>
        <w:t>Código Orgánico de Planificación y Finanzas Públicas</w:t>
      </w:r>
      <w:r>
        <w:rPr>
          <w:rFonts w:ascii="Times New Roman" w:eastAsia="Times New Roman" w:hAnsi="Times New Roman" w:cs="Times New Roman"/>
          <w:color w:val="000000"/>
        </w:rPr>
        <w:t xml:space="preserve"> (COPLAFIP). Registro Oficial Suplemento 306, 22 de octubre de 2010.</w:t>
      </w:r>
    </w:p>
    <w:p w14:paraId="21AFB391"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lang w:val="en-US"/>
        </w:rPr>
        <w:t>Basurto</w:t>
      </w:r>
      <w:proofErr w:type="spellEnd"/>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C. y </w:t>
      </w:r>
      <w:r>
        <w:rPr>
          <w:rFonts w:ascii="Times New Roman" w:eastAsia="Times New Roman" w:hAnsi="Times New Roman" w:cs="Times New Roman"/>
          <w:color w:val="000000"/>
          <w:lang w:val="en-US"/>
        </w:rPr>
        <w:t>Cabrera,</w:t>
      </w:r>
      <w:r>
        <w:rPr>
          <w:rFonts w:ascii="Times New Roman" w:eastAsia="Times New Roman" w:hAnsi="Times New Roman" w:cs="Times New Roman"/>
          <w:color w:val="000000"/>
        </w:rPr>
        <w:t xml:space="preserve"> E. (2018). </w:t>
      </w:r>
      <w:r>
        <w:rPr>
          <w:rFonts w:ascii="Times New Roman" w:eastAsia="Times New Roman" w:hAnsi="Times New Roman" w:cs="Times New Roman"/>
          <w:i/>
          <w:iCs/>
          <w:color w:val="000000"/>
        </w:rPr>
        <w:t xml:space="preserve">Identificación de sitios patrimoniales intangibles del cantón Manta, una propuesta para alcanzar la sostenibilidad del destino. </w:t>
      </w:r>
      <w:r>
        <w:rPr>
          <w:rFonts w:ascii="Times New Roman" w:eastAsia="Times New Roman" w:hAnsi="Times New Roman" w:cs="Times New Roman"/>
          <w:color w:val="000000"/>
        </w:rPr>
        <w:t>Repositorio Institucional de la Universidad San Gregorio de Portoviejo. http://repositorio.sangregorio.edu.ec/handle/123456789/966</w:t>
      </w:r>
    </w:p>
    <w:p w14:paraId="6C88767F"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Buhalis</w:t>
      </w:r>
      <w:proofErr w:type="spellEnd"/>
      <w:r>
        <w:rPr>
          <w:rFonts w:ascii="Times New Roman" w:eastAsia="Times New Roman" w:hAnsi="Times New Roman" w:cs="Times New Roman"/>
          <w:color w:val="000000"/>
        </w:rPr>
        <w:t xml:space="preserve">, D., &amp; </w:t>
      </w:r>
      <w:proofErr w:type="spellStart"/>
      <w:r>
        <w:rPr>
          <w:rFonts w:ascii="Times New Roman" w:eastAsia="Times New Roman" w:hAnsi="Times New Roman" w:cs="Times New Roman"/>
          <w:color w:val="000000"/>
        </w:rPr>
        <w:t>Law</w:t>
      </w:r>
      <w:proofErr w:type="spellEnd"/>
      <w:r>
        <w:rPr>
          <w:rFonts w:ascii="Times New Roman" w:eastAsia="Times New Roman" w:hAnsi="Times New Roman" w:cs="Times New Roman"/>
          <w:color w:val="000000"/>
        </w:rPr>
        <w:t xml:space="preserve">, R. (2008). </w:t>
      </w:r>
      <w:proofErr w:type="spellStart"/>
      <w:r>
        <w:rPr>
          <w:rFonts w:ascii="Times New Roman" w:eastAsia="Times New Roman" w:hAnsi="Times New Roman" w:cs="Times New Roman"/>
          <w:color w:val="000000"/>
        </w:rPr>
        <w:t>Progress</w:t>
      </w:r>
      <w:proofErr w:type="spellEnd"/>
      <w:r>
        <w:rPr>
          <w:rFonts w:ascii="Times New Roman" w:eastAsia="Times New Roman" w:hAnsi="Times New Roman" w:cs="Times New Roman"/>
          <w:color w:val="000000"/>
        </w:rPr>
        <w:t xml:space="preserve"> in </w:t>
      </w:r>
      <w:proofErr w:type="spellStart"/>
      <w:r>
        <w:rPr>
          <w:rFonts w:ascii="Times New Roman" w:eastAsia="Times New Roman" w:hAnsi="Times New Roman" w:cs="Times New Roman"/>
          <w:color w:val="000000"/>
        </w:rPr>
        <w:t>information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technology</w:t>
      </w:r>
      <w:proofErr w:type="spellEnd"/>
      <w:r>
        <w:rPr>
          <w:rFonts w:ascii="Times New Roman" w:eastAsia="Times New Roman" w:hAnsi="Times New Roman" w:cs="Times New Roman"/>
          <w:color w:val="000000"/>
        </w:rPr>
        <w:t xml:space="preserve"> and </w:t>
      </w:r>
      <w:proofErr w:type="spellStart"/>
      <w:r>
        <w:rPr>
          <w:rFonts w:ascii="Times New Roman" w:eastAsia="Times New Roman" w:hAnsi="Times New Roman" w:cs="Times New Roman"/>
          <w:color w:val="000000"/>
        </w:rPr>
        <w:t>tourism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management</w:t>
      </w:r>
      <w:proofErr w:type="spellEnd"/>
      <w:r>
        <w:rPr>
          <w:rFonts w:ascii="Times New Roman" w:eastAsia="Times New Roman" w:hAnsi="Times New Roman" w:cs="Times New Roman"/>
          <w:color w:val="000000"/>
        </w:rPr>
        <w:t xml:space="preserve">: 20 </w:t>
      </w:r>
      <w:proofErr w:type="spellStart"/>
      <w:r>
        <w:rPr>
          <w:rFonts w:ascii="Times New Roman" w:eastAsia="Times New Roman" w:hAnsi="Times New Roman" w:cs="Times New Roman"/>
          <w:color w:val="000000"/>
        </w:rPr>
        <w:t>years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on</w:t>
      </w:r>
      <w:proofErr w:type="spellEnd"/>
      <w:r>
        <w:rPr>
          <w:rFonts w:ascii="Times New Roman" w:eastAsia="Times New Roman" w:hAnsi="Times New Roman" w:cs="Times New Roman"/>
          <w:color w:val="000000"/>
        </w:rPr>
        <w:t xml:space="preserve"> and 10 </w:t>
      </w:r>
      <w:proofErr w:type="spellStart"/>
      <w:r>
        <w:rPr>
          <w:rFonts w:ascii="Times New Roman" w:eastAsia="Times New Roman" w:hAnsi="Times New Roman" w:cs="Times New Roman"/>
          <w:color w:val="000000"/>
        </w:rPr>
        <w:t>years</w:t>
      </w:r>
      <w:proofErr w:type="spellEnd"/>
      <w:r>
        <w:rPr>
          <w:rFonts w:ascii="Times New Roman" w:eastAsia="Times New Roman" w:hAnsi="Times New Roman" w:cs="Times New Roman"/>
          <w:color w:val="000000"/>
        </w:rPr>
        <w:t xml:space="preserve"> after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Internet. </w:t>
      </w:r>
      <w:proofErr w:type="spellStart"/>
      <w:r>
        <w:rPr>
          <w:rFonts w:ascii="Times New Roman" w:eastAsia="Times New Roman" w:hAnsi="Times New Roman" w:cs="Times New Roman"/>
          <w:i/>
          <w:iCs/>
          <w:color w:val="000000"/>
        </w:rPr>
        <w:t>Tourism</w:t>
      </w:r>
      <w:proofErr w:type="spellEnd"/>
      <w:r>
        <w:rPr>
          <w:rFonts w:ascii="Times New Roman" w:eastAsia="Times New Roman" w:hAnsi="Times New Roman" w:cs="Times New Roman"/>
          <w:i/>
          <w:iCs/>
          <w:color w:val="000000"/>
        </w:rPr>
        <w:t xml:space="preserve"> Management, 29</w:t>
      </w:r>
      <w:r>
        <w:rPr>
          <w:rFonts w:ascii="Times New Roman" w:eastAsia="Times New Roman" w:hAnsi="Times New Roman" w:cs="Times New Roman"/>
          <w:color w:val="000000"/>
        </w:rPr>
        <w:t xml:space="preserve">(4), 609–623. </w:t>
      </w:r>
      <w:hyperlink r:id="rId25">
        <w:r>
          <w:rPr>
            <w:rFonts w:ascii="Times New Roman" w:eastAsia="Times New Roman" w:hAnsi="Times New Roman" w:cs="Times New Roman"/>
            <w:color w:val="000000"/>
            <w:u w:val="single"/>
          </w:rPr>
          <w:t>https://doi.org/10.1016/j.tourman.2008.01.005</w:t>
        </w:r>
      </w:hyperlink>
    </w:p>
    <w:p w14:paraId="4A36E883"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Cáceres, J. (2015). </w:t>
      </w:r>
      <w:r>
        <w:rPr>
          <w:rFonts w:ascii="Times New Roman" w:eastAsia="Times New Roman" w:hAnsi="Times New Roman" w:cs="Times New Roman"/>
          <w:i/>
          <w:iCs/>
          <w:color w:val="000000"/>
        </w:rPr>
        <w:t>Gestión de calidad e inocuidad alimentaria</w:t>
      </w:r>
      <w:r>
        <w:rPr>
          <w:rFonts w:ascii="Times New Roman" w:eastAsia="Times New Roman" w:hAnsi="Times New Roman" w:cs="Times New Roman"/>
          <w:color w:val="000000"/>
        </w:rPr>
        <w:t>. Editorial Académica Española.</w:t>
      </w:r>
    </w:p>
    <w:p w14:paraId="3782C587"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CEPAL. (2021). </w:t>
      </w:r>
      <w:r>
        <w:rPr>
          <w:rFonts w:ascii="Times New Roman" w:eastAsia="Times New Roman" w:hAnsi="Times New Roman" w:cs="Times New Roman"/>
          <w:i/>
          <w:iCs/>
          <w:color w:val="000000"/>
        </w:rPr>
        <w:t>Desarrollo territorial en América Latina y el Caribe</w:t>
      </w:r>
      <w:r>
        <w:rPr>
          <w:rFonts w:ascii="Times New Roman" w:eastAsia="Times New Roman" w:hAnsi="Times New Roman" w:cs="Times New Roman"/>
          <w:color w:val="000000"/>
        </w:rPr>
        <w:t>. Comisión Económica para América Latina y el Caribe.</w:t>
      </w:r>
    </w:p>
    <w:p w14:paraId="2EE0A103"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CEPAL. (2022). </w:t>
      </w:r>
      <w:r>
        <w:rPr>
          <w:rFonts w:ascii="Times New Roman" w:eastAsia="Times New Roman" w:hAnsi="Times New Roman" w:cs="Times New Roman"/>
          <w:i/>
          <w:iCs/>
          <w:color w:val="000000"/>
        </w:rPr>
        <w:t>Turismo y desarrollo sostenible en América Latina</w:t>
      </w:r>
      <w:r>
        <w:rPr>
          <w:rFonts w:ascii="Times New Roman" w:eastAsia="Times New Roman" w:hAnsi="Times New Roman" w:cs="Times New Roman"/>
          <w:color w:val="000000"/>
        </w:rPr>
        <w:t>. Comisión Económica para América Latina y el Caribe.</w:t>
      </w:r>
    </w:p>
    <w:p w14:paraId="7A8DC92D"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Chambers, R. (1994). </w:t>
      </w:r>
      <w:proofErr w:type="spellStart"/>
      <w:r>
        <w:rPr>
          <w:rFonts w:ascii="Times New Roman" w:eastAsia="Times New Roman" w:hAnsi="Times New Roman" w:cs="Times New Roman"/>
          <w:color w:val="000000"/>
        </w:rPr>
        <w:t>Participatory</w:t>
      </w:r>
      <w:proofErr w:type="spellEnd"/>
      <w:r>
        <w:rPr>
          <w:rFonts w:ascii="Times New Roman" w:eastAsia="Times New Roman" w:hAnsi="Times New Roman" w:cs="Times New Roman"/>
          <w:color w:val="000000"/>
        </w:rPr>
        <w:t xml:space="preserve"> rural </w:t>
      </w:r>
      <w:proofErr w:type="spellStart"/>
      <w:r>
        <w:rPr>
          <w:rFonts w:ascii="Times New Roman" w:eastAsia="Times New Roman" w:hAnsi="Times New Roman" w:cs="Times New Roman"/>
          <w:color w:val="000000"/>
        </w:rPr>
        <w:t>appraisal</w:t>
      </w:r>
      <w:proofErr w:type="spellEnd"/>
      <w:r>
        <w:rPr>
          <w:rFonts w:ascii="Times New Roman" w:eastAsia="Times New Roman" w:hAnsi="Times New Roman" w:cs="Times New Roman"/>
          <w:color w:val="000000"/>
        </w:rPr>
        <w:t xml:space="preserve"> (PRA): </w:t>
      </w:r>
      <w:proofErr w:type="spellStart"/>
      <w:r>
        <w:rPr>
          <w:rFonts w:ascii="Times New Roman" w:eastAsia="Times New Roman" w:hAnsi="Times New Roman" w:cs="Times New Roman"/>
          <w:color w:val="000000"/>
        </w:rPr>
        <w:t>Analysis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experience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i/>
          <w:iCs/>
          <w:color w:val="000000"/>
        </w:rPr>
        <w:t>World</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Development</w:t>
      </w:r>
      <w:proofErr w:type="spellEnd"/>
      <w:r>
        <w:rPr>
          <w:rFonts w:ascii="Times New Roman" w:eastAsia="Times New Roman" w:hAnsi="Times New Roman" w:cs="Times New Roman"/>
          <w:i/>
          <w:iCs/>
          <w:color w:val="000000"/>
        </w:rPr>
        <w:t>, 22</w:t>
      </w:r>
      <w:r>
        <w:rPr>
          <w:rFonts w:ascii="Times New Roman" w:eastAsia="Times New Roman" w:hAnsi="Times New Roman" w:cs="Times New Roman"/>
          <w:color w:val="000000"/>
        </w:rPr>
        <w:t>(9), 1253–1268. https://doi.org/10.1016/0305-750X(94)90003-5</w:t>
      </w:r>
    </w:p>
    <w:p w14:paraId="2C6BC26D"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Cifuentes, M. (1992). </w:t>
      </w:r>
      <w:r>
        <w:rPr>
          <w:rFonts w:ascii="Times New Roman" w:eastAsia="Times New Roman" w:hAnsi="Times New Roman" w:cs="Times New Roman"/>
          <w:i/>
          <w:iCs/>
          <w:color w:val="000000"/>
        </w:rPr>
        <w:t>Determinación de capacidad de carga turística en áreas protegidas</w:t>
      </w:r>
      <w:r>
        <w:rPr>
          <w:rFonts w:ascii="Times New Roman" w:eastAsia="Times New Roman" w:hAnsi="Times New Roman" w:cs="Times New Roman"/>
          <w:color w:val="000000"/>
        </w:rPr>
        <w:t>. CATIE.</w:t>
      </w:r>
    </w:p>
    <w:p w14:paraId="3D0EABD6"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Constitución de la República del Ecuador. (2008). Registro Oficial No. 449.</w:t>
      </w:r>
    </w:p>
    <w:p w14:paraId="76E2FB38"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Everett, S. (2021). </w:t>
      </w:r>
      <w:proofErr w:type="spellStart"/>
      <w:r>
        <w:rPr>
          <w:rFonts w:ascii="Times New Roman" w:eastAsia="Times New Roman" w:hAnsi="Times New Roman" w:cs="Times New Roman"/>
          <w:i/>
          <w:iCs/>
          <w:color w:val="000000"/>
        </w:rPr>
        <w:t>Food</w:t>
      </w:r>
      <w:proofErr w:type="spellEnd"/>
      <w:r>
        <w:rPr>
          <w:rFonts w:ascii="Times New Roman" w:eastAsia="Times New Roman" w:hAnsi="Times New Roman" w:cs="Times New Roman"/>
          <w:i/>
          <w:iCs/>
          <w:color w:val="000000"/>
        </w:rPr>
        <w:t xml:space="preserve"> and </w:t>
      </w:r>
      <w:proofErr w:type="spellStart"/>
      <w:r>
        <w:rPr>
          <w:rFonts w:ascii="Times New Roman" w:eastAsia="Times New Roman" w:hAnsi="Times New Roman" w:cs="Times New Roman"/>
          <w:i/>
          <w:iCs/>
          <w:color w:val="000000"/>
        </w:rPr>
        <w:t>tourism</w:t>
      </w:r>
      <w:proofErr w:type="spellEnd"/>
      <w:r>
        <w:rPr>
          <w:rFonts w:ascii="Times New Roman" w:eastAsia="Times New Roman" w:hAnsi="Times New Roman" w:cs="Times New Roman"/>
          <w:i/>
          <w:iCs/>
          <w:color w:val="000000"/>
        </w:rPr>
        <w:t xml:space="preserve">: </w:t>
      </w:r>
      <w:proofErr w:type="spellStart"/>
      <w:proofErr w:type="gramStart"/>
      <w:r>
        <w:rPr>
          <w:rFonts w:ascii="Times New Roman" w:eastAsia="Times New Roman" w:hAnsi="Times New Roman" w:cs="Times New Roman"/>
          <w:i/>
          <w:iCs/>
          <w:color w:val="000000"/>
        </w:rPr>
        <w:t>An</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effective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partnership</w:t>
      </w:r>
      <w:proofErr w:type="spellEnd"/>
      <w:r>
        <w:rPr>
          <w:rFonts w:ascii="Times New Roman" w:eastAsia="Times New Roman" w:hAnsi="Times New Roman" w:cs="Times New Roman"/>
          <w:i/>
          <w:iCs/>
          <w:color w:val="000000"/>
        </w:rPr>
        <w:t>?</w:t>
      </w:r>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Channel</w:t>
      </w:r>
      <w:proofErr w:type="spellEnd"/>
      <w:r>
        <w:rPr>
          <w:rFonts w:ascii="Times New Roman" w:eastAsia="Times New Roman" w:hAnsi="Times New Roman" w:cs="Times New Roman"/>
          <w:color w:val="000000"/>
        </w:rPr>
        <w:t xml:space="preserve"> View </w:t>
      </w:r>
      <w:proofErr w:type="spellStart"/>
      <w:r>
        <w:rPr>
          <w:rFonts w:ascii="Times New Roman" w:eastAsia="Times New Roman" w:hAnsi="Times New Roman" w:cs="Times New Roman"/>
          <w:color w:val="000000"/>
        </w:rPr>
        <w:t>Publications</w:t>
      </w:r>
      <w:proofErr w:type="spellEnd"/>
      <w:r>
        <w:rPr>
          <w:rFonts w:ascii="Times New Roman" w:eastAsia="Times New Roman" w:hAnsi="Times New Roman" w:cs="Times New Roman"/>
          <w:color w:val="000000"/>
        </w:rPr>
        <w:t>.</w:t>
      </w:r>
    </w:p>
    <w:p w14:paraId="7CCC824F"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FAO</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2022</w:t>
      </w:r>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El estado mundial de la pesca y la acuicultura 2022. Hacia la transformación azul. Roma, FAO. https://doi.org/10.4060/cc0461es</w:t>
      </w:r>
    </w:p>
    <w:p w14:paraId="4CB0115A"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Food</w:t>
      </w:r>
      <w:proofErr w:type="spellEnd"/>
      <w:r>
        <w:rPr>
          <w:rFonts w:ascii="Times New Roman" w:eastAsia="Times New Roman" w:hAnsi="Times New Roman" w:cs="Times New Roman"/>
          <w:color w:val="000000"/>
        </w:rPr>
        <w:t xml:space="preserve"> and </w:t>
      </w:r>
      <w:proofErr w:type="spellStart"/>
      <w:r>
        <w:rPr>
          <w:rFonts w:ascii="Times New Roman" w:eastAsia="Times New Roman" w:hAnsi="Times New Roman" w:cs="Times New Roman"/>
          <w:color w:val="000000"/>
        </w:rPr>
        <w:t>Agriculture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Organization</w:t>
      </w:r>
      <w:proofErr w:type="spellEnd"/>
      <w:r>
        <w:rPr>
          <w:rFonts w:ascii="Times New Roman" w:eastAsia="Times New Roman" w:hAnsi="Times New Roman" w:cs="Times New Roman"/>
          <w:color w:val="000000"/>
        </w:rPr>
        <w:t xml:space="preserve"> (FAO). (2018). </w:t>
      </w:r>
      <w:proofErr w:type="spellStart"/>
      <w:r>
        <w:rPr>
          <w:rFonts w:ascii="Times New Roman" w:eastAsia="Times New Roman" w:hAnsi="Times New Roman" w:cs="Times New Roman"/>
          <w:i/>
          <w:iCs/>
          <w:color w:val="000000"/>
        </w:rPr>
        <w:t>The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State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of</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World</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Fisheries</w:t>
      </w:r>
      <w:proofErr w:type="spellEnd"/>
      <w:r>
        <w:rPr>
          <w:rFonts w:ascii="Times New Roman" w:eastAsia="Times New Roman" w:hAnsi="Times New Roman" w:cs="Times New Roman"/>
          <w:i/>
          <w:iCs/>
          <w:color w:val="000000"/>
        </w:rPr>
        <w:t xml:space="preserve"> and </w:t>
      </w:r>
      <w:proofErr w:type="spellStart"/>
      <w:r>
        <w:rPr>
          <w:rFonts w:ascii="Times New Roman" w:eastAsia="Times New Roman" w:hAnsi="Times New Roman" w:cs="Times New Roman"/>
          <w:i/>
          <w:iCs/>
          <w:color w:val="000000"/>
        </w:rPr>
        <w:t>Aquaculture</w:t>
      </w:r>
      <w:proofErr w:type="spellEnd"/>
      <w:r>
        <w:rPr>
          <w:rFonts w:ascii="Times New Roman" w:eastAsia="Times New Roman" w:hAnsi="Times New Roman" w:cs="Times New Roman"/>
          <w:i/>
          <w:iCs/>
          <w:color w:val="000000"/>
        </w:rPr>
        <w:t xml:space="preserve"> 2018: Meeting </w:t>
      </w:r>
      <w:proofErr w:type="spellStart"/>
      <w:r>
        <w:rPr>
          <w:rFonts w:ascii="Times New Roman" w:eastAsia="Times New Roman" w:hAnsi="Times New Roman" w:cs="Times New Roman"/>
          <w:i/>
          <w:iCs/>
          <w:color w:val="000000"/>
        </w:rPr>
        <w:t>the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Sustainable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Development</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Goals</w:t>
      </w:r>
      <w:proofErr w:type="spellEnd"/>
      <w:r>
        <w:rPr>
          <w:rFonts w:ascii="Times New Roman" w:eastAsia="Times New Roman" w:hAnsi="Times New Roman" w:cs="Times New Roman"/>
          <w:color w:val="000000"/>
        </w:rPr>
        <w:t>. FAO.</w:t>
      </w:r>
    </w:p>
    <w:p w14:paraId="19967EE4"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lastRenderedPageBreak/>
        <w:t>Food</w:t>
      </w:r>
      <w:proofErr w:type="spellEnd"/>
      <w:r>
        <w:rPr>
          <w:rFonts w:ascii="Times New Roman" w:eastAsia="Times New Roman" w:hAnsi="Times New Roman" w:cs="Times New Roman"/>
          <w:color w:val="000000"/>
        </w:rPr>
        <w:t xml:space="preserve"> and </w:t>
      </w:r>
      <w:proofErr w:type="spellStart"/>
      <w:r>
        <w:rPr>
          <w:rFonts w:ascii="Times New Roman" w:eastAsia="Times New Roman" w:hAnsi="Times New Roman" w:cs="Times New Roman"/>
          <w:color w:val="000000"/>
        </w:rPr>
        <w:t>Agriculture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Organization</w:t>
      </w:r>
      <w:proofErr w:type="spellEnd"/>
      <w:r>
        <w:rPr>
          <w:rFonts w:ascii="Times New Roman" w:eastAsia="Times New Roman" w:hAnsi="Times New Roman" w:cs="Times New Roman"/>
          <w:color w:val="000000"/>
        </w:rPr>
        <w:t xml:space="preserve"> (FAO). (2022). </w:t>
      </w:r>
      <w:proofErr w:type="spellStart"/>
      <w:r>
        <w:rPr>
          <w:rFonts w:ascii="Times New Roman" w:eastAsia="Times New Roman" w:hAnsi="Times New Roman" w:cs="Times New Roman"/>
          <w:i/>
          <w:iCs/>
          <w:color w:val="000000"/>
        </w:rPr>
        <w:t>The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State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of</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World</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Fisheries</w:t>
      </w:r>
      <w:proofErr w:type="spellEnd"/>
      <w:r>
        <w:rPr>
          <w:rFonts w:ascii="Times New Roman" w:eastAsia="Times New Roman" w:hAnsi="Times New Roman" w:cs="Times New Roman"/>
          <w:i/>
          <w:iCs/>
          <w:color w:val="000000"/>
        </w:rPr>
        <w:t xml:space="preserve"> and </w:t>
      </w:r>
      <w:proofErr w:type="spellStart"/>
      <w:r>
        <w:rPr>
          <w:rFonts w:ascii="Times New Roman" w:eastAsia="Times New Roman" w:hAnsi="Times New Roman" w:cs="Times New Roman"/>
          <w:i/>
          <w:iCs/>
          <w:color w:val="000000"/>
        </w:rPr>
        <w:t>Aquaculture</w:t>
      </w:r>
      <w:proofErr w:type="spellEnd"/>
      <w:r>
        <w:rPr>
          <w:rFonts w:ascii="Times New Roman" w:eastAsia="Times New Roman" w:hAnsi="Times New Roman" w:cs="Times New Roman"/>
          <w:i/>
          <w:iCs/>
          <w:color w:val="000000"/>
        </w:rPr>
        <w:t xml:space="preserve"> 2022: </w:t>
      </w:r>
      <w:proofErr w:type="spellStart"/>
      <w:r>
        <w:rPr>
          <w:rFonts w:ascii="Times New Roman" w:eastAsia="Times New Roman" w:hAnsi="Times New Roman" w:cs="Times New Roman"/>
          <w:i/>
          <w:iCs/>
          <w:color w:val="000000"/>
        </w:rPr>
        <w:t>Towards</w:t>
      </w:r>
      <w:proofErr w:type="spellEnd"/>
      <w:r>
        <w:rPr>
          <w:rFonts w:ascii="Times New Roman" w:eastAsia="Times New Roman" w:hAnsi="Times New Roman" w:cs="Times New Roman"/>
          <w:i/>
          <w:iCs/>
          <w:color w:val="000000"/>
        </w:rPr>
        <w:t xml:space="preserve"> Blue </w:t>
      </w:r>
      <w:proofErr w:type="spellStart"/>
      <w:r>
        <w:rPr>
          <w:rFonts w:ascii="Times New Roman" w:eastAsia="Times New Roman" w:hAnsi="Times New Roman" w:cs="Times New Roman"/>
          <w:i/>
          <w:iCs/>
          <w:color w:val="000000"/>
        </w:rPr>
        <w:t>Transformation</w:t>
      </w:r>
      <w:proofErr w:type="spellEnd"/>
      <w:r>
        <w:rPr>
          <w:rFonts w:ascii="Times New Roman" w:eastAsia="Times New Roman" w:hAnsi="Times New Roman" w:cs="Times New Roman"/>
          <w:color w:val="000000"/>
        </w:rPr>
        <w:t>. FAO.</w:t>
      </w:r>
    </w:p>
    <w:p w14:paraId="3D8EB876"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GAD Manta. (2024). </w:t>
      </w:r>
      <w:r>
        <w:rPr>
          <w:rFonts w:ascii="Times New Roman" w:eastAsia="Times New Roman" w:hAnsi="Times New Roman" w:cs="Times New Roman"/>
          <w:i/>
          <w:iCs/>
          <w:color w:val="000000"/>
        </w:rPr>
        <w:t>Plan de Uso y Gestión del Suelo del cantón Manta</w:t>
      </w:r>
      <w:r>
        <w:rPr>
          <w:rFonts w:ascii="Times New Roman" w:eastAsia="Times New Roman" w:hAnsi="Times New Roman" w:cs="Times New Roman"/>
          <w:color w:val="000000"/>
        </w:rPr>
        <w:t>. Gobierno Autónomo Descentralizado de Manta.</w:t>
      </w:r>
    </w:p>
    <w:p w14:paraId="27475339"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GAD Parroquial de San Lorenzo. (2019). </w:t>
      </w:r>
      <w:r>
        <w:rPr>
          <w:rFonts w:ascii="Times New Roman" w:eastAsia="Times New Roman" w:hAnsi="Times New Roman" w:cs="Times New Roman"/>
          <w:i/>
          <w:iCs/>
          <w:color w:val="000000"/>
        </w:rPr>
        <w:t>Plan de Desarrollo y Ordenamiento Territorial 2019–2023</w:t>
      </w:r>
      <w:r>
        <w:rPr>
          <w:rFonts w:ascii="Times New Roman" w:eastAsia="Times New Roman" w:hAnsi="Times New Roman" w:cs="Times New Roman"/>
          <w:color w:val="000000"/>
        </w:rPr>
        <w:t>.</w:t>
      </w:r>
    </w:p>
    <w:p w14:paraId="765068B4"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Graber</w:t>
      </w:r>
      <w:proofErr w:type="spellEnd"/>
      <w:r>
        <w:rPr>
          <w:rFonts w:ascii="Times New Roman" w:eastAsia="Times New Roman" w:hAnsi="Times New Roman" w:cs="Times New Roman"/>
          <w:color w:val="000000"/>
        </w:rPr>
        <w:t>, Y. (2010). Entre mar y tierra: desarrollo dual de las poblaciones prehispánicas del Manabí meridion</w:t>
      </w:r>
      <w:r>
        <w:rPr>
          <w:rFonts w:ascii="Times New Roman" w:eastAsia="Times New Roman" w:hAnsi="Times New Roman" w:cs="Times New Roman"/>
        </w:rPr>
        <w:t xml:space="preserve">al, Ecuador. </w:t>
      </w:r>
      <w:proofErr w:type="spellStart"/>
      <w:r>
        <w:rPr>
          <w:rFonts w:ascii="Times New Roman" w:eastAsia="Times New Roman" w:hAnsi="Times New Roman" w:cs="Times New Roman"/>
        </w:rPr>
        <w:t>Bulletin</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l'Institut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Français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d'Études</w:t>
      </w:r>
      <w:proofErr w:type="spellEnd"/>
      <w:r>
        <w:rPr>
          <w:rFonts w:ascii="Times New Roman" w:eastAsia="Times New Roman" w:hAnsi="Times New Roman" w:cs="Times New Roman"/>
        </w:rPr>
        <w:t xml:space="preserve"> Andines, 39(3), 603–621. </w:t>
      </w:r>
      <w:hyperlink r:id="rId26">
        <w:r>
          <w:rPr>
            <w:rStyle w:val="Hipervnculo"/>
            <w:rFonts w:ascii="Times New Roman" w:eastAsia="Times New Roman" w:hAnsi="Times New Roman" w:cs="Times New Roman"/>
            <w:color w:val="auto"/>
          </w:rPr>
          <w:t>https://doi.org/10.4000/bifea.1786</w:t>
        </w:r>
      </w:hyperlink>
    </w:p>
    <w:p w14:paraId="05CDA7AC"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Ham</w:t>
      </w:r>
      <w:proofErr w:type="spellEnd"/>
      <w:r>
        <w:rPr>
          <w:rFonts w:ascii="Times New Roman" w:eastAsia="Times New Roman" w:hAnsi="Times New Roman" w:cs="Times New Roman"/>
          <w:color w:val="000000"/>
        </w:rPr>
        <w:t xml:space="preserve">, S. (2013). </w:t>
      </w:r>
      <w:proofErr w:type="spellStart"/>
      <w:r>
        <w:rPr>
          <w:rFonts w:ascii="Times New Roman" w:eastAsia="Times New Roman" w:hAnsi="Times New Roman" w:cs="Times New Roman"/>
          <w:i/>
          <w:iCs/>
          <w:color w:val="000000"/>
        </w:rPr>
        <w:t>Interpretation</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Making</w:t>
      </w:r>
      <w:proofErr w:type="spellEnd"/>
      <w:r>
        <w:rPr>
          <w:rFonts w:ascii="Times New Roman" w:eastAsia="Times New Roman" w:hAnsi="Times New Roman" w:cs="Times New Roman"/>
          <w:i/>
          <w:iCs/>
          <w:color w:val="000000"/>
        </w:rPr>
        <w:t xml:space="preserve"> a </w:t>
      </w:r>
      <w:proofErr w:type="spellStart"/>
      <w:r>
        <w:rPr>
          <w:rFonts w:ascii="Times New Roman" w:eastAsia="Times New Roman" w:hAnsi="Times New Roman" w:cs="Times New Roman"/>
          <w:i/>
          <w:iCs/>
          <w:color w:val="000000"/>
        </w:rPr>
        <w:t>difference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on</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purpose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Fulcrum</w:t>
      </w:r>
      <w:proofErr w:type="spellEnd"/>
      <w:r>
        <w:rPr>
          <w:rFonts w:ascii="Times New Roman" w:eastAsia="Times New Roman" w:hAnsi="Times New Roman" w:cs="Times New Roman"/>
          <w:color w:val="000000"/>
        </w:rPr>
        <w:t xml:space="preserve"> Publishing.</w:t>
      </w:r>
    </w:p>
    <w:p w14:paraId="3DA622B6"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Hernández-Sampieri, R., Fernández-Collado, C. y Baptista-Lucio, P. (2014).</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Selección de la muestra. En Metodología de la Investigación (6ª ed., pp.</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170-191). México: McGraw-Hill.</w:t>
      </w:r>
    </w:p>
    <w:p w14:paraId="298E86EC"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INEC. (2022). </w:t>
      </w:r>
      <w:r>
        <w:rPr>
          <w:rFonts w:ascii="Times New Roman" w:eastAsia="Times New Roman" w:hAnsi="Times New Roman" w:cs="Times New Roman"/>
          <w:i/>
          <w:iCs/>
          <w:color w:val="000000"/>
        </w:rPr>
        <w:t>Censo de Población y Vivienda</w:t>
      </w:r>
      <w:r>
        <w:rPr>
          <w:rFonts w:ascii="Times New Roman" w:eastAsia="Times New Roman" w:hAnsi="Times New Roman" w:cs="Times New Roman"/>
          <w:color w:val="000000"/>
        </w:rPr>
        <w:t>. Instituto Nacional de Estadística y Censos.</w:t>
      </w:r>
    </w:p>
    <w:p w14:paraId="5BDAC74D"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lang w:val="en-US"/>
        </w:rPr>
        <w:t xml:space="preserve">Ley </w:t>
      </w:r>
      <w:proofErr w:type="spellStart"/>
      <w:r>
        <w:rPr>
          <w:rFonts w:ascii="Times New Roman" w:eastAsia="Times New Roman" w:hAnsi="Times New Roman" w:cs="Times New Roman"/>
          <w:color w:val="000000"/>
          <w:lang w:val="en-US"/>
        </w:rPr>
        <w:t>Orgánica</w:t>
      </w:r>
      <w:proofErr w:type="spellEnd"/>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de</w:t>
      </w:r>
      <w:r>
        <w:rPr>
          <w:rFonts w:ascii="Times New Roman" w:eastAsia="Times New Roman" w:hAnsi="Times New Roman" w:cs="Times New Roman"/>
          <w:color w:val="000000"/>
          <w:lang w:val="en-US"/>
        </w:rPr>
        <w:t xml:space="preserve"> Turismo </w:t>
      </w:r>
      <w:r>
        <w:rPr>
          <w:rFonts w:ascii="Times New Roman" w:eastAsia="Times New Roman" w:hAnsi="Times New Roman" w:cs="Times New Roman"/>
          <w:color w:val="000000"/>
        </w:rPr>
        <w:t>(2015)</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Asamblea</w:t>
      </w:r>
      <w:r>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Nacional</w:t>
      </w:r>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 xml:space="preserve"> http://documentacion.asambleanacional.gob.ec/alfresco/d/d/workspace/SpacesStore/14e341 21-644f-41af-a964-29d66a86bc30/Ley%20Org%C3%A1nica%20de%20Turismo</w:t>
      </w:r>
    </w:p>
    <w:p w14:paraId="731CBE52"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Lucio, T., Vizcaíno, J., &amp; </w:t>
      </w:r>
      <w:proofErr w:type="spellStart"/>
      <w:r>
        <w:rPr>
          <w:rFonts w:ascii="Times New Roman" w:eastAsia="Times New Roman" w:hAnsi="Times New Roman" w:cs="Times New Roman"/>
          <w:color w:val="000000"/>
        </w:rPr>
        <w:t>Yaulema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Ólger</w:t>
      </w:r>
      <w:proofErr w:type="spellEnd"/>
      <w:r>
        <w:rPr>
          <w:rFonts w:ascii="Times New Roman" w:eastAsia="Times New Roman" w:hAnsi="Times New Roman" w:cs="Times New Roman"/>
          <w:color w:val="000000"/>
        </w:rPr>
        <w:t xml:space="preserve">. (2020). </w:t>
      </w:r>
      <w:r>
        <w:rPr>
          <w:rFonts w:ascii="Times New Roman" w:eastAsia="Times New Roman" w:hAnsi="Times New Roman" w:cs="Times New Roman"/>
          <w:i/>
          <w:iCs/>
          <w:color w:val="000000"/>
        </w:rPr>
        <w:t xml:space="preserve">El turismo comunitario como estrategia de desarrollo sostenible de la Parroquia rural San </w:t>
      </w:r>
      <w:proofErr w:type="gramStart"/>
      <w:r>
        <w:rPr>
          <w:rFonts w:ascii="Times New Roman" w:eastAsia="Times New Roman" w:hAnsi="Times New Roman" w:cs="Times New Roman"/>
          <w:i/>
          <w:iCs/>
          <w:color w:val="000000"/>
        </w:rPr>
        <w:t>Andrés</w:t>
      </w:r>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 UTC Prospectivas: Revista De Ciencias Administrativas Y Económicas, 3(1), 23-34. </w:t>
      </w:r>
      <w:hyperlink r:id="rId27">
        <w:r>
          <w:rPr>
            <w:rFonts w:ascii="Times New Roman" w:eastAsia="Times New Roman" w:hAnsi="Times New Roman" w:cs="Times New Roman"/>
            <w:color w:val="000000"/>
            <w:u w:val="single"/>
          </w:rPr>
          <w:t>https://investigacion.utc.edu.ec/index.php/prospectivasutc/article/view/285</w:t>
        </w:r>
      </w:hyperlink>
    </w:p>
    <w:p w14:paraId="30BE3877"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Ministerio del Ambiente, Agua y Transición Ecológica (MAATE). (2017). </w:t>
      </w:r>
      <w:r>
        <w:rPr>
          <w:rFonts w:ascii="Times New Roman" w:eastAsia="Times New Roman" w:hAnsi="Times New Roman" w:cs="Times New Roman"/>
          <w:i/>
          <w:iCs/>
          <w:color w:val="000000"/>
        </w:rPr>
        <w:t>Sistema Nacional de Áreas Protegidas del Ecuador</w:t>
      </w:r>
      <w:r>
        <w:rPr>
          <w:rFonts w:ascii="Times New Roman" w:eastAsia="Times New Roman" w:hAnsi="Times New Roman" w:cs="Times New Roman"/>
          <w:color w:val="000000"/>
        </w:rPr>
        <w:t>.</w:t>
      </w:r>
    </w:p>
    <w:p w14:paraId="0C88FDA2"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Ministerio del Ambiente, Agua y Transición Ecológica (MAATE). (2022). </w:t>
      </w:r>
      <w:r>
        <w:rPr>
          <w:rFonts w:ascii="Times New Roman" w:eastAsia="Times New Roman" w:hAnsi="Times New Roman" w:cs="Times New Roman"/>
          <w:i/>
          <w:iCs/>
          <w:color w:val="000000"/>
        </w:rPr>
        <w:t>Plan de manejo de la Reserva de Vida Silvestre Marino Costera Pacoche</w:t>
      </w:r>
      <w:r>
        <w:rPr>
          <w:rFonts w:ascii="Times New Roman" w:eastAsia="Times New Roman" w:hAnsi="Times New Roman" w:cs="Times New Roman"/>
          <w:color w:val="000000"/>
        </w:rPr>
        <w:t>.</w:t>
      </w:r>
    </w:p>
    <w:p w14:paraId="7E76DF81"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Ministerio de Turismo del Ecuador &amp; Ministerio del Ambiente, Agua y Transición Ecológica. (2023). Reglamento de </w:t>
      </w:r>
      <w:proofErr w:type="spellStart"/>
      <w:r>
        <w:rPr>
          <w:rFonts w:ascii="Times New Roman" w:eastAsia="Times New Roman" w:hAnsi="Times New Roman" w:cs="Times New Roman"/>
          <w:color w:val="000000"/>
        </w:rPr>
        <w:t>Guianza</w:t>
      </w:r>
      <w:proofErr w:type="spellEnd"/>
      <w:r>
        <w:rPr>
          <w:rFonts w:ascii="Times New Roman" w:eastAsia="Times New Roman" w:hAnsi="Times New Roman" w:cs="Times New Roman"/>
          <w:color w:val="000000"/>
        </w:rPr>
        <w:t xml:space="preserve"> Turística (Acuerdo Interministerial Nro. 002-2020, reformado en 2023). Registro Oficial N.º 343, 3 de diciembre de 2020.</w:t>
      </w:r>
    </w:p>
    <w:p w14:paraId="316945C9"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Moreno </w:t>
      </w:r>
      <w:proofErr w:type="spellStart"/>
      <w:r>
        <w:rPr>
          <w:rFonts w:ascii="Times New Roman" w:eastAsia="Times New Roman" w:hAnsi="Times New Roman" w:cs="Times New Roman"/>
          <w:color w:val="000000"/>
          <w:lang w:val="en-US"/>
        </w:rPr>
        <w:t>Mera</w:t>
      </w:r>
      <w:proofErr w:type="spellEnd"/>
      <w:r>
        <w:rPr>
          <w:rFonts w:ascii="Times New Roman" w:eastAsia="Times New Roman" w:hAnsi="Times New Roman" w:cs="Times New Roman"/>
          <w:color w:val="000000"/>
        </w:rPr>
        <w:t xml:space="preserve">, G. (2021). Percepción de los servicios ambientales de provisión en la Reserva Natural Pacoche. </w:t>
      </w:r>
      <w:r>
        <w:rPr>
          <w:rFonts w:ascii="Times New Roman" w:eastAsia="Times New Roman" w:hAnsi="Times New Roman" w:cs="Times New Roman"/>
          <w:i/>
          <w:iCs/>
          <w:color w:val="000000"/>
        </w:rPr>
        <w:t>Revista TELOS</w:t>
      </w: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 xml:space="preserve"> vol. 23, </w:t>
      </w:r>
      <w:proofErr w:type="spellStart"/>
      <w:r>
        <w:rPr>
          <w:rFonts w:ascii="Times New Roman" w:eastAsia="Times New Roman" w:hAnsi="Times New Roman" w:cs="Times New Roman"/>
          <w:color w:val="000000"/>
          <w:lang w:val="en-US"/>
        </w:rPr>
        <w:t>núm</w:t>
      </w:r>
      <w:proofErr w:type="spellEnd"/>
      <w:r>
        <w:rPr>
          <w:rFonts w:ascii="Times New Roman" w:eastAsia="Times New Roman" w:hAnsi="Times New Roman" w:cs="Times New Roman"/>
          <w:color w:val="000000"/>
          <w:lang w:val="en-US"/>
        </w:rPr>
        <w:t xml:space="preserve">. 2, pp. 267-285, 2021. Universidad </w:t>
      </w:r>
      <w:proofErr w:type="spellStart"/>
      <w:r>
        <w:rPr>
          <w:rFonts w:ascii="Times New Roman" w:eastAsia="Times New Roman" w:hAnsi="Times New Roman" w:cs="Times New Roman"/>
          <w:color w:val="000000"/>
          <w:lang w:val="en-US"/>
        </w:rPr>
        <w:t>Privada</w:t>
      </w:r>
      <w:proofErr w:type="spellEnd"/>
      <w:r>
        <w:rPr>
          <w:rFonts w:ascii="Times New Roman" w:eastAsia="Times New Roman" w:hAnsi="Times New Roman" w:cs="Times New Roman"/>
          <w:color w:val="000000"/>
          <w:lang w:val="en-US"/>
        </w:rPr>
        <w:t xml:space="preserve"> Dr. Rafael </w:t>
      </w:r>
      <w:proofErr w:type="spellStart"/>
      <w:r>
        <w:rPr>
          <w:rFonts w:ascii="Times New Roman" w:eastAsia="Times New Roman" w:hAnsi="Times New Roman" w:cs="Times New Roman"/>
          <w:color w:val="000000"/>
          <w:lang w:val="en-US"/>
        </w:rPr>
        <w:t>Belloso</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Chacín</w:t>
      </w:r>
      <w:proofErr w:type="spellEnd"/>
    </w:p>
    <w:p w14:paraId="2EA6F57B"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Ministerio de Cultura y Patrimonio. (2022). </w:t>
      </w:r>
      <w:r>
        <w:rPr>
          <w:rFonts w:ascii="Times New Roman" w:eastAsia="Times New Roman" w:hAnsi="Times New Roman" w:cs="Times New Roman"/>
          <w:i/>
          <w:iCs/>
          <w:color w:val="000000"/>
        </w:rPr>
        <w:t>Patrimonio cultural del Ecuador</w:t>
      </w:r>
      <w:r>
        <w:rPr>
          <w:rFonts w:ascii="Times New Roman" w:eastAsia="Times New Roman" w:hAnsi="Times New Roman" w:cs="Times New Roman"/>
          <w:color w:val="000000"/>
        </w:rPr>
        <w:t>.</w:t>
      </w:r>
    </w:p>
    <w:p w14:paraId="562431C5"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Ministerio de Turismo del Ecuador (2018).</w:t>
      </w:r>
      <w:r>
        <w:rPr>
          <w:rFonts w:ascii="Times New Roman" w:eastAsia="Times New Roman" w:hAnsi="Times New Roman" w:cs="Times New Roman"/>
          <w:i/>
          <w:iCs/>
          <w:color w:val="000000"/>
        </w:rPr>
        <w:t xml:space="preserve"> Manual de atractivos turísticos</w:t>
      </w:r>
      <w:r>
        <w:rPr>
          <w:rFonts w:ascii="Times New Roman" w:eastAsia="Times New Roman" w:hAnsi="Times New Roman" w:cs="Times New Roman"/>
          <w:color w:val="000000"/>
        </w:rPr>
        <w:t>.</w:t>
      </w:r>
    </w:p>
    <w:p w14:paraId="45963459"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Ministerio de Turismo del Ecuador (2019).</w:t>
      </w:r>
      <w:r>
        <w:rPr>
          <w:rFonts w:ascii="Times New Roman" w:eastAsia="Times New Roman" w:hAnsi="Times New Roman" w:cs="Times New Roman"/>
          <w:i/>
          <w:iCs/>
          <w:color w:val="000000"/>
        </w:rPr>
        <w:t xml:space="preserve"> Manual Generación de rutas e itinerarios turísticos.</w:t>
      </w:r>
    </w:p>
    <w:p w14:paraId="2E6315BF"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Ministerio de Turismo del Ecuador. (2023). </w:t>
      </w:r>
      <w:r>
        <w:rPr>
          <w:rFonts w:ascii="Times New Roman" w:eastAsia="Times New Roman" w:hAnsi="Times New Roman" w:cs="Times New Roman"/>
          <w:i/>
          <w:iCs/>
          <w:color w:val="000000"/>
        </w:rPr>
        <w:t>Plan nacional de turismo sostenible</w:t>
      </w:r>
      <w:r>
        <w:rPr>
          <w:rFonts w:ascii="Times New Roman" w:eastAsia="Times New Roman" w:hAnsi="Times New Roman" w:cs="Times New Roman"/>
          <w:color w:val="000000"/>
        </w:rPr>
        <w:t>.</w:t>
      </w:r>
    </w:p>
    <w:p w14:paraId="2A460AF1"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u w:val="single"/>
        </w:rPr>
      </w:pPr>
      <w:proofErr w:type="spellStart"/>
      <w:r>
        <w:rPr>
          <w:rFonts w:ascii="Times New Roman" w:eastAsia="Times New Roman" w:hAnsi="Times New Roman" w:cs="Times New Roman"/>
          <w:color w:val="000000"/>
        </w:rPr>
        <w:t>Montanari</w:t>
      </w:r>
      <w:proofErr w:type="spellEnd"/>
      <w:r>
        <w:rPr>
          <w:rFonts w:ascii="Times New Roman" w:eastAsia="Times New Roman" w:hAnsi="Times New Roman" w:cs="Times New Roman"/>
          <w:color w:val="000000"/>
        </w:rPr>
        <w:t xml:space="preserve">, A., &amp; </w:t>
      </w:r>
      <w:proofErr w:type="spellStart"/>
      <w:r>
        <w:rPr>
          <w:rFonts w:ascii="Times New Roman" w:eastAsia="Times New Roman" w:hAnsi="Times New Roman" w:cs="Times New Roman"/>
          <w:color w:val="000000"/>
        </w:rPr>
        <w:t>Staniscia</w:t>
      </w:r>
      <w:proofErr w:type="spellEnd"/>
      <w:r>
        <w:rPr>
          <w:rFonts w:ascii="Times New Roman" w:eastAsia="Times New Roman" w:hAnsi="Times New Roman" w:cs="Times New Roman"/>
          <w:color w:val="000000"/>
        </w:rPr>
        <w:t xml:space="preserve">, B. (2009). </w:t>
      </w:r>
      <w:proofErr w:type="spellStart"/>
      <w:r>
        <w:rPr>
          <w:rFonts w:ascii="Times New Roman" w:eastAsia="Times New Roman" w:hAnsi="Times New Roman" w:cs="Times New Roman"/>
          <w:color w:val="000000"/>
        </w:rPr>
        <w:t>Culinary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tourism</w:t>
      </w:r>
      <w:proofErr w:type="spellEnd"/>
      <w:r>
        <w:rPr>
          <w:rFonts w:ascii="Times New Roman" w:eastAsia="Times New Roman" w:hAnsi="Times New Roman" w:cs="Times New Roman"/>
          <w:color w:val="000000"/>
        </w:rPr>
        <w:t xml:space="preserve"> as a </w:t>
      </w:r>
      <w:proofErr w:type="spellStart"/>
      <w:r>
        <w:rPr>
          <w:rFonts w:ascii="Times New Roman" w:eastAsia="Times New Roman" w:hAnsi="Times New Roman" w:cs="Times New Roman"/>
          <w:color w:val="000000"/>
        </w:rPr>
        <w:t>tool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for</w:t>
      </w:r>
      <w:proofErr w:type="spellEnd"/>
      <w:r>
        <w:rPr>
          <w:rFonts w:ascii="Times New Roman" w:eastAsia="Times New Roman" w:hAnsi="Times New Roman" w:cs="Times New Roman"/>
          <w:color w:val="000000"/>
        </w:rPr>
        <w:t xml:space="preserve"> regional </w:t>
      </w:r>
      <w:proofErr w:type="spellStart"/>
      <w:r>
        <w:rPr>
          <w:rFonts w:ascii="Times New Roman" w:eastAsia="Times New Roman" w:hAnsi="Times New Roman" w:cs="Times New Roman"/>
          <w:color w:val="000000"/>
        </w:rPr>
        <w:t>re-equilibrium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European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Planning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Studies</w:t>
      </w:r>
      <w:proofErr w:type="spellEnd"/>
      <w:r>
        <w:rPr>
          <w:rFonts w:ascii="Times New Roman" w:eastAsia="Times New Roman" w:hAnsi="Times New Roman" w:cs="Times New Roman"/>
          <w:color w:val="000000"/>
        </w:rPr>
        <w:t>, 17(10), 1463–1483. https://doi.org/10.1080/09654310903141656</w:t>
      </w:r>
    </w:p>
    <w:p w14:paraId="5C1E8F20"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Navarrete, R. (2009). Plan de Manejo de</w:t>
      </w:r>
      <w:r>
        <w:rPr>
          <w:rFonts w:ascii="Times New Roman" w:eastAsia="Times New Roman" w:hAnsi="Times New Roman" w:cs="Times New Roman"/>
          <w:color w:val="000000"/>
          <w:lang w:val="en-US"/>
        </w:rPr>
        <w:t xml:space="preserve"> la</w:t>
      </w:r>
      <w:r>
        <w:rPr>
          <w:rFonts w:ascii="Times New Roman" w:eastAsia="Times New Roman" w:hAnsi="Times New Roman" w:cs="Times New Roman"/>
          <w:color w:val="000000"/>
        </w:rPr>
        <w:t xml:space="preserve"> Reserva de Vida Silvestre Marino Costera Pacoche.</w:t>
      </w:r>
    </w:p>
    <w:p w14:paraId="1B6594B8"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Organización Mundial del Turismo (OMT). (2017). </w:t>
      </w:r>
      <w:proofErr w:type="spellStart"/>
      <w:r>
        <w:rPr>
          <w:rFonts w:ascii="Times New Roman" w:eastAsia="Times New Roman" w:hAnsi="Times New Roman" w:cs="Times New Roman"/>
          <w:i/>
          <w:iCs/>
          <w:color w:val="000000"/>
        </w:rPr>
        <w:t>Tourism</w:t>
      </w:r>
      <w:proofErr w:type="spellEnd"/>
      <w:r>
        <w:rPr>
          <w:rFonts w:ascii="Times New Roman" w:eastAsia="Times New Roman" w:hAnsi="Times New Roman" w:cs="Times New Roman"/>
          <w:i/>
          <w:iCs/>
          <w:color w:val="000000"/>
        </w:rPr>
        <w:t xml:space="preserve"> and </w:t>
      </w:r>
      <w:proofErr w:type="spellStart"/>
      <w:r>
        <w:rPr>
          <w:rFonts w:ascii="Times New Roman" w:eastAsia="Times New Roman" w:hAnsi="Times New Roman" w:cs="Times New Roman"/>
          <w:i/>
          <w:iCs/>
          <w:color w:val="000000"/>
        </w:rPr>
        <w:t>the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Sustainable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Development</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Goals</w:t>
      </w:r>
      <w:proofErr w:type="spellEnd"/>
      <w:r>
        <w:rPr>
          <w:rFonts w:ascii="Times New Roman" w:eastAsia="Times New Roman" w:hAnsi="Times New Roman" w:cs="Times New Roman"/>
          <w:i/>
          <w:iCs/>
          <w:color w:val="000000"/>
        </w:rPr>
        <w:t xml:space="preserve"> – </w:t>
      </w:r>
      <w:proofErr w:type="spellStart"/>
      <w:r>
        <w:rPr>
          <w:rFonts w:ascii="Times New Roman" w:eastAsia="Times New Roman" w:hAnsi="Times New Roman" w:cs="Times New Roman"/>
          <w:i/>
          <w:iCs/>
          <w:color w:val="000000"/>
        </w:rPr>
        <w:t>Journey</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to</w:t>
      </w:r>
      <w:proofErr w:type="spellEnd"/>
      <w:r>
        <w:rPr>
          <w:rFonts w:ascii="Times New Roman" w:eastAsia="Times New Roman" w:hAnsi="Times New Roman" w:cs="Times New Roman"/>
          <w:i/>
          <w:iCs/>
          <w:color w:val="000000"/>
        </w:rPr>
        <w:t xml:space="preserve"> 2030</w:t>
      </w:r>
      <w:r>
        <w:rPr>
          <w:rFonts w:ascii="Times New Roman" w:eastAsia="Times New Roman" w:hAnsi="Times New Roman" w:cs="Times New Roman"/>
          <w:color w:val="000000"/>
        </w:rPr>
        <w:t>. UNWTO.</w:t>
      </w:r>
    </w:p>
    <w:p w14:paraId="2307255F"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ONU Turismo. (2022). </w:t>
      </w:r>
      <w:r>
        <w:rPr>
          <w:rFonts w:ascii="Times New Roman" w:eastAsia="Times New Roman" w:hAnsi="Times New Roman" w:cs="Times New Roman"/>
          <w:i/>
          <w:iCs/>
          <w:color w:val="000000"/>
        </w:rPr>
        <w:t xml:space="preserve">Global </w:t>
      </w:r>
      <w:proofErr w:type="spellStart"/>
      <w:r>
        <w:rPr>
          <w:rFonts w:ascii="Times New Roman" w:eastAsia="Times New Roman" w:hAnsi="Times New Roman" w:cs="Times New Roman"/>
          <w:i/>
          <w:iCs/>
          <w:color w:val="000000"/>
        </w:rPr>
        <w:t>report</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on</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food</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tourism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World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Tourism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Organization</w:t>
      </w:r>
      <w:proofErr w:type="spellEnd"/>
      <w:r>
        <w:rPr>
          <w:rFonts w:ascii="Times New Roman" w:eastAsia="Times New Roman" w:hAnsi="Times New Roman" w:cs="Times New Roman"/>
          <w:color w:val="000000"/>
        </w:rPr>
        <w:t>.</w:t>
      </w:r>
    </w:p>
    <w:p w14:paraId="64316EC6"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hAnsi="Times New Roman" w:cs="Times New Roman"/>
          <w:color w:val="000000"/>
        </w:rPr>
        <w:t>ONU Turismo</w:t>
      </w:r>
      <w:r>
        <w:rPr>
          <w:rFonts w:ascii="Times New Roman" w:eastAsia="Times New Roman" w:hAnsi="Times New Roman" w:cs="Times New Roman"/>
          <w:color w:val="000000"/>
        </w:rPr>
        <w:t xml:space="preserve">. (2023). </w:t>
      </w:r>
      <w:proofErr w:type="spellStart"/>
      <w:r>
        <w:rPr>
          <w:rFonts w:ascii="Times New Roman" w:eastAsia="Times New Roman" w:hAnsi="Times New Roman" w:cs="Times New Roman"/>
          <w:i/>
          <w:iCs/>
          <w:color w:val="000000"/>
        </w:rPr>
        <w:t>Tourism</w:t>
      </w:r>
      <w:proofErr w:type="spellEnd"/>
      <w:r>
        <w:rPr>
          <w:rFonts w:ascii="Times New Roman" w:eastAsia="Times New Roman" w:hAnsi="Times New Roman" w:cs="Times New Roman"/>
          <w:i/>
          <w:iCs/>
          <w:color w:val="000000"/>
        </w:rPr>
        <w:t xml:space="preserve"> and rural </w:t>
      </w:r>
      <w:proofErr w:type="spellStart"/>
      <w:r>
        <w:rPr>
          <w:rFonts w:ascii="Times New Roman" w:eastAsia="Times New Roman" w:hAnsi="Times New Roman" w:cs="Times New Roman"/>
          <w:i/>
          <w:iCs/>
          <w:color w:val="000000"/>
        </w:rPr>
        <w:t>development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World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Tourism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Organization</w:t>
      </w:r>
      <w:proofErr w:type="spellEnd"/>
      <w:r>
        <w:rPr>
          <w:rFonts w:ascii="Times New Roman" w:eastAsia="Times New Roman" w:hAnsi="Times New Roman" w:cs="Times New Roman"/>
          <w:color w:val="000000"/>
        </w:rPr>
        <w:t>.</w:t>
      </w:r>
    </w:p>
    <w:p w14:paraId="577383C9"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PDOT 2023-2030. GAD Parroquial de San Lorenzo. (2024). Plan de Desarrollo y Ordenamiento Territorial 2023–2030.</w:t>
      </w:r>
    </w:p>
    <w:p w14:paraId="05939867"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Pretty</w:t>
      </w:r>
      <w:proofErr w:type="spellEnd"/>
      <w:r>
        <w:rPr>
          <w:rFonts w:ascii="Times New Roman" w:eastAsia="Times New Roman" w:hAnsi="Times New Roman" w:cs="Times New Roman"/>
          <w:color w:val="000000"/>
        </w:rPr>
        <w:t xml:space="preserve">, J. (1995). </w:t>
      </w:r>
      <w:proofErr w:type="spellStart"/>
      <w:r>
        <w:rPr>
          <w:rFonts w:ascii="Times New Roman" w:eastAsia="Times New Roman" w:hAnsi="Times New Roman" w:cs="Times New Roman"/>
          <w:color w:val="000000"/>
        </w:rPr>
        <w:t>Participatory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learning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sustainable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agriculture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i/>
          <w:iCs/>
          <w:color w:val="000000"/>
        </w:rPr>
        <w:t>World</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Development</w:t>
      </w:r>
      <w:proofErr w:type="spellEnd"/>
      <w:r>
        <w:rPr>
          <w:rFonts w:ascii="Times New Roman" w:eastAsia="Times New Roman" w:hAnsi="Times New Roman" w:cs="Times New Roman"/>
          <w:i/>
          <w:iCs/>
          <w:color w:val="000000"/>
        </w:rPr>
        <w:t>, 23</w:t>
      </w:r>
      <w:r>
        <w:rPr>
          <w:rFonts w:ascii="Times New Roman" w:eastAsia="Times New Roman" w:hAnsi="Times New Roman" w:cs="Times New Roman"/>
          <w:color w:val="000000"/>
        </w:rPr>
        <w:t>(8), 1247–1263.  https://doi.org/10.1016/0305-750X(95)00046-F</w:t>
      </w:r>
    </w:p>
    <w:p w14:paraId="0A4A6DDB"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Prieto, M. (2010). </w:t>
      </w:r>
      <w:r>
        <w:rPr>
          <w:rFonts w:ascii="Times New Roman" w:eastAsia="Times New Roman" w:hAnsi="Times New Roman" w:cs="Times New Roman"/>
          <w:i/>
          <w:iCs/>
          <w:color w:val="000000"/>
        </w:rPr>
        <w:t>Diseño de productos y rutas turísticas</w:t>
      </w:r>
      <w:r>
        <w:rPr>
          <w:rFonts w:ascii="Times New Roman" w:eastAsia="Times New Roman" w:hAnsi="Times New Roman" w:cs="Times New Roman"/>
          <w:color w:val="000000"/>
        </w:rPr>
        <w:t>. Editorial Síntesis.</w:t>
      </w:r>
    </w:p>
    <w:p w14:paraId="64651424" w14:textId="77777777" w:rsidR="009E431A" w:rsidRDefault="00000000">
      <w:pPr>
        <w:pStyle w:val="normal1"/>
        <w:overflowPunct w:val="0"/>
        <w:spacing w:before="280" w:after="280" w:line="480" w:lineRule="auto"/>
        <w:ind w:left="480" w:hanging="480"/>
        <w:jc w:val="left"/>
        <w:rPr>
          <w:rFonts w:ascii="Times New Roman" w:eastAsia="Times New Roman" w:hAnsi="Times New Roman"/>
          <w:color w:val="000000"/>
          <w:lang w:val="en-US"/>
        </w:rPr>
      </w:pPr>
      <w:r>
        <w:rPr>
          <w:rFonts w:ascii="Times New Roman" w:eastAsia="Times New Roman" w:hAnsi="Times New Roman"/>
          <w:color w:val="000000"/>
        </w:rPr>
        <w:lastRenderedPageBreak/>
        <w:t xml:space="preserve">República del Ecuador (2024). </w:t>
      </w:r>
      <w:r>
        <w:rPr>
          <w:rFonts w:ascii="Times New Roman" w:eastAsia="Times New Roman" w:hAnsi="Times New Roman"/>
          <w:i/>
          <w:iCs/>
          <w:color w:val="000000"/>
        </w:rPr>
        <w:t>Ley Orgánica para el Fortalecimiento de las Actividades Turísticas y Fomento del Empleo</w:t>
      </w:r>
      <w:r>
        <w:rPr>
          <w:rFonts w:ascii="Times New Roman" w:eastAsia="Times New Roman" w:hAnsi="Times New Roman"/>
          <w:color w:val="000000"/>
        </w:rPr>
        <w:t>. Suplemento del Registro Oficial No. 525, 25 de marzo de 2024.</w:t>
      </w:r>
      <w:r>
        <w:rPr>
          <w:rFonts w:ascii="Times New Roman" w:eastAsia="Times New Roman" w:hAnsi="Times New Roman"/>
          <w:color w:val="000000"/>
          <w:lang w:val="en-US"/>
        </w:rPr>
        <w:t xml:space="preserve"> https://www.registroficial.gob.ec/suplemento-al-registro-oficial-no-525/</w:t>
      </w:r>
    </w:p>
    <w:p w14:paraId="14C2A204"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Sarabia, M., Iñiguez, R. y Santiago-Romo, R. (2022). </w:t>
      </w:r>
      <w:proofErr w:type="spellStart"/>
      <w:r>
        <w:rPr>
          <w:rFonts w:ascii="Times New Roman" w:eastAsia="Times New Roman" w:hAnsi="Times New Roman" w:cs="Times New Roman"/>
          <w:i/>
          <w:iCs/>
          <w:color w:val="000000"/>
        </w:rPr>
        <w:t>Entrela</w:t>
      </w:r>
      <w:proofErr w:type="spellEnd"/>
      <w:r>
        <w:rPr>
          <w:rFonts w:ascii="Times New Roman" w:eastAsia="Times New Roman" w:hAnsi="Times New Roman" w:cs="Times New Roman"/>
          <w:i/>
          <w:iCs/>
          <w:color w:val="000000"/>
          <w:lang w:val="en-US"/>
        </w:rPr>
        <w:t>z</w:t>
      </w:r>
      <w:r>
        <w:rPr>
          <w:rFonts w:ascii="Times New Roman" w:eastAsia="Times New Roman" w:hAnsi="Times New Roman" w:cs="Times New Roman"/>
          <w:i/>
          <w:iCs/>
          <w:color w:val="000000"/>
        </w:rPr>
        <w:t>ando: la resiliencia comunitaria y el desarrollo del turismo Comunitario en Valdivia en la provincia de Santa Elena-Ecuador</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Rotur</w:t>
      </w:r>
      <w:proofErr w:type="spellEnd"/>
      <w:r>
        <w:rPr>
          <w:rFonts w:ascii="Times New Roman" w:eastAsia="Times New Roman" w:hAnsi="Times New Roman" w:cs="Times New Roman"/>
          <w:color w:val="000000"/>
        </w:rPr>
        <w:t xml:space="preserve">, Revista de Ocio y Turismo, 17(1), 76-99. </w:t>
      </w:r>
      <w:hyperlink r:id="rId28">
        <w:r>
          <w:rPr>
            <w:rFonts w:ascii="Times New Roman" w:eastAsia="Times New Roman" w:hAnsi="Times New Roman" w:cs="Times New Roman"/>
            <w:color w:val="000000"/>
            <w:u w:val="single"/>
          </w:rPr>
          <w:t>https://doi.org/10.17979/rotur.2023.17.1.9276</w:t>
        </w:r>
      </w:hyperlink>
    </w:p>
    <w:p w14:paraId="09CE2D60"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Vá</w:t>
      </w:r>
      <w:proofErr w:type="spellEnd"/>
      <w:r>
        <w:rPr>
          <w:rFonts w:ascii="Times New Roman" w:eastAsia="Times New Roman" w:hAnsi="Times New Roman" w:cs="Times New Roman"/>
          <w:color w:val="000000"/>
          <w:lang w:val="en-US"/>
        </w:rPr>
        <w:t>z</w:t>
      </w:r>
      <w:proofErr w:type="spellStart"/>
      <w:r>
        <w:rPr>
          <w:rFonts w:ascii="Times New Roman" w:eastAsia="Times New Roman" w:hAnsi="Times New Roman" w:cs="Times New Roman"/>
          <w:color w:val="000000"/>
        </w:rPr>
        <w:t>quez</w:t>
      </w:r>
      <w:proofErr w:type="spellEnd"/>
      <w:r>
        <w:rPr>
          <w:rFonts w:ascii="Times New Roman" w:eastAsia="Times New Roman" w:hAnsi="Times New Roman" w:cs="Times New Roman"/>
          <w:color w:val="000000"/>
        </w:rPr>
        <w:t xml:space="preserve">, R. (2018). </w:t>
      </w:r>
      <w:r>
        <w:rPr>
          <w:rFonts w:ascii="Times New Roman" w:eastAsia="Times New Roman" w:hAnsi="Times New Roman" w:cs="Times New Roman"/>
          <w:i/>
          <w:iCs/>
          <w:color w:val="000000"/>
        </w:rPr>
        <w:t>Gestión turística comunitaria</w:t>
      </w:r>
      <w:r>
        <w:rPr>
          <w:rFonts w:ascii="Times New Roman" w:eastAsia="Times New Roman" w:hAnsi="Times New Roman" w:cs="Times New Roman"/>
          <w:color w:val="000000"/>
        </w:rPr>
        <w:t>. Editorial UTM.</w:t>
      </w:r>
    </w:p>
    <w:p w14:paraId="45AF7F03"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Vázquez Barquero, A. (2016). </w:t>
      </w:r>
      <w:r>
        <w:rPr>
          <w:rFonts w:ascii="Times New Roman" w:eastAsia="Times New Roman" w:hAnsi="Times New Roman" w:cs="Times New Roman"/>
          <w:i/>
          <w:iCs/>
          <w:color w:val="000000"/>
        </w:rPr>
        <w:t>Desarrollo local y territorio</w:t>
      </w:r>
      <w:r>
        <w:rPr>
          <w:rFonts w:ascii="Times New Roman" w:eastAsia="Times New Roman" w:hAnsi="Times New Roman" w:cs="Times New Roman"/>
          <w:color w:val="000000"/>
        </w:rPr>
        <w:t>. Ediciones Pirámide.</w:t>
      </w:r>
    </w:p>
    <w:p w14:paraId="78A86656" w14:textId="77777777" w:rsidR="009E431A" w:rsidRDefault="00000000">
      <w:pPr>
        <w:pStyle w:val="normal1"/>
        <w:overflowPunct w:val="0"/>
        <w:spacing w:before="280" w:after="280" w:line="480" w:lineRule="auto"/>
        <w:ind w:left="480" w:hanging="48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Zambrano Flores, P. A., Araujo Ochoa, G. I., &amp; Cabrera Mejía, J. B. (2025). Propuesta de metodología para el diseño de rutas y circuitos turísticos rurales en la provincia del Azuay </w:t>
      </w:r>
      <w:proofErr w:type="spellStart"/>
      <w:r>
        <w:rPr>
          <w:rFonts w:ascii="Times New Roman" w:eastAsia="Times New Roman" w:hAnsi="Times New Roman" w:cs="Times New Roman"/>
          <w:color w:val="000000"/>
          <w:lang w:val="en-US"/>
        </w:rPr>
        <w:t>basada</w:t>
      </w:r>
      <w:proofErr w:type="spellEnd"/>
      <w:r>
        <w:rPr>
          <w:rFonts w:ascii="Times New Roman" w:eastAsia="Times New Roman" w:hAnsi="Times New Roman" w:cs="Times New Roman"/>
          <w:color w:val="000000"/>
        </w:rPr>
        <w:t xml:space="preserve"> en el análisis de conglomerados. Siembra, 12(1), e7423. Universidad Central del Ecuador.</w:t>
      </w:r>
    </w:p>
    <w:p w14:paraId="6F6ADFAF" w14:textId="77777777" w:rsidR="009E431A" w:rsidRDefault="00000000">
      <w:r>
        <w:br w:type="page"/>
      </w:r>
    </w:p>
    <w:p w14:paraId="721432E2" w14:textId="77777777" w:rsidR="009E431A" w:rsidRDefault="00000000">
      <w:pPr>
        <w:pStyle w:val="Ttulo2"/>
        <w:spacing w:line="240" w:lineRule="auto"/>
      </w:pPr>
      <w:r>
        <w:lastRenderedPageBreak/>
        <w:t>Validación de instrumentos</w:t>
      </w:r>
    </w:p>
    <w:p w14:paraId="0BF1011D" w14:textId="77777777" w:rsidR="009E431A" w:rsidRDefault="00000000">
      <w:pPr>
        <w:pStyle w:val="normal1"/>
        <w:spacing w:line="240" w:lineRule="auto"/>
        <w:rPr>
          <w:rFonts w:ascii="Times New Roman" w:hAnsi="Times New Roman" w:cs="Times New Roman"/>
          <w:color w:val="000000"/>
        </w:rPr>
      </w:pPr>
      <w:r>
        <w:rPr>
          <w:rFonts w:ascii="Times New Roman" w:eastAsia="Times New Roman" w:hAnsi="Times New Roman" w:cs="Times New Roman"/>
          <w:color w:val="000000"/>
        </w:rPr>
        <w:t>(Ficha de validación para experto “NO el tutor de tesis”)</w:t>
      </w:r>
    </w:p>
    <w:p w14:paraId="37C47680" w14:textId="77777777" w:rsidR="009E431A" w:rsidRDefault="00000000">
      <w:pPr>
        <w:pStyle w:val="normal1"/>
        <w:spacing w:line="240" w:lineRule="auto"/>
        <w:jc w:val="both"/>
        <w:rPr>
          <w:rFonts w:ascii="Times New Roman" w:hAnsi="Times New Roman" w:cs="Times New Roman"/>
          <w:color w:val="000000"/>
        </w:rPr>
      </w:pPr>
      <w:r>
        <w:rPr>
          <w:rFonts w:ascii="Times New Roman" w:eastAsia="Times New Roman" w:hAnsi="Times New Roman" w:cs="Times New Roman"/>
          <w:b/>
          <w:bCs/>
          <w:color w:val="000000"/>
        </w:rPr>
        <w:t xml:space="preserve">Objetivo del instrumento: </w:t>
      </w:r>
    </w:p>
    <w:p w14:paraId="0702D27D" w14:textId="77777777" w:rsidR="009E431A" w:rsidRDefault="00000000">
      <w:pPr>
        <w:pStyle w:val="normal1"/>
        <w:spacing w:line="240" w:lineRule="auto"/>
        <w:rPr>
          <w:rFonts w:ascii="Times New Roman" w:hAnsi="Times New Roman" w:cs="Times New Roman"/>
          <w:color w:val="000000"/>
        </w:rPr>
      </w:pPr>
      <w:r>
        <w:rPr>
          <w:rFonts w:ascii="Times New Roman" w:eastAsia="Times New Roman" w:hAnsi="Times New Roman" w:cs="Times New Roman"/>
          <w:b/>
          <w:bCs/>
          <w:color w:val="000000"/>
        </w:rPr>
        <w:t>Revisión</w:t>
      </w:r>
    </w:p>
    <w:tbl>
      <w:tblPr>
        <w:tblW w:w="8487" w:type="dxa"/>
        <w:tblLayout w:type="fixed"/>
        <w:tblLook w:val="04A0" w:firstRow="1" w:lastRow="0" w:firstColumn="1" w:lastColumn="0" w:noHBand="0" w:noVBand="1"/>
      </w:tblPr>
      <w:tblGrid>
        <w:gridCol w:w="3729"/>
        <w:gridCol w:w="4758"/>
      </w:tblGrid>
      <w:tr w:rsidR="009E431A" w14:paraId="46406BF1" w14:textId="77777777">
        <w:tc>
          <w:tcPr>
            <w:tcW w:w="3729" w:type="dxa"/>
            <w:tcBorders>
              <w:top w:val="single" w:sz="4" w:space="0" w:color="000000"/>
              <w:left w:val="single" w:sz="4" w:space="0" w:color="000000"/>
              <w:bottom w:val="single" w:sz="4" w:space="0" w:color="000000"/>
              <w:right w:val="single" w:sz="4" w:space="0" w:color="000000"/>
            </w:tcBorders>
          </w:tcPr>
          <w:p w14:paraId="1251AB8D" w14:textId="77777777" w:rsidR="009E431A" w:rsidRDefault="00000000">
            <w:pPr>
              <w:pStyle w:val="normal1"/>
              <w:spacing w:line="240" w:lineRule="auto"/>
              <w:ind w:firstLine="284"/>
              <w:rPr>
                <w:rFonts w:ascii="Times New Roman" w:hAnsi="Times New Roman" w:cs="Times New Roman"/>
                <w:color w:val="000000"/>
              </w:rPr>
            </w:pPr>
            <w:r>
              <w:rPr>
                <w:rFonts w:ascii="Times New Roman" w:eastAsia="Times New Roman" w:hAnsi="Times New Roman" w:cs="Times New Roman"/>
                <w:b/>
                <w:bCs/>
                <w:color w:val="000000"/>
              </w:rPr>
              <w:t>PARÁMETROS DE EVALUACIÓN</w:t>
            </w:r>
          </w:p>
        </w:tc>
        <w:tc>
          <w:tcPr>
            <w:tcW w:w="4758" w:type="dxa"/>
            <w:tcBorders>
              <w:top w:val="single" w:sz="4" w:space="0" w:color="000000"/>
              <w:left w:val="single" w:sz="4" w:space="0" w:color="000000"/>
              <w:bottom w:val="single" w:sz="4" w:space="0" w:color="000000"/>
              <w:right w:val="single" w:sz="4" w:space="0" w:color="000000"/>
            </w:tcBorders>
          </w:tcPr>
          <w:p w14:paraId="622F0528" w14:textId="77777777" w:rsidR="009E431A" w:rsidRDefault="00000000">
            <w:pPr>
              <w:pStyle w:val="normal1"/>
              <w:spacing w:line="240" w:lineRule="auto"/>
              <w:ind w:firstLine="284"/>
              <w:rPr>
                <w:rFonts w:ascii="Times New Roman" w:hAnsi="Times New Roman" w:cs="Times New Roman"/>
                <w:color w:val="000000"/>
              </w:rPr>
            </w:pPr>
            <w:r>
              <w:rPr>
                <w:rFonts w:ascii="Times New Roman" w:eastAsia="Times New Roman" w:hAnsi="Times New Roman" w:cs="Times New Roman"/>
                <w:b/>
                <w:bCs/>
                <w:color w:val="000000"/>
              </w:rPr>
              <w:t>OBSERVACIONES: COLOCAR SI O NO Y EL ARGUMENTO DE SU REVISIÓN</w:t>
            </w:r>
          </w:p>
          <w:p w14:paraId="40E5AD91" w14:textId="77777777" w:rsidR="009E431A" w:rsidRDefault="009E431A">
            <w:pPr>
              <w:pStyle w:val="normal1"/>
              <w:spacing w:line="240" w:lineRule="auto"/>
              <w:ind w:firstLine="284"/>
              <w:rPr>
                <w:rFonts w:ascii="Times New Roman" w:eastAsia="Times New Roman" w:hAnsi="Times New Roman" w:cs="Times New Roman"/>
                <w:b/>
                <w:bCs/>
                <w:color w:val="000000"/>
              </w:rPr>
            </w:pPr>
          </w:p>
        </w:tc>
      </w:tr>
      <w:tr w:rsidR="009E431A" w14:paraId="2E4C28B7" w14:textId="77777777">
        <w:tc>
          <w:tcPr>
            <w:tcW w:w="3729" w:type="dxa"/>
            <w:tcBorders>
              <w:top w:val="single" w:sz="4" w:space="0" w:color="000000"/>
              <w:left w:val="single" w:sz="4" w:space="0" w:color="000000"/>
              <w:bottom w:val="single" w:sz="4" w:space="0" w:color="000000"/>
              <w:right w:val="single" w:sz="4" w:space="0" w:color="000000"/>
            </w:tcBorders>
          </w:tcPr>
          <w:p w14:paraId="3079D558"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¿El instrumento cuenta </w:t>
            </w:r>
            <w:proofErr w:type="gramStart"/>
            <w:r>
              <w:rPr>
                <w:rFonts w:ascii="Times New Roman" w:eastAsia="Times New Roman" w:hAnsi="Times New Roman" w:cs="Times New Roman"/>
                <w:color w:val="000000"/>
              </w:rPr>
              <w:t>con  encabezado</w:t>
            </w:r>
            <w:proofErr w:type="gramEnd"/>
            <w:r>
              <w:rPr>
                <w:rFonts w:ascii="Times New Roman" w:eastAsia="Times New Roman" w:hAnsi="Times New Roman" w:cs="Times New Roman"/>
                <w:color w:val="000000"/>
              </w:rPr>
              <w:t xml:space="preserve"> institucional?</w:t>
            </w:r>
          </w:p>
        </w:tc>
        <w:tc>
          <w:tcPr>
            <w:tcW w:w="4758" w:type="dxa"/>
            <w:tcBorders>
              <w:top w:val="single" w:sz="4" w:space="0" w:color="000000"/>
              <w:left w:val="single" w:sz="4" w:space="0" w:color="000000"/>
              <w:bottom w:val="single" w:sz="4" w:space="0" w:color="000000"/>
              <w:right w:val="single" w:sz="4" w:space="0" w:color="000000"/>
            </w:tcBorders>
          </w:tcPr>
          <w:p w14:paraId="4CFA4DCF"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SI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     </w:t>
            </w:r>
            <w:r>
              <w:rPr>
                <w:rFonts w:ascii="Times New Roman" w:eastAsia="Times New Roman" w:hAnsi="Times New Roman" w:cs="Times New Roman"/>
                <w:b/>
                <w:bCs/>
                <w:color w:val="000000"/>
              </w:rPr>
              <w:t>☐</w:t>
            </w:r>
          </w:p>
          <w:p w14:paraId="3987EAEC"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083C2AB0" w14:textId="77777777">
        <w:tc>
          <w:tcPr>
            <w:tcW w:w="3729" w:type="dxa"/>
            <w:tcBorders>
              <w:top w:val="single" w:sz="4" w:space="0" w:color="000000"/>
              <w:left w:val="single" w:sz="4" w:space="0" w:color="000000"/>
              <w:bottom w:val="single" w:sz="4" w:space="0" w:color="000000"/>
              <w:right w:val="single" w:sz="4" w:space="0" w:color="000000"/>
            </w:tcBorders>
          </w:tcPr>
          <w:p w14:paraId="3AC2CB2C"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¿El instrumento tiene escrito el objetivo que persigue el instrumento?</w:t>
            </w:r>
          </w:p>
        </w:tc>
        <w:tc>
          <w:tcPr>
            <w:tcW w:w="4758" w:type="dxa"/>
            <w:tcBorders>
              <w:top w:val="single" w:sz="4" w:space="0" w:color="000000"/>
              <w:left w:val="single" w:sz="4" w:space="0" w:color="000000"/>
              <w:bottom w:val="single" w:sz="4" w:space="0" w:color="000000"/>
              <w:right w:val="single" w:sz="4" w:space="0" w:color="000000"/>
            </w:tcBorders>
          </w:tcPr>
          <w:p w14:paraId="5DF936E4"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SI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     </w:t>
            </w:r>
            <w:r>
              <w:rPr>
                <w:rFonts w:ascii="Times New Roman" w:eastAsia="Times New Roman" w:hAnsi="Times New Roman" w:cs="Times New Roman"/>
                <w:b/>
                <w:bCs/>
                <w:color w:val="000000"/>
              </w:rPr>
              <w:t>☐</w:t>
            </w:r>
          </w:p>
          <w:p w14:paraId="3CBBB5D9"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4404095D" w14:textId="77777777">
        <w:tc>
          <w:tcPr>
            <w:tcW w:w="3729" w:type="dxa"/>
            <w:tcBorders>
              <w:top w:val="single" w:sz="4" w:space="0" w:color="000000"/>
              <w:left w:val="single" w:sz="4" w:space="0" w:color="000000"/>
              <w:bottom w:val="single" w:sz="4" w:space="0" w:color="000000"/>
              <w:right w:val="single" w:sz="4" w:space="0" w:color="000000"/>
            </w:tcBorders>
          </w:tcPr>
          <w:p w14:paraId="073E6826"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¿El instrumento tiene las instrucciones claras para su aplicación?</w:t>
            </w:r>
          </w:p>
        </w:tc>
        <w:tc>
          <w:tcPr>
            <w:tcW w:w="4758" w:type="dxa"/>
            <w:tcBorders>
              <w:top w:val="single" w:sz="4" w:space="0" w:color="000000"/>
              <w:left w:val="single" w:sz="4" w:space="0" w:color="000000"/>
              <w:bottom w:val="single" w:sz="4" w:space="0" w:color="000000"/>
              <w:right w:val="single" w:sz="4" w:space="0" w:color="000000"/>
            </w:tcBorders>
          </w:tcPr>
          <w:p w14:paraId="002E34DA"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SI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     </w:t>
            </w:r>
            <w:r>
              <w:rPr>
                <w:rFonts w:ascii="Times New Roman" w:eastAsia="Times New Roman" w:hAnsi="Times New Roman" w:cs="Times New Roman"/>
                <w:b/>
                <w:bCs/>
                <w:color w:val="000000"/>
              </w:rPr>
              <w:t>☐</w:t>
            </w:r>
          </w:p>
          <w:p w14:paraId="07AE47C5"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2A2FF913" w14:textId="77777777">
        <w:tc>
          <w:tcPr>
            <w:tcW w:w="3729" w:type="dxa"/>
            <w:tcBorders>
              <w:top w:val="single" w:sz="4" w:space="0" w:color="000000"/>
              <w:left w:val="single" w:sz="4" w:space="0" w:color="000000"/>
              <w:bottom w:val="single" w:sz="4" w:space="0" w:color="000000"/>
              <w:right w:val="single" w:sz="4" w:space="0" w:color="000000"/>
            </w:tcBorders>
          </w:tcPr>
          <w:p w14:paraId="69E810DC"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¿El formato de preguntas es correcto en su orden y numeración?</w:t>
            </w:r>
          </w:p>
        </w:tc>
        <w:tc>
          <w:tcPr>
            <w:tcW w:w="4758" w:type="dxa"/>
            <w:tcBorders>
              <w:top w:val="single" w:sz="4" w:space="0" w:color="000000"/>
              <w:left w:val="single" w:sz="4" w:space="0" w:color="000000"/>
              <w:bottom w:val="single" w:sz="4" w:space="0" w:color="000000"/>
              <w:right w:val="single" w:sz="4" w:space="0" w:color="000000"/>
            </w:tcBorders>
          </w:tcPr>
          <w:p w14:paraId="06DBC1E9"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SI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     </w:t>
            </w:r>
            <w:r>
              <w:rPr>
                <w:rFonts w:ascii="Times New Roman" w:eastAsia="Times New Roman" w:hAnsi="Times New Roman" w:cs="Times New Roman"/>
                <w:b/>
                <w:bCs/>
                <w:color w:val="000000"/>
              </w:rPr>
              <w:t>☐</w:t>
            </w:r>
          </w:p>
          <w:p w14:paraId="37AAB008"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7AC9468C" w14:textId="77777777">
        <w:tc>
          <w:tcPr>
            <w:tcW w:w="3729" w:type="dxa"/>
            <w:tcBorders>
              <w:top w:val="single" w:sz="4" w:space="0" w:color="000000"/>
              <w:left w:val="single" w:sz="4" w:space="0" w:color="000000"/>
              <w:bottom w:val="single" w:sz="4" w:space="0" w:color="000000"/>
              <w:right w:val="single" w:sz="4" w:space="0" w:color="000000"/>
            </w:tcBorders>
          </w:tcPr>
          <w:p w14:paraId="0D732366"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¿Las   preguntas   están   formuladas   con lenguaje sencillo y entendible?</w:t>
            </w:r>
          </w:p>
        </w:tc>
        <w:tc>
          <w:tcPr>
            <w:tcW w:w="4758" w:type="dxa"/>
            <w:tcBorders>
              <w:top w:val="single" w:sz="4" w:space="0" w:color="000000"/>
              <w:left w:val="single" w:sz="4" w:space="0" w:color="000000"/>
              <w:bottom w:val="single" w:sz="4" w:space="0" w:color="000000"/>
              <w:right w:val="single" w:sz="4" w:space="0" w:color="000000"/>
            </w:tcBorders>
          </w:tcPr>
          <w:p w14:paraId="1521BD33"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SI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     </w:t>
            </w:r>
            <w:r>
              <w:rPr>
                <w:rFonts w:ascii="Times New Roman" w:eastAsia="Times New Roman" w:hAnsi="Times New Roman" w:cs="Times New Roman"/>
                <w:b/>
                <w:bCs/>
                <w:color w:val="000000"/>
              </w:rPr>
              <w:t>☐</w:t>
            </w:r>
          </w:p>
          <w:p w14:paraId="4A640965"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012C0A52" w14:textId="77777777">
        <w:tc>
          <w:tcPr>
            <w:tcW w:w="3729" w:type="dxa"/>
            <w:tcBorders>
              <w:top w:val="single" w:sz="4" w:space="0" w:color="000000"/>
              <w:left w:val="single" w:sz="4" w:space="0" w:color="000000"/>
              <w:bottom w:val="single" w:sz="4" w:space="0" w:color="000000"/>
              <w:right w:val="single" w:sz="4" w:space="0" w:color="000000"/>
            </w:tcBorders>
          </w:tcPr>
          <w:p w14:paraId="16A4676B"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¿Las preguntas formuladas son?</w:t>
            </w:r>
          </w:p>
        </w:tc>
        <w:tc>
          <w:tcPr>
            <w:tcW w:w="4758" w:type="dxa"/>
            <w:tcBorders>
              <w:top w:val="single" w:sz="4" w:space="0" w:color="000000"/>
              <w:left w:val="single" w:sz="4" w:space="0" w:color="000000"/>
              <w:bottom w:val="single" w:sz="4" w:space="0" w:color="000000"/>
              <w:right w:val="single" w:sz="4" w:space="0" w:color="000000"/>
            </w:tcBorders>
          </w:tcPr>
          <w:p w14:paraId="3C201F68" w14:textId="77777777" w:rsidR="009E431A" w:rsidRDefault="00000000">
            <w:pPr>
              <w:pStyle w:val="normal1"/>
              <w:tabs>
                <w:tab w:val="center" w:pos="2555"/>
              </w:tabs>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Comprensibles</w:t>
            </w:r>
            <w:r>
              <w:rPr>
                <w:rFonts w:ascii="Times New Roman" w:eastAsia="Times New Roman" w:hAnsi="Times New Roman" w:cs="Times New Roman"/>
                <w:color w:val="000000"/>
              </w:rPr>
              <w:tab/>
              <w:t xml:space="preserve">                        </w:t>
            </w:r>
            <w:r>
              <w:rPr>
                <w:rFonts w:ascii="Times New Roman" w:eastAsia="Times New Roman" w:hAnsi="Times New Roman" w:cs="Times New Roman"/>
                <w:b/>
                <w:bCs/>
                <w:color w:val="000000"/>
              </w:rPr>
              <w:t>☐</w:t>
            </w:r>
          </w:p>
          <w:p w14:paraId="3761A0B7"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Cuasi comprensibles</w:t>
            </w:r>
            <w:r>
              <w:rPr>
                <w:rFonts w:ascii="Times New Roman" w:eastAsia="Times New Roman" w:hAnsi="Times New Roman" w:cs="Times New Roman"/>
                <w:b/>
                <w:bCs/>
                <w:color w:val="000000"/>
              </w:rPr>
              <w:t xml:space="preserve">                   ☐</w:t>
            </w:r>
          </w:p>
          <w:p w14:paraId="375F4E58" w14:textId="77777777" w:rsidR="009E431A" w:rsidRDefault="00000000">
            <w:pPr>
              <w:pStyle w:val="normal1"/>
              <w:tabs>
                <w:tab w:val="center" w:pos="2555"/>
                <w:tab w:val="left" w:pos="2970"/>
              </w:tabs>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Confusas   </w:t>
            </w:r>
            <w:r>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t xml:space="preserve">   ☐</w:t>
            </w:r>
          </w:p>
          <w:p w14:paraId="5E4D52D8"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Incomprensibles</w:t>
            </w:r>
            <w:r>
              <w:rPr>
                <w:rFonts w:ascii="Times New Roman" w:eastAsia="Times New Roman" w:hAnsi="Times New Roman" w:cs="Times New Roman"/>
                <w:b/>
                <w:bCs/>
                <w:color w:val="000000"/>
              </w:rPr>
              <w:t xml:space="preserve">                          ☐</w:t>
            </w:r>
          </w:p>
          <w:p w14:paraId="5770103E"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4E77F4E3" w14:textId="77777777">
        <w:tc>
          <w:tcPr>
            <w:tcW w:w="3729" w:type="dxa"/>
            <w:tcBorders>
              <w:top w:val="single" w:sz="4" w:space="0" w:color="000000"/>
              <w:left w:val="single" w:sz="4" w:space="0" w:color="000000"/>
              <w:bottom w:val="single" w:sz="4" w:space="0" w:color="000000"/>
              <w:right w:val="single" w:sz="4" w:space="0" w:color="000000"/>
            </w:tcBorders>
          </w:tcPr>
          <w:p w14:paraId="11949F91"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¿El tipo de preguntas (cerradas, abiertas o mixtas) permitirán que las respuestas respondan al tema propuesto?</w:t>
            </w:r>
          </w:p>
        </w:tc>
        <w:tc>
          <w:tcPr>
            <w:tcW w:w="4758" w:type="dxa"/>
            <w:tcBorders>
              <w:top w:val="single" w:sz="4" w:space="0" w:color="000000"/>
              <w:left w:val="single" w:sz="4" w:space="0" w:color="000000"/>
              <w:bottom w:val="single" w:sz="4" w:space="0" w:color="000000"/>
              <w:right w:val="single" w:sz="4" w:space="0" w:color="000000"/>
            </w:tcBorders>
          </w:tcPr>
          <w:p w14:paraId="0DBA44DD"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SI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     </w:t>
            </w:r>
            <w:r>
              <w:rPr>
                <w:rFonts w:ascii="Times New Roman" w:eastAsia="Times New Roman" w:hAnsi="Times New Roman" w:cs="Times New Roman"/>
                <w:b/>
                <w:bCs/>
                <w:color w:val="000000"/>
              </w:rPr>
              <w:t>☐</w:t>
            </w:r>
          </w:p>
          <w:p w14:paraId="3DF08054"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0233C397" w14:textId="77777777">
        <w:tc>
          <w:tcPr>
            <w:tcW w:w="3729" w:type="dxa"/>
            <w:tcBorders>
              <w:top w:val="single" w:sz="4" w:space="0" w:color="000000"/>
              <w:left w:val="single" w:sz="4" w:space="0" w:color="000000"/>
              <w:bottom w:val="single" w:sz="4" w:space="0" w:color="000000"/>
              <w:right w:val="single" w:sz="4" w:space="0" w:color="000000"/>
            </w:tcBorders>
          </w:tcPr>
          <w:p w14:paraId="6AFA8CDE"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¿El número de preguntas planteadas son suficientes para obtener información que denote las estadísticas?</w:t>
            </w:r>
          </w:p>
        </w:tc>
        <w:tc>
          <w:tcPr>
            <w:tcW w:w="4758" w:type="dxa"/>
            <w:tcBorders>
              <w:top w:val="single" w:sz="4" w:space="0" w:color="000000"/>
              <w:left w:val="single" w:sz="4" w:space="0" w:color="000000"/>
              <w:bottom w:val="single" w:sz="4" w:space="0" w:color="000000"/>
              <w:right w:val="single" w:sz="4" w:space="0" w:color="000000"/>
            </w:tcBorders>
          </w:tcPr>
          <w:p w14:paraId="28FB09C6"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SI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     </w:t>
            </w:r>
            <w:r>
              <w:rPr>
                <w:rFonts w:ascii="Times New Roman" w:eastAsia="Times New Roman" w:hAnsi="Times New Roman" w:cs="Times New Roman"/>
                <w:b/>
                <w:bCs/>
                <w:color w:val="000000"/>
              </w:rPr>
              <w:t>☐</w:t>
            </w:r>
          </w:p>
          <w:p w14:paraId="41B2C4C6"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372DE92B" w14:textId="77777777">
        <w:tc>
          <w:tcPr>
            <w:tcW w:w="3729" w:type="dxa"/>
            <w:tcBorders>
              <w:top w:val="single" w:sz="4" w:space="0" w:color="000000"/>
              <w:left w:val="single" w:sz="4" w:space="0" w:color="000000"/>
              <w:bottom w:val="single" w:sz="4" w:space="0" w:color="000000"/>
              <w:right w:val="single" w:sz="4" w:space="0" w:color="000000"/>
            </w:tcBorders>
          </w:tcPr>
          <w:p w14:paraId="16E31B4D"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¿El tiempo establecido para la aplicación del instrumento es suficiente para su complejidad?</w:t>
            </w:r>
          </w:p>
        </w:tc>
        <w:tc>
          <w:tcPr>
            <w:tcW w:w="4758" w:type="dxa"/>
            <w:tcBorders>
              <w:top w:val="single" w:sz="4" w:space="0" w:color="000000"/>
              <w:left w:val="single" w:sz="4" w:space="0" w:color="000000"/>
              <w:bottom w:val="single" w:sz="4" w:space="0" w:color="000000"/>
              <w:right w:val="single" w:sz="4" w:space="0" w:color="000000"/>
            </w:tcBorders>
          </w:tcPr>
          <w:p w14:paraId="219B093B"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SI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     </w:t>
            </w:r>
            <w:r>
              <w:rPr>
                <w:rFonts w:ascii="Times New Roman" w:eastAsia="Times New Roman" w:hAnsi="Times New Roman" w:cs="Times New Roman"/>
                <w:b/>
                <w:bCs/>
                <w:color w:val="000000"/>
              </w:rPr>
              <w:t>☐</w:t>
            </w:r>
          </w:p>
          <w:p w14:paraId="53BDE603"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2FFC84FC" w14:textId="77777777">
        <w:tc>
          <w:tcPr>
            <w:tcW w:w="3729" w:type="dxa"/>
            <w:tcBorders>
              <w:top w:val="single" w:sz="4" w:space="0" w:color="000000"/>
              <w:left w:val="single" w:sz="4" w:space="0" w:color="000000"/>
              <w:bottom w:val="single" w:sz="4" w:space="0" w:color="000000"/>
              <w:right w:val="single" w:sz="4" w:space="0" w:color="000000"/>
            </w:tcBorders>
          </w:tcPr>
          <w:p w14:paraId="7756D58F"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¿El público seleccionado es adecuado para el instrumento que se pretende aplicar?</w:t>
            </w:r>
          </w:p>
        </w:tc>
        <w:tc>
          <w:tcPr>
            <w:tcW w:w="4758" w:type="dxa"/>
            <w:tcBorders>
              <w:top w:val="single" w:sz="4" w:space="0" w:color="000000"/>
              <w:left w:val="single" w:sz="4" w:space="0" w:color="000000"/>
              <w:bottom w:val="single" w:sz="4" w:space="0" w:color="000000"/>
              <w:right w:val="single" w:sz="4" w:space="0" w:color="000000"/>
            </w:tcBorders>
          </w:tcPr>
          <w:p w14:paraId="594BBEF7"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SI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     </w:t>
            </w:r>
            <w:r>
              <w:rPr>
                <w:rFonts w:ascii="Times New Roman" w:eastAsia="Times New Roman" w:hAnsi="Times New Roman" w:cs="Times New Roman"/>
                <w:b/>
                <w:bCs/>
                <w:color w:val="000000"/>
              </w:rPr>
              <w:t>☐</w:t>
            </w:r>
          </w:p>
          <w:p w14:paraId="49E9F8D9"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1EB1149A" w14:textId="77777777">
        <w:tc>
          <w:tcPr>
            <w:tcW w:w="3729" w:type="dxa"/>
            <w:tcBorders>
              <w:top w:val="single" w:sz="4" w:space="0" w:color="000000"/>
              <w:left w:val="single" w:sz="4" w:space="0" w:color="000000"/>
              <w:bottom w:val="single" w:sz="4" w:space="0" w:color="000000"/>
              <w:right w:val="single" w:sz="4" w:space="0" w:color="000000"/>
            </w:tcBorders>
          </w:tcPr>
          <w:p w14:paraId="05867D75"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¿El   instrumento   está   listo   para   ser aplicado?</w:t>
            </w:r>
          </w:p>
        </w:tc>
        <w:tc>
          <w:tcPr>
            <w:tcW w:w="4758" w:type="dxa"/>
            <w:tcBorders>
              <w:top w:val="single" w:sz="4" w:space="0" w:color="000000"/>
              <w:left w:val="single" w:sz="4" w:space="0" w:color="000000"/>
              <w:bottom w:val="single" w:sz="4" w:space="0" w:color="000000"/>
              <w:right w:val="single" w:sz="4" w:space="0" w:color="000000"/>
            </w:tcBorders>
          </w:tcPr>
          <w:p w14:paraId="1387B70A"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 xml:space="preserve">SI     </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NO     </w:t>
            </w:r>
            <w:r>
              <w:rPr>
                <w:rFonts w:ascii="Times New Roman" w:eastAsia="Times New Roman" w:hAnsi="Times New Roman" w:cs="Times New Roman"/>
                <w:b/>
                <w:bCs/>
                <w:color w:val="000000"/>
              </w:rPr>
              <w:t>☐</w:t>
            </w:r>
          </w:p>
          <w:p w14:paraId="5885C3B0"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b/>
                <w:bCs/>
                <w:color w:val="000000"/>
              </w:rPr>
              <w:t>Argumento:</w:t>
            </w:r>
          </w:p>
        </w:tc>
      </w:tr>
      <w:tr w:rsidR="009E431A" w14:paraId="630DF9FB" w14:textId="77777777">
        <w:tc>
          <w:tcPr>
            <w:tcW w:w="3729" w:type="dxa"/>
            <w:tcBorders>
              <w:top w:val="single" w:sz="4" w:space="0" w:color="000000"/>
              <w:left w:val="single" w:sz="4" w:space="0" w:color="000000"/>
              <w:bottom w:val="single" w:sz="4" w:space="0" w:color="000000"/>
              <w:right w:val="single" w:sz="4" w:space="0" w:color="000000"/>
            </w:tcBorders>
          </w:tcPr>
          <w:p w14:paraId="0A700D5F"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lastRenderedPageBreak/>
              <w:t>Señale los aspectos positivos del instrumento</w:t>
            </w:r>
          </w:p>
        </w:tc>
        <w:tc>
          <w:tcPr>
            <w:tcW w:w="4758" w:type="dxa"/>
            <w:tcBorders>
              <w:top w:val="single" w:sz="4" w:space="0" w:color="000000"/>
              <w:left w:val="single" w:sz="4" w:space="0" w:color="000000"/>
              <w:bottom w:val="single" w:sz="4" w:space="0" w:color="000000"/>
              <w:right w:val="single" w:sz="4" w:space="0" w:color="000000"/>
            </w:tcBorders>
          </w:tcPr>
          <w:p w14:paraId="07BDBC8C" w14:textId="77777777" w:rsidR="009E431A" w:rsidRDefault="009E431A">
            <w:pPr>
              <w:pStyle w:val="normal1"/>
              <w:spacing w:line="240" w:lineRule="auto"/>
              <w:ind w:firstLine="284"/>
              <w:jc w:val="both"/>
              <w:rPr>
                <w:rFonts w:ascii="Times New Roman" w:eastAsia="Times New Roman" w:hAnsi="Times New Roman" w:cs="Times New Roman"/>
                <w:color w:val="000000"/>
              </w:rPr>
            </w:pPr>
          </w:p>
          <w:p w14:paraId="14F701D5" w14:textId="77777777" w:rsidR="009E431A" w:rsidRDefault="009E431A">
            <w:pPr>
              <w:pStyle w:val="normal1"/>
              <w:spacing w:line="240" w:lineRule="auto"/>
              <w:ind w:firstLine="284"/>
              <w:jc w:val="both"/>
              <w:rPr>
                <w:rFonts w:ascii="Times New Roman" w:eastAsia="Times New Roman" w:hAnsi="Times New Roman" w:cs="Times New Roman"/>
                <w:color w:val="000000"/>
              </w:rPr>
            </w:pPr>
          </w:p>
        </w:tc>
      </w:tr>
      <w:tr w:rsidR="009E431A" w14:paraId="394369CF" w14:textId="77777777">
        <w:tc>
          <w:tcPr>
            <w:tcW w:w="3729" w:type="dxa"/>
            <w:tcBorders>
              <w:top w:val="single" w:sz="4" w:space="0" w:color="000000"/>
              <w:left w:val="single" w:sz="4" w:space="0" w:color="000000"/>
              <w:bottom w:val="single" w:sz="4" w:space="0" w:color="000000"/>
              <w:right w:val="single" w:sz="4" w:space="0" w:color="000000"/>
            </w:tcBorders>
          </w:tcPr>
          <w:p w14:paraId="2A3BF577" w14:textId="77777777" w:rsidR="009E431A" w:rsidRDefault="00000000">
            <w:pPr>
              <w:pStyle w:val="normal1"/>
              <w:spacing w:line="240" w:lineRule="auto"/>
              <w:ind w:firstLine="284"/>
              <w:jc w:val="both"/>
              <w:rPr>
                <w:rFonts w:ascii="Times New Roman" w:hAnsi="Times New Roman" w:cs="Times New Roman"/>
                <w:color w:val="000000"/>
              </w:rPr>
            </w:pPr>
            <w:r>
              <w:rPr>
                <w:rFonts w:ascii="Times New Roman" w:eastAsia="Times New Roman" w:hAnsi="Times New Roman" w:cs="Times New Roman"/>
                <w:color w:val="000000"/>
              </w:rPr>
              <w:t>Emita las recomendaciones necesarias para mejorar el instrumento en caso de ser necesario.</w:t>
            </w:r>
          </w:p>
        </w:tc>
        <w:tc>
          <w:tcPr>
            <w:tcW w:w="4758" w:type="dxa"/>
            <w:tcBorders>
              <w:top w:val="single" w:sz="4" w:space="0" w:color="000000"/>
              <w:left w:val="single" w:sz="4" w:space="0" w:color="000000"/>
              <w:bottom w:val="single" w:sz="4" w:space="0" w:color="000000"/>
              <w:right w:val="single" w:sz="4" w:space="0" w:color="000000"/>
            </w:tcBorders>
          </w:tcPr>
          <w:p w14:paraId="5944A38E" w14:textId="77777777" w:rsidR="009E431A" w:rsidRDefault="009E431A">
            <w:pPr>
              <w:pStyle w:val="normal1"/>
              <w:spacing w:line="240" w:lineRule="auto"/>
              <w:ind w:firstLine="284"/>
              <w:jc w:val="both"/>
              <w:rPr>
                <w:rFonts w:ascii="Times New Roman" w:eastAsia="Times New Roman" w:hAnsi="Times New Roman" w:cs="Times New Roman"/>
                <w:color w:val="000000"/>
              </w:rPr>
            </w:pPr>
          </w:p>
        </w:tc>
      </w:tr>
    </w:tbl>
    <w:p w14:paraId="6A3F0143" w14:textId="77777777" w:rsidR="009E431A" w:rsidRDefault="009E431A">
      <w:pPr>
        <w:pStyle w:val="normal1"/>
        <w:tabs>
          <w:tab w:val="left" w:pos="2610"/>
        </w:tabs>
        <w:spacing w:line="240" w:lineRule="auto"/>
        <w:jc w:val="both"/>
        <w:rPr>
          <w:rFonts w:ascii="Times New Roman" w:eastAsia="Times New Roman" w:hAnsi="Times New Roman" w:cs="Times New Roman"/>
          <w:color w:val="000000"/>
        </w:rPr>
      </w:pPr>
    </w:p>
    <w:p w14:paraId="0E206A18" w14:textId="77777777" w:rsidR="009E431A" w:rsidRDefault="00000000">
      <w:pPr>
        <w:pStyle w:val="normal1"/>
        <w:tabs>
          <w:tab w:val="left" w:pos="2610"/>
        </w:tabs>
        <w:spacing w:line="240" w:lineRule="auto"/>
        <w:jc w:val="both"/>
        <w:rPr>
          <w:rFonts w:ascii="Times New Roman" w:hAnsi="Times New Roman" w:cs="Times New Roman"/>
          <w:color w:val="000000"/>
        </w:rPr>
      </w:pPr>
      <w:r>
        <w:rPr>
          <w:rFonts w:ascii="Times New Roman" w:eastAsia="Times New Roman" w:hAnsi="Times New Roman" w:cs="Times New Roman"/>
          <w:color w:val="000000"/>
        </w:rPr>
        <w:t>Docente revisor</w:t>
      </w:r>
      <w:r>
        <w:rPr>
          <w:rFonts w:ascii="Times New Roman" w:eastAsia="Times New Roman" w:hAnsi="Times New Roman" w:cs="Times New Roman"/>
          <w:color w:val="000000"/>
        </w:rPr>
        <w:tab/>
      </w:r>
    </w:p>
    <w:p w14:paraId="0C92CCC6" w14:textId="77777777" w:rsidR="009E431A" w:rsidRDefault="00000000">
      <w:pPr>
        <w:pStyle w:val="normal1"/>
        <w:tabs>
          <w:tab w:val="left" w:pos="2610"/>
        </w:tabs>
        <w:spacing w:line="240" w:lineRule="auto"/>
        <w:jc w:val="both"/>
        <w:rPr>
          <w:rFonts w:ascii="Times New Roman" w:hAnsi="Times New Roman" w:cs="Times New Roman"/>
          <w:color w:val="000000"/>
        </w:rPr>
      </w:pPr>
      <w:r>
        <w:rPr>
          <w:rFonts w:ascii="Times New Roman" w:eastAsia="Times New Roman" w:hAnsi="Times New Roman" w:cs="Times New Roman"/>
          <w:color w:val="000000"/>
        </w:rPr>
        <w:t>__________________</w:t>
      </w:r>
    </w:p>
    <w:p w14:paraId="76C6884A" w14:textId="77777777" w:rsidR="009E431A" w:rsidRDefault="00000000">
      <w:pPr>
        <w:pStyle w:val="normal1"/>
        <w:spacing w:line="240" w:lineRule="auto"/>
        <w:jc w:val="both"/>
        <w:rPr>
          <w:rFonts w:ascii="Times New Roman" w:hAnsi="Times New Roman" w:cs="Times New Roman"/>
          <w:color w:val="000000"/>
        </w:rPr>
      </w:pPr>
      <w:r>
        <w:rPr>
          <w:rFonts w:ascii="Times New Roman" w:eastAsia="Times New Roman" w:hAnsi="Times New Roman" w:cs="Times New Roman"/>
          <w:b/>
          <w:bCs/>
          <w:color w:val="000000"/>
        </w:rPr>
        <w:t>Nombres y apellidos</w:t>
      </w:r>
    </w:p>
    <w:p w14:paraId="39678036" w14:textId="77777777" w:rsidR="009E431A" w:rsidRDefault="009E431A">
      <w:pPr>
        <w:pStyle w:val="normal1"/>
        <w:spacing w:line="240" w:lineRule="auto"/>
        <w:rPr>
          <w:rFonts w:ascii="Times New Roman" w:eastAsia="Times New Roman" w:hAnsi="Times New Roman" w:cs="Times New Roman"/>
          <w:color w:val="000000"/>
        </w:rPr>
      </w:pPr>
    </w:p>
    <w:p w14:paraId="52AE5EE0" w14:textId="77777777" w:rsidR="009E431A" w:rsidRDefault="009E431A">
      <w:pPr>
        <w:pStyle w:val="normal1"/>
        <w:spacing w:line="240" w:lineRule="auto"/>
        <w:rPr>
          <w:rFonts w:ascii="Times New Roman" w:eastAsia="Times New Roman" w:hAnsi="Times New Roman" w:cs="Times New Roman"/>
          <w:color w:val="000000"/>
        </w:rPr>
      </w:pPr>
    </w:p>
    <w:p w14:paraId="067A8741" w14:textId="77777777" w:rsidR="009E431A" w:rsidRDefault="009E431A">
      <w:pPr>
        <w:pStyle w:val="normal1"/>
        <w:jc w:val="both"/>
        <w:rPr>
          <w:rFonts w:ascii="Times New Roman" w:eastAsia="Times New Roman" w:hAnsi="Times New Roman" w:cs="Times New Roman"/>
          <w:color w:val="000000"/>
        </w:rPr>
      </w:pPr>
    </w:p>
    <w:sectPr w:rsidR="009E431A" w:rsidSect="00417D8D">
      <w:headerReference w:type="default" r:id="rId29"/>
      <w:headerReference w:type="first" r:id="rId30"/>
      <w:pgSz w:w="12240" w:h="15840"/>
      <w:pgMar w:top="1701" w:right="1701" w:bottom="1701" w:left="2268" w:header="709" w:footer="0" w:gutter="0"/>
      <w:pgNumType w:start="1"/>
      <w:cols w:space="72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5849E" w14:textId="77777777" w:rsidR="00645674" w:rsidRDefault="00645674">
      <w:pPr>
        <w:spacing w:line="240" w:lineRule="auto"/>
      </w:pPr>
      <w:r>
        <w:separator/>
      </w:r>
    </w:p>
  </w:endnote>
  <w:endnote w:type="continuationSeparator" w:id="0">
    <w:p w14:paraId="56F74981" w14:textId="77777777" w:rsidR="00645674" w:rsidRDefault="00645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mo">
    <w:altName w:val="Segoe Print"/>
    <w:charset w:val="01"/>
    <w:family w:val="roman"/>
    <w:pitch w:val="default"/>
    <w:sig w:usb0="00000000" w:usb1="00000000" w:usb2="00000021" w:usb3="00000000" w:csb0="600001BF" w:csb1="DFF70000"/>
  </w:font>
  <w:font w:name="Noto Sans Devanagari">
    <w:altName w:val="Segoe Print"/>
    <w:charset w:val="00"/>
    <w:family w:val="swiss"/>
    <w:pitch w:val="variable"/>
    <w:sig w:usb0="80008023" w:usb1="00002046" w:usb2="00000000" w:usb3="00000000" w:csb0="00000001" w:csb1="00000000"/>
    <w:embedRegular r:id="rId1" w:fontKey="{E98DA2BB-BFD0-41E1-9CAE-3A5B425DB365}"/>
    <w:embedItalic r:id="rId2" w:fontKey="{30EC4687-F18D-4BDC-9800-85ADB1C9795C}"/>
  </w:font>
  <w:font w:name="Mangal">
    <w:panose1 w:val="00000400000000000000"/>
    <w:charset w:val="00"/>
    <w:family w:val="roman"/>
    <w:pitch w:val="variable"/>
    <w:sig w:usb0="00008003" w:usb1="00000000" w:usb2="00000000" w:usb3="00000000" w:csb0="00000001" w:csb1="00000000"/>
    <w:embedRegular r:id="rId3" w:fontKey="{37F468BD-3369-4542-8398-41D68E1AB2EE}"/>
    <w:embedBold r:id="rId4" w:fontKey="{F8F2C720-2991-4EA6-BFD1-2A4A243E98DA}"/>
  </w:font>
  <w:font w:name="Georgia">
    <w:panose1 w:val="02040502050405020303"/>
    <w:charset w:val="00"/>
    <w:family w:val="roman"/>
    <w:pitch w:val="variable"/>
    <w:sig w:usb0="00000287" w:usb1="00000000" w:usb2="00000000" w:usb3="00000000" w:csb0="0000009F" w:csb1="00000000"/>
    <w:embedItalic r:id="rId5" w:fontKey="{FABA09C7-FA1B-49A6-9A3A-3E2186E26447}"/>
  </w:font>
  <w:font w:name="OpenSymbol">
    <w:altName w:val="Segoe Print"/>
    <w:charset w:val="01"/>
    <w:family w:val="roman"/>
    <w:pitch w:val="default"/>
    <w:sig w:usb0="00000000" w:usb1="00000000" w:usb2="00000000" w:usb3="00000000" w:csb0="80000001" w:csb1="00000000"/>
  </w:font>
  <w:font w:name="Liberation Sans">
    <w:altName w:val="Segoe Print"/>
    <w:charset w:val="01"/>
    <w:family w:val="swiss"/>
    <w:pitch w:val="default"/>
    <w:sig w:usb0="00000000" w:usb1="00000000" w:usb2="00000021" w:usb3="00000000" w:csb0="600001BF" w:csb1="DFF70000"/>
  </w:font>
  <w:font w:name="Noto Sans CJK SC">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88D3E" w14:textId="77777777" w:rsidR="00645674" w:rsidRDefault="00645674">
      <w:r>
        <w:separator/>
      </w:r>
    </w:p>
  </w:footnote>
  <w:footnote w:type="continuationSeparator" w:id="0">
    <w:p w14:paraId="095C7B26" w14:textId="77777777" w:rsidR="00645674" w:rsidRDefault="00645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731052"/>
      <w:docPartObj>
        <w:docPartGallery w:val="Page Numbers (Top of Page)"/>
        <w:docPartUnique/>
      </w:docPartObj>
    </w:sdtPr>
    <w:sdtContent>
      <w:p w14:paraId="65563C14" w14:textId="4572A24D" w:rsidR="00417D8D" w:rsidRDefault="00417D8D">
        <w:pPr>
          <w:pStyle w:val="Encabezado"/>
          <w:jc w:val="right"/>
        </w:pPr>
        <w:r>
          <w:fldChar w:fldCharType="begin"/>
        </w:r>
        <w:r>
          <w:instrText>PAGE   \* MERGEFORMAT</w:instrText>
        </w:r>
        <w:r>
          <w:fldChar w:fldCharType="separate"/>
        </w:r>
        <w:r>
          <w:rPr>
            <w:lang w:val="es-ES"/>
          </w:rPr>
          <w:t>2</w:t>
        </w:r>
        <w:r>
          <w:fldChar w:fldCharType="end"/>
        </w:r>
      </w:p>
    </w:sdtContent>
  </w:sdt>
  <w:p w14:paraId="7163AC58" w14:textId="77777777" w:rsidR="009E431A" w:rsidRDefault="009E431A">
    <w:pPr>
      <w:pStyle w:val="normal1"/>
      <w:tabs>
        <w:tab w:val="center" w:pos="4419"/>
        <w:tab w:val="right" w:pos="8838"/>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7D615" w14:textId="77777777" w:rsidR="009E431A" w:rsidRDefault="00000000">
    <w:pPr>
      <w:pStyle w:val="normal1"/>
      <w:tabs>
        <w:tab w:val="center" w:pos="4419"/>
        <w:tab w:val="right" w:pos="8838"/>
      </w:tabs>
      <w:spacing w:line="240" w:lineRule="auto"/>
      <w:rPr>
        <w:rFonts w:ascii="Times New Roman" w:eastAsia="Times New Roman" w:hAnsi="Times New Roman" w:cs="Times New Roman"/>
        <w:color w:val="000000"/>
      </w:rPr>
    </w:pPr>
    <w:r>
      <w:fldChar w:fldCharType="begin"/>
    </w:r>
    <w:r>
      <w:instrText xml:space="preserve"> PAGE </w:instrText>
    </w:r>
    <w:r>
      <w:fldChar w:fldCharType="separate"/>
    </w:r>
    <w:r>
      <w:t>54</w:t>
    </w:r>
    <w:r>
      <w:fldChar w:fldCharType="end"/>
    </w:r>
  </w:p>
  <w:p w14:paraId="642CAF4E" w14:textId="77777777" w:rsidR="009E431A" w:rsidRDefault="009E431A">
    <w:pPr>
      <w:pStyle w:val="normal1"/>
      <w:tabs>
        <w:tab w:val="center" w:pos="4419"/>
        <w:tab w:val="right" w:pos="8838"/>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multilevel"/>
    <w:tmpl w:val="FDA4334C"/>
    <w:lvl w:ilvl="0">
      <w:start w:val="1"/>
      <w:numFmt w:val="decimal"/>
      <w:suff w:val="space"/>
      <w:lvlText w:val="%1."/>
      <w:lvlJc w:val="left"/>
    </w:lvl>
    <w:lvl w:ilvl="1">
      <w:start w:val="1"/>
      <w:numFmt w:val="decimal"/>
      <w:suff w:val="space"/>
      <w:lvlText w:val="%1.%2"/>
      <w:lvlJc w:val="left"/>
      <w:pPr>
        <w:ind w:left="0" w:firstLine="0"/>
      </w:pPr>
      <w:rPr>
        <w:rFonts w:ascii="Times New Roman" w:hAnsi="Times New Roman" w:cs="Times New Roman" w:hint="default"/>
        <w:sz w:val="24"/>
        <w:szCs w:val="24"/>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1"/>
    <w:multiLevelType w:val="singleLevel"/>
    <w:tmpl w:val="00000001"/>
    <w:lvl w:ilvl="0">
      <w:start w:val="6"/>
      <w:numFmt w:val="decimal"/>
      <w:suff w:val="space"/>
      <w:lvlText w:val="%1."/>
      <w:lvlJc w:val="left"/>
    </w:lvl>
  </w:abstractNum>
  <w:num w:numId="1" w16cid:durableId="167791935">
    <w:abstractNumId w:val="0"/>
  </w:num>
  <w:num w:numId="2" w16cid:durableId="2113472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1A"/>
    <w:rsid w:val="00417D8D"/>
    <w:rsid w:val="00645674"/>
    <w:rsid w:val="009E431A"/>
    <w:rsid w:val="00B60FAD"/>
    <w:rsid w:val="133C0FCA"/>
    <w:rsid w:val="152F25BA"/>
    <w:rsid w:val="520478C4"/>
    <w:rsid w:val="5F8E24E0"/>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B024A"/>
  <w15:docId w15:val="{1FAF9F06-6FC7-4D06-9689-E8DAF352E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EC" w:eastAsia="es-EC"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uiPriority="99" w:qFormat="1"/>
    <w:lsdException w:name="header" w:uiPriority="99" w:qFormat="1"/>
    <w:lsdException w:name="footer" w:qFormat="1"/>
    <w:lsdException w:name="caption" w:qFormat="1"/>
    <w:lsdException w:name="annotation reference" w:uiPriority="99" w:qFormat="1"/>
    <w:lsdException w:name="List" w:qFormat="1"/>
    <w:lsdException w:name="Title" w:qFormat="1"/>
    <w:lsdException w:name="Default Paragraph Font" w:uiPriority="1" w:qFormat="1"/>
    <w:lsdException w:name="Body Text" w:qFormat="1"/>
    <w:lsdException w:name="Subtitle" w:qFormat="1"/>
    <w:lsdException w:name="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line="360" w:lineRule="auto"/>
      <w:jc w:val="center"/>
    </w:pPr>
    <w:rPr>
      <w:rFonts w:ascii="Arimo" w:eastAsia="Arimo" w:hAnsi="Arimo" w:cs="Arimo"/>
      <w:sz w:val="24"/>
      <w:szCs w:val="24"/>
      <w:lang w:eastAsia="zh-CN" w:bidi="hi-IN"/>
    </w:rPr>
  </w:style>
  <w:style w:type="paragraph" w:styleId="Ttulo1">
    <w:name w:val="heading 1"/>
    <w:basedOn w:val="normal1"/>
    <w:next w:val="normal1"/>
    <w:qFormat/>
    <w:pPr>
      <w:keepNext/>
      <w:keepLines/>
      <w:spacing w:line="480" w:lineRule="auto"/>
      <w:outlineLvl w:val="0"/>
    </w:pPr>
    <w:rPr>
      <w:rFonts w:ascii="Times New Roman" w:eastAsia="Times New Roman" w:hAnsi="Times New Roman" w:cs="Times New Roman"/>
      <w:b/>
      <w:bCs/>
      <w:color w:val="000000"/>
    </w:rPr>
  </w:style>
  <w:style w:type="paragraph" w:styleId="Ttulo2">
    <w:name w:val="heading 2"/>
    <w:basedOn w:val="normal1"/>
    <w:next w:val="normal1"/>
    <w:qFormat/>
    <w:pPr>
      <w:keepNext/>
      <w:keepLines/>
      <w:spacing w:line="480" w:lineRule="auto"/>
      <w:outlineLvl w:val="1"/>
    </w:pPr>
    <w:rPr>
      <w:rFonts w:ascii="Times New Roman" w:eastAsia="Times New Roman" w:hAnsi="Times New Roman" w:cs="Times New Roman"/>
      <w:b/>
      <w:bCs/>
      <w:color w:val="000000"/>
    </w:rPr>
  </w:style>
  <w:style w:type="paragraph" w:styleId="Ttulo3">
    <w:name w:val="heading 3"/>
    <w:basedOn w:val="normal1"/>
    <w:next w:val="normal1"/>
    <w:qFormat/>
    <w:pPr>
      <w:keepNext/>
      <w:keepLines/>
      <w:spacing w:line="480" w:lineRule="auto"/>
      <w:outlineLvl w:val="2"/>
    </w:pPr>
    <w:rPr>
      <w:rFonts w:ascii="Times New Roman" w:eastAsia="Times New Roman" w:hAnsi="Times New Roman" w:cs="Times New Roman"/>
      <w:b/>
      <w:bCs/>
      <w:i/>
      <w:iCs/>
      <w:color w:val="000000"/>
    </w:rPr>
  </w:style>
  <w:style w:type="paragraph" w:styleId="Ttulo4">
    <w:name w:val="heading 4"/>
    <w:basedOn w:val="normal1"/>
    <w:next w:val="normal1"/>
    <w:qFormat/>
    <w:pPr>
      <w:keepNext/>
      <w:keepLines/>
      <w:spacing w:before="240" w:after="40" w:line="240" w:lineRule="auto"/>
      <w:outlineLvl w:val="3"/>
    </w:pPr>
    <w:rPr>
      <w:b/>
      <w:bCs/>
    </w:rPr>
  </w:style>
  <w:style w:type="paragraph" w:styleId="Ttulo5">
    <w:name w:val="heading 5"/>
    <w:basedOn w:val="normal1"/>
    <w:next w:val="normal1"/>
    <w:qFormat/>
    <w:pPr>
      <w:keepNext/>
      <w:keepLines/>
      <w:spacing w:before="220" w:after="40" w:line="240" w:lineRule="auto"/>
      <w:outlineLvl w:val="4"/>
    </w:pPr>
    <w:rPr>
      <w:b/>
      <w:bCs/>
      <w:sz w:val="22"/>
      <w:szCs w:val="22"/>
    </w:rPr>
  </w:style>
  <w:style w:type="paragraph" w:styleId="Ttulo6">
    <w:name w:val="heading 6"/>
    <w:basedOn w:val="normal1"/>
    <w:next w:val="normal1"/>
    <w:qFormat/>
    <w:pPr>
      <w:keepNext/>
      <w:keepLines/>
      <w:spacing w:before="200" w:after="40" w:line="240" w:lineRule="auto"/>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qFormat/>
    <w:pPr>
      <w:suppressAutoHyphens/>
      <w:spacing w:line="360" w:lineRule="auto"/>
      <w:jc w:val="center"/>
    </w:pPr>
    <w:rPr>
      <w:rFonts w:ascii="Arimo" w:eastAsia="Arimo" w:hAnsi="Arimo" w:cs="Arimo"/>
      <w:sz w:val="24"/>
      <w:szCs w:val="24"/>
      <w:lang w:eastAsia="zh-CN" w:bidi="hi-IN"/>
    </w:rPr>
  </w:style>
  <w:style w:type="paragraph" w:styleId="Textoindependiente">
    <w:name w:val="Body Text"/>
    <w:basedOn w:val="Normal"/>
    <w:qFormat/>
    <w:pPr>
      <w:spacing w:after="140" w:line="276" w:lineRule="auto"/>
    </w:pPr>
  </w:style>
  <w:style w:type="paragraph" w:styleId="Descripcin">
    <w:name w:val="caption"/>
    <w:basedOn w:val="Normal"/>
    <w:qFormat/>
    <w:pPr>
      <w:suppressLineNumbers/>
      <w:spacing w:before="120" w:after="120"/>
    </w:pPr>
    <w:rPr>
      <w:rFonts w:cs="Noto Sans Devanagari"/>
      <w:i/>
      <w:iCs/>
    </w:rPr>
  </w:style>
  <w:style w:type="character" w:styleId="Refdecomentario">
    <w:name w:val="annotation reference"/>
    <w:basedOn w:val="Fuentedeprrafopredeter"/>
    <w:uiPriority w:val="99"/>
    <w:qFormat/>
    <w:rPr>
      <w:sz w:val="16"/>
      <w:szCs w:val="16"/>
    </w:rPr>
  </w:style>
  <w:style w:type="paragraph" w:styleId="Textocomentario">
    <w:name w:val="annotation text"/>
    <w:basedOn w:val="Normal"/>
    <w:link w:val="TextocomentarioCar"/>
    <w:uiPriority w:val="99"/>
    <w:qFormat/>
    <w:pPr>
      <w:spacing w:line="240" w:lineRule="auto"/>
    </w:pPr>
    <w:rPr>
      <w:rFonts w:cs="Mangal"/>
      <w:sz w:val="20"/>
      <w:szCs w:val="18"/>
    </w:rPr>
  </w:style>
  <w:style w:type="paragraph" w:styleId="Asuntodelcomentario">
    <w:name w:val="annotation subject"/>
    <w:basedOn w:val="Textocomentario"/>
    <w:next w:val="Textocomentario"/>
    <w:link w:val="AsuntodelcomentarioCar"/>
    <w:qFormat/>
    <w:rPr>
      <w:b/>
      <w:bCs/>
    </w:rPr>
  </w:style>
  <w:style w:type="character" w:styleId="nfasis">
    <w:name w:val="Emphasis"/>
    <w:basedOn w:val="Fuentedeprrafopredeter"/>
    <w:uiPriority w:val="20"/>
    <w:qFormat/>
    <w:rPr>
      <w:i/>
      <w:iCs/>
    </w:rPr>
  </w:style>
  <w:style w:type="paragraph" w:styleId="Piedepgina">
    <w:name w:val="footer"/>
    <w:basedOn w:val="Normal"/>
    <w:qFormat/>
    <w:pPr>
      <w:tabs>
        <w:tab w:val="center" w:pos="4153"/>
        <w:tab w:val="right" w:pos="8306"/>
      </w:tabs>
      <w:snapToGrid w:val="0"/>
      <w:jc w:val="left"/>
    </w:pPr>
    <w:rPr>
      <w:sz w:val="18"/>
      <w:szCs w:val="18"/>
    </w:rPr>
  </w:style>
  <w:style w:type="paragraph" w:styleId="Encabezado">
    <w:name w:val="header"/>
    <w:basedOn w:val="HeaderandFooter"/>
    <w:link w:val="EncabezadoCar"/>
    <w:uiPriority w:val="99"/>
    <w:qFormat/>
  </w:style>
  <w:style w:type="paragraph" w:customStyle="1" w:styleId="HeaderandFooter">
    <w:name w:val="Header and Footer"/>
    <w:basedOn w:val="Normal"/>
    <w:qFormat/>
  </w:style>
  <w:style w:type="character" w:styleId="Hipervnculo">
    <w:name w:val="Hyperlink"/>
    <w:qFormat/>
    <w:rPr>
      <w:color w:val="000080"/>
      <w:u w:val="single"/>
    </w:rPr>
  </w:style>
  <w:style w:type="paragraph" w:styleId="Lista">
    <w:name w:val="List"/>
    <w:basedOn w:val="Textoindependiente"/>
    <w:qFormat/>
    <w:rPr>
      <w:rFonts w:cs="Noto Sans Devanagari"/>
    </w:rPr>
  </w:style>
  <w:style w:type="paragraph" w:styleId="NormalWeb">
    <w:name w:val="Normal (Web)"/>
    <w:qFormat/>
    <w:pPr>
      <w:spacing w:beforeAutospacing="1" w:afterAutospacing="1"/>
    </w:pPr>
    <w:rPr>
      <w:sz w:val="24"/>
      <w:szCs w:val="24"/>
      <w:lang w:val="en-US" w:eastAsia="zh-CN"/>
    </w:rPr>
  </w:style>
  <w:style w:type="character" w:styleId="Textoennegrita">
    <w:name w:val="Strong"/>
    <w:basedOn w:val="Fuentedeprrafopredeter"/>
    <w:uiPriority w:val="22"/>
    <w:qFormat/>
    <w:rPr>
      <w:b/>
      <w:bCs/>
    </w:rPr>
  </w:style>
  <w:style w:type="paragraph" w:styleId="Subttulo">
    <w:name w:val="Subtitle"/>
    <w:basedOn w:val="normal1"/>
    <w:next w:val="normal1"/>
    <w:qFormat/>
    <w:pPr>
      <w:keepNext/>
      <w:keepLines/>
      <w:spacing w:before="360" w:after="80" w:line="240" w:lineRule="auto"/>
    </w:pPr>
    <w:rPr>
      <w:rFonts w:ascii="Georgia" w:eastAsia="Georgia" w:hAnsi="Georgia" w:cs="Georgia"/>
      <w:i/>
      <w:iCs/>
      <w:color w:val="666666"/>
      <w:sz w:val="48"/>
      <w:szCs w:val="48"/>
    </w:rPr>
  </w:style>
  <w:style w:type="table" w:styleId="Tablaconcuadrcula">
    <w:name w:val="Table Grid"/>
    <w:basedOn w:val="Tabla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1"/>
    <w:next w:val="normal1"/>
    <w:qFormat/>
    <w:pPr>
      <w:keepNext/>
      <w:keepLines/>
      <w:spacing w:before="480" w:after="120" w:line="240" w:lineRule="auto"/>
    </w:pPr>
    <w:rPr>
      <w:b/>
      <w:bCs/>
      <w:sz w:val="72"/>
      <w:szCs w:val="72"/>
    </w:rPr>
  </w:style>
  <w:style w:type="paragraph" w:styleId="TDC1">
    <w:name w:val="toc 1"/>
    <w:basedOn w:val="Index"/>
    <w:uiPriority w:val="39"/>
    <w:qFormat/>
    <w:pPr>
      <w:spacing w:after="100"/>
    </w:pPr>
    <w:rPr>
      <w:rFonts w:cs="Mangal"/>
      <w:szCs w:val="21"/>
    </w:rPr>
  </w:style>
  <w:style w:type="paragraph" w:customStyle="1" w:styleId="Index">
    <w:name w:val="Index"/>
    <w:basedOn w:val="Normal"/>
    <w:qFormat/>
    <w:pPr>
      <w:suppressLineNumbers/>
    </w:pPr>
    <w:rPr>
      <w:rFonts w:cs="Noto Sans Devanagari"/>
    </w:rPr>
  </w:style>
  <w:style w:type="paragraph" w:styleId="TDC2">
    <w:name w:val="toc 2"/>
    <w:basedOn w:val="Index"/>
    <w:uiPriority w:val="39"/>
    <w:qFormat/>
    <w:pPr>
      <w:spacing w:after="100"/>
      <w:ind w:left="240"/>
    </w:pPr>
    <w:rPr>
      <w:rFonts w:cs="Mangal"/>
      <w:szCs w:val="21"/>
    </w:rPr>
  </w:style>
  <w:style w:type="paragraph" w:styleId="TDC3">
    <w:name w:val="toc 3"/>
    <w:basedOn w:val="Index"/>
    <w:uiPriority w:val="39"/>
    <w:qFormat/>
    <w:pPr>
      <w:spacing w:after="100"/>
      <w:ind w:left="480"/>
    </w:pPr>
    <w:rPr>
      <w:rFonts w:cs="Mangal"/>
      <w:szCs w:val="21"/>
    </w:rPr>
  </w:style>
  <w:style w:type="character" w:customStyle="1" w:styleId="Bulletsuser">
    <w:name w:val="Bullets (user)"/>
    <w:qFormat/>
    <w:rPr>
      <w:rFonts w:ascii="OpenSymbol" w:eastAsia="OpenSymbol" w:hAnsi="OpenSymbol" w:cs="OpenSymbol"/>
    </w:rPr>
  </w:style>
  <w:style w:type="paragraph" w:customStyle="1" w:styleId="Heading">
    <w:name w:val="Heading"/>
    <w:basedOn w:val="Normal"/>
    <w:next w:val="Textoindependiente"/>
    <w:qFormat/>
    <w:pPr>
      <w:keepNext/>
      <w:spacing w:before="240" w:after="120"/>
    </w:pPr>
    <w:rPr>
      <w:rFonts w:ascii="Liberation Sans" w:eastAsia="Noto Sans CJK SC" w:hAnsi="Liberation Sans" w:cs="Noto Sans Devanagari"/>
      <w:sz w:val="28"/>
      <w:szCs w:val="2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rPr>
      <w:b/>
      <w:bCs/>
    </w:rPr>
  </w:style>
  <w:style w:type="table" w:customStyle="1" w:styleId="TableNormal">
    <w:name w:val="TableNormal"/>
    <w:qFormat/>
    <w:tblPr>
      <w:tblCellMar>
        <w:top w:w="100" w:type="dxa"/>
        <w:left w:w="100" w:type="dxa"/>
        <w:bottom w:w="100" w:type="dxa"/>
        <w:right w:w="100" w:type="dxa"/>
      </w:tblCellMar>
    </w:tblPr>
  </w:style>
  <w:style w:type="table" w:customStyle="1" w:styleId="Tablanormal21">
    <w:name w:val="Tabla normal 21"/>
    <w:basedOn w:val="Tablanormal"/>
    <w:uiPriority w:val="42"/>
    <w:qFormat/>
    <w:tblPr>
      <w:tblBorders>
        <w:top w:val="single" w:sz="4" w:space="0" w:color="7E7E7E"/>
        <w:bottom w:val="single" w:sz="4" w:space="0" w:color="7E7E7E"/>
      </w:tblBorders>
    </w:tblPr>
    <w:tblStylePr w:type="firstRow">
      <w:rPr>
        <w:b/>
        <w:bCs/>
      </w:rPr>
      <w:tblPr/>
      <w:tcPr>
        <w:tcBorders>
          <w:bottom w:val="single" w:sz="4" w:space="0" w:color="7E7E7E"/>
        </w:tcBorders>
      </w:tcPr>
    </w:tblStylePr>
    <w:tblStylePr w:type="lastRow">
      <w:rPr>
        <w:b/>
        <w:bCs/>
      </w:rPr>
      <w:tblPr/>
      <w:tcPr>
        <w:tcBorders>
          <w:top w:val="single" w:sz="4" w:space="0" w:color="7E7E7E"/>
        </w:tcBorders>
      </w:tcPr>
    </w:tblStylePr>
    <w:tblStylePr w:type="firstCol">
      <w:rPr>
        <w:b/>
        <w:bCs/>
      </w:rPr>
    </w:tblStylePr>
    <w:tblStylePr w:type="lastCol">
      <w:rPr>
        <w:b/>
        <w:bCs/>
      </w:rPr>
    </w:tblStylePr>
    <w:tblStylePr w:type="band1Vert">
      <w:tblPr/>
      <w:tcPr>
        <w:tcBorders>
          <w:left w:val="single" w:sz="4" w:space="0" w:color="7E7E7E"/>
          <w:right w:val="single" w:sz="4" w:space="0" w:color="7E7E7E"/>
        </w:tcBorders>
      </w:tcPr>
    </w:tblStylePr>
    <w:tblStylePr w:type="band2Vert">
      <w:tblPr/>
      <w:tcPr>
        <w:tcBorders>
          <w:left w:val="single" w:sz="4" w:space="0" w:color="7E7E7E"/>
          <w:right w:val="single" w:sz="4" w:space="0" w:color="7E7E7E"/>
        </w:tcBorders>
      </w:tcPr>
    </w:tblStylePr>
    <w:tblStylePr w:type="band1Horz">
      <w:tblPr/>
      <w:tcPr>
        <w:tcBorders>
          <w:top w:val="single" w:sz="4" w:space="0" w:color="7E7E7E"/>
          <w:bottom w:val="single" w:sz="4" w:space="0" w:color="7E7E7E"/>
        </w:tcBorders>
      </w:tcPr>
    </w:tblStylePr>
  </w:style>
  <w:style w:type="paragraph" w:customStyle="1" w:styleId="font-claude-response-body">
    <w:name w:val="font-claude-response-body"/>
    <w:basedOn w:val="Normal"/>
    <w:qFormat/>
    <w:pPr>
      <w:suppressAutoHyphens w:val="0"/>
      <w:spacing w:before="100" w:beforeAutospacing="1" w:after="100" w:afterAutospacing="1" w:line="240" w:lineRule="auto"/>
      <w:jc w:val="left"/>
    </w:pPr>
    <w:rPr>
      <w:rFonts w:ascii="Times New Roman" w:eastAsia="Times New Roman" w:hAnsi="Times New Roman" w:cs="Times New Roman"/>
      <w:lang w:eastAsia="es-EC" w:bidi="ar-SA"/>
    </w:rPr>
  </w:style>
  <w:style w:type="character" w:customStyle="1" w:styleId="TextocomentarioCar">
    <w:name w:val="Texto comentario Car"/>
    <w:basedOn w:val="Fuentedeprrafopredeter"/>
    <w:link w:val="Textocomentario"/>
    <w:uiPriority w:val="99"/>
    <w:qFormat/>
    <w:rPr>
      <w:rFonts w:ascii="Arimo" w:eastAsia="Arimo" w:hAnsi="Arimo" w:cs="Mangal"/>
      <w:szCs w:val="18"/>
      <w:lang w:eastAsia="zh-CN" w:bidi="hi-IN"/>
    </w:rPr>
  </w:style>
  <w:style w:type="character" w:customStyle="1" w:styleId="AsuntodelcomentarioCar">
    <w:name w:val="Asunto del comentario Car"/>
    <w:basedOn w:val="TextocomentarioCar"/>
    <w:link w:val="Asuntodelcomentario"/>
    <w:qFormat/>
    <w:rPr>
      <w:rFonts w:ascii="Arimo" w:eastAsia="Arimo" w:hAnsi="Arimo" w:cs="Mangal"/>
      <w:b/>
      <w:bCs/>
      <w:szCs w:val="18"/>
      <w:lang w:eastAsia="zh-CN" w:bidi="hi-IN"/>
    </w:rPr>
  </w:style>
  <w:style w:type="paragraph" w:customStyle="1" w:styleId="Revision7c3fce41-8f7f-450c-945b-8d4294def71f">
    <w:name w:val="Revision_7c3fce41-8f7f-450c-945b-8d4294def71f"/>
    <w:uiPriority w:val="99"/>
    <w:qFormat/>
    <w:rPr>
      <w:rFonts w:ascii="Arimo" w:eastAsia="Arimo" w:hAnsi="Arimo" w:cs="Mangal"/>
      <w:sz w:val="24"/>
      <w:szCs w:val="21"/>
      <w:lang w:eastAsia="zh-CN" w:bidi="hi-IN"/>
    </w:rPr>
  </w:style>
  <w:style w:type="character" w:customStyle="1" w:styleId="IndexLink">
    <w:name w:val="Index Link"/>
    <w:qFormat/>
  </w:style>
  <w:style w:type="paragraph" w:customStyle="1" w:styleId="IndexLevel2">
    <w:name w:val="Index Level 2"/>
    <w:basedOn w:val="Normal"/>
    <w:qFormat/>
  </w:style>
  <w:style w:type="character" w:customStyle="1" w:styleId="EncabezadoCar">
    <w:name w:val="Encabezado Car"/>
    <w:basedOn w:val="Fuentedeprrafopredeter"/>
    <w:link w:val="Encabezado"/>
    <w:uiPriority w:val="99"/>
    <w:rsid w:val="00417D8D"/>
    <w:rPr>
      <w:rFonts w:ascii="Arimo" w:eastAsia="Arimo" w:hAnsi="Arimo" w:cs="Arimo"/>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hyperlink" Target="https://doi.org/10.4000/bifea.1786" TargetMode="Externa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yperlink" Target="https://doi.org/10.1016/j.tourman.2008.01.005" TargetMode="Externa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doi.org/10.17979/rotur.2023.17.1.9276" TargetMode="Externa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hyperlink" Target="https://investigacion.utc.edu.ec/index.php/prospectivasutc/article/view/285" TargetMode="External"/><Relationship Id="rId30"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pvgdnPebJMRPZjtFQs01PyxZtsg==">CgMxLjAyDmguZHZuZmh2dzZydXQxMg5oLjF2OTZxMzF2bWFiazgAciExSk9WNE8wV19rM3JMN0JmMXhHakdYZk4xT25BUVZqcVE=</go:docsCustomData>
</go:gDocsCustomXmlDataStorage>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160</Pages>
  <Words>26970</Words>
  <Characters>148339</Characters>
  <Application>Microsoft Office Word</Application>
  <DocSecurity>0</DocSecurity>
  <Lines>1236</Lines>
  <Paragraphs>349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MGS. MARLENE ISABEL CORONEL GRADOS MGS.</cp:lastModifiedBy>
  <cp:revision>2</cp:revision>
  <dcterms:created xsi:type="dcterms:W3CDTF">2026-08-20T03:49:00Z</dcterms:created>
  <dcterms:modified xsi:type="dcterms:W3CDTF">2026-08-20T03:49:00Z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70B510B2D869418E8CF290BDE08D0E6E_13</vt:lpwstr>
  </property>
  <property fmtid="{D5CDD505-2E9C-101B-9397-08002B2CF9AE}" pid="3" name="KSOProductBuildVer">
    <vt:lpwstr>2057-12.2.0.23206</vt:lpwstr>
  </property>
</Properties>
</file>