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p>
    <w:p>
      <w:pPr>
        <w:pStyle w:val="BodyText"/>
        <w:spacing w:before="50"/>
        <w:rPr>
          <w:sz w:val="20"/>
        </w:rPr>
      </w:pPr>
    </w:p>
    <w:p>
      <w:pPr>
        <w:spacing w:line="240" w:lineRule="auto"/>
        <w:ind w:left="3727" w:right="0" w:firstLine="0"/>
        <w:rPr>
          <w:sz w:val="20"/>
        </w:rPr>
      </w:pPr>
      <w:r>
        <w:rPr>
          <w:sz w:val="20"/>
        </w:rPr>
        <w:drawing>
          <wp:inline distT="0" distB="0" distL="0" distR="0">
            <wp:extent cx="2512486" cy="733425"/>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512486" cy="733425"/>
                    </a:xfrm>
                    <a:prstGeom prst="rect">
                      <a:avLst/>
                    </a:prstGeom>
                  </pic:spPr>
                </pic:pic>
              </a:graphicData>
            </a:graphic>
          </wp:inline>
        </w:drawing>
      </w:r>
      <w:r>
        <w:rPr>
          <w:sz w:val="20"/>
        </w:rPr>
      </w:r>
    </w:p>
    <w:p>
      <w:pPr>
        <w:pStyle w:val="BodyText"/>
        <w:rPr>
          <w:sz w:val="28"/>
        </w:rPr>
      </w:pPr>
    </w:p>
    <w:p>
      <w:pPr>
        <w:pStyle w:val="BodyText"/>
        <w:spacing w:before="133"/>
        <w:rPr>
          <w:sz w:val="28"/>
        </w:rPr>
      </w:pPr>
    </w:p>
    <w:p>
      <w:pPr>
        <w:pStyle w:val="Heading1"/>
        <w:ind w:right="353"/>
      </w:pPr>
      <w:r>
        <w:rPr/>
        <w:t>CARRERA:</w:t>
      </w:r>
      <w:r>
        <w:rPr>
          <w:spacing w:val="10"/>
        </w:rPr>
        <w:t> </w:t>
      </w:r>
      <w:r>
        <w:rPr/>
        <w:t>PROCESAMIENTO</w:t>
      </w:r>
      <w:r>
        <w:rPr>
          <w:spacing w:val="18"/>
        </w:rPr>
        <w:t> </w:t>
      </w:r>
      <w:r>
        <w:rPr/>
        <w:t>DE</w:t>
      </w:r>
      <w:r>
        <w:rPr>
          <w:spacing w:val="15"/>
        </w:rPr>
        <w:t> </w:t>
      </w:r>
      <w:r>
        <w:rPr>
          <w:spacing w:val="-2"/>
        </w:rPr>
        <w:t>ALIMENTOS</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92"/>
        <w:rPr>
          <w:b/>
          <w:sz w:val="28"/>
        </w:rPr>
      </w:pPr>
    </w:p>
    <w:p>
      <w:pPr>
        <w:pStyle w:val="BodyText"/>
        <w:ind w:left="4"/>
        <w:jc w:val="center"/>
      </w:pPr>
      <w:r>
        <w:rPr>
          <w:spacing w:val="-2"/>
        </w:rPr>
        <w:t>TEMA:</w:t>
      </w:r>
    </w:p>
    <w:p>
      <w:pPr>
        <w:pStyle w:val="BodyText"/>
      </w:pPr>
    </w:p>
    <w:p>
      <w:pPr>
        <w:pStyle w:val="BodyText"/>
        <w:spacing w:before="225"/>
      </w:pPr>
    </w:p>
    <w:p>
      <w:pPr>
        <w:pStyle w:val="Heading2"/>
        <w:spacing w:line="362" w:lineRule="auto" w:before="1"/>
        <w:ind w:left="600" w:right="933" w:hanging="4"/>
        <w:jc w:val="center"/>
      </w:pPr>
      <w:r>
        <w:rPr/>
        <w:t>“Desarrollo de</w:t>
      </w:r>
      <w:r>
        <w:rPr>
          <w:spacing w:val="-7"/>
        </w:rPr>
        <w:t> </w:t>
      </w:r>
      <w:r>
        <w:rPr/>
        <w:t>un Helado Funcional</w:t>
      </w:r>
      <w:r>
        <w:rPr>
          <w:spacing w:val="-8"/>
        </w:rPr>
        <w:t> </w:t>
      </w:r>
      <w:r>
        <w:rPr/>
        <w:t>100%</w:t>
      </w:r>
      <w:r>
        <w:rPr>
          <w:spacing w:val="-1"/>
        </w:rPr>
        <w:t> </w:t>
      </w:r>
      <w:r>
        <w:rPr/>
        <w:t>Vegetal</w:t>
      </w:r>
      <w:r>
        <w:rPr>
          <w:spacing w:val="-10"/>
        </w:rPr>
        <w:t> </w:t>
      </w:r>
      <w:r>
        <w:rPr/>
        <w:t>en Base</w:t>
      </w:r>
      <w:r>
        <w:rPr>
          <w:spacing w:val="-7"/>
        </w:rPr>
        <w:t> </w:t>
      </w:r>
      <w:r>
        <w:rPr/>
        <w:t>de</w:t>
      </w:r>
      <w:r>
        <w:rPr>
          <w:spacing w:val="-8"/>
        </w:rPr>
        <w:t> </w:t>
      </w:r>
      <w:r>
        <w:rPr/>
        <w:t>Extracto de</w:t>
      </w:r>
      <w:r>
        <w:rPr>
          <w:spacing w:val="-6"/>
        </w:rPr>
        <w:t> </w:t>
      </w:r>
      <w:r>
        <w:rPr/>
        <w:t>Coco</w:t>
      </w:r>
      <w:r>
        <w:rPr>
          <w:spacing w:val="-2"/>
        </w:rPr>
        <w:t> </w:t>
      </w:r>
      <w:r>
        <w:rPr/>
        <w:t>(</w:t>
      </w:r>
      <w:r>
        <w:rPr>
          <w:i/>
        </w:rPr>
        <w:t>Cocos nucifera L</w:t>
      </w:r>
      <w:r>
        <w:rPr/>
        <w:t>.) Fortificado con Calcio y Vitamina D2, Dirigido al Mercado Escolar y a </w:t>
      </w:r>
      <w:r>
        <w:rPr>
          <w:spacing w:val="-2"/>
        </w:rPr>
        <w:t>Consumidores con Necesidades</w:t>
      </w:r>
      <w:r>
        <w:rPr>
          <w:spacing w:val="-4"/>
        </w:rPr>
        <w:t> </w:t>
      </w:r>
      <w:r>
        <w:rPr>
          <w:spacing w:val="-2"/>
        </w:rPr>
        <w:t>Nutricionales Específicas en el</w:t>
      </w:r>
      <w:r>
        <w:rPr>
          <w:spacing w:val="-12"/>
        </w:rPr>
        <w:t> </w:t>
      </w:r>
      <w:r>
        <w:rPr>
          <w:spacing w:val="-2"/>
        </w:rPr>
        <w:t>Distrito</w:t>
      </w:r>
      <w:r>
        <w:rPr>
          <w:spacing w:val="-3"/>
        </w:rPr>
        <w:t> </w:t>
      </w:r>
      <w:r>
        <w:rPr>
          <w:spacing w:val="-2"/>
        </w:rPr>
        <w:t>Metropolitano de Quito”</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7"/>
        <w:rPr>
          <w:b/>
        </w:rPr>
      </w:pPr>
    </w:p>
    <w:p>
      <w:pPr>
        <w:spacing w:line="271" w:lineRule="auto" w:before="0"/>
        <w:ind w:left="841" w:right="824" w:firstLine="0"/>
        <w:jc w:val="center"/>
        <w:rPr>
          <w:sz w:val="22"/>
        </w:rPr>
      </w:pPr>
      <w:r>
        <w:rPr>
          <w:sz w:val="22"/>
        </w:rPr>
        <w:t>Proyecto</w:t>
      </w:r>
      <w:r>
        <w:rPr>
          <w:spacing w:val="-9"/>
          <w:sz w:val="22"/>
        </w:rPr>
        <w:t> </w:t>
      </w:r>
      <w:r>
        <w:rPr>
          <w:sz w:val="22"/>
        </w:rPr>
        <w:t>integrador</w:t>
      </w:r>
      <w:r>
        <w:rPr>
          <w:spacing w:val="-4"/>
          <w:sz w:val="22"/>
        </w:rPr>
        <w:t> </w:t>
      </w:r>
      <w:r>
        <w:rPr>
          <w:sz w:val="22"/>
        </w:rPr>
        <w:t>de</w:t>
      </w:r>
      <w:r>
        <w:rPr>
          <w:spacing w:val="-5"/>
          <w:sz w:val="22"/>
        </w:rPr>
        <w:t> </w:t>
      </w:r>
      <w:r>
        <w:rPr>
          <w:sz w:val="22"/>
        </w:rPr>
        <w:t>grado</w:t>
      </w:r>
      <w:r>
        <w:rPr>
          <w:spacing w:val="-5"/>
          <w:sz w:val="22"/>
        </w:rPr>
        <w:t> </w:t>
      </w:r>
      <w:r>
        <w:rPr>
          <w:sz w:val="22"/>
        </w:rPr>
        <w:t>previo</w:t>
      </w:r>
      <w:r>
        <w:rPr>
          <w:spacing w:val="-5"/>
          <w:sz w:val="22"/>
        </w:rPr>
        <w:t> </w:t>
      </w:r>
      <w:r>
        <w:rPr>
          <w:sz w:val="22"/>
        </w:rPr>
        <w:t>a</w:t>
      </w:r>
      <w:r>
        <w:rPr>
          <w:spacing w:val="-6"/>
          <w:sz w:val="22"/>
        </w:rPr>
        <w:t> </w:t>
      </w:r>
      <w:r>
        <w:rPr>
          <w:sz w:val="22"/>
        </w:rPr>
        <w:t>la</w:t>
      </w:r>
      <w:r>
        <w:rPr>
          <w:spacing w:val="-7"/>
          <w:sz w:val="22"/>
        </w:rPr>
        <w:t> </w:t>
      </w:r>
      <w:r>
        <w:rPr>
          <w:sz w:val="22"/>
        </w:rPr>
        <w:t>obtención</w:t>
      </w:r>
      <w:r>
        <w:rPr>
          <w:spacing w:val="32"/>
          <w:sz w:val="22"/>
        </w:rPr>
        <w:t> </w:t>
      </w:r>
      <w:r>
        <w:rPr>
          <w:sz w:val="22"/>
        </w:rPr>
        <w:t>del</w:t>
      </w:r>
      <w:r>
        <w:rPr>
          <w:spacing w:val="-6"/>
          <w:sz w:val="22"/>
        </w:rPr>
        <w:t> </w:t>
      </w:r>
      <w:r>
        <w:rPr>
          <w:sz w:val="22"/>
        </w:rPr>
        <w:t>título</w:t>
      </w:r>
      <w:r>
        <w:rPr>
          <w:spacing w:val="30"/>
          <w:sz w:val="22"/>
        </w:rPr>
        <w:t> </w:t>
      </w:r>
      <w:r>
        <w:rPr>
          <w:sz w:val="22"/>
        </w:rPr>
        <w:t>de</w:t>
      </w:r>
      <w:r>
        <w:rPr>
          <w:spacing w:val="-6"/>
          <w:sz w:val="22"/>
        </w:rPr>
        <w:t> </w:t>
      </w:r>
      <w:r>
        <w:rPr>
          <w:sz w:val="22"/>
        </w:rPr>
        <w:t>tecnólogo</w:t>
      </w:r>
      <w:r>
        <w:rPr>
          <w:spacing w:val="-5"/>
          <w:sz w:val="22"/>
        </w:rPr>
        <w:t> </w:t>
      </w:r>
      <w:r>
        <w:rPr>
          <w:sz w:val="22"/>
        </w:rPr>
        <w:t>superior</w:t>
      </w:r>
      <w:r>
        <w:rPr>
          <w:spacing w:val="-6"/>
          <w:sz w:val="22"/>
        </w:rPr>
        <w:t> </w:t>
      </w:r>
      <w:r>
        <w:rPr>
          <w:sz w:val="22"/>
        </w:rPr>
        <w:t>en procesamiento de alimentos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36"/>
        <w:rPr>
          <w:sz w:val="22"/>
        </w:rPr>
      </w:pPr>
    </w:p>
    <w:p>
      <w:pPr>
        <w:spacing w:line="355" w:lineRule="auto" w:before="1"/>
        <w:ind w:left="2950" w:right="3285" w:hanging="38"/>
        <w:jc w:val="center"/>
        <w:rPr>
          <w:b/>
          <w:sz w:val="22"/>
        </w:rPr>
      </w:pPr>
      <w:r>
        <w:rPr>
          <w:b/>
          <w:sz w:val="22"/>
        </w:rPr>
        <w:t>AUTOR: Juan Pablo Bustos Vallejo DIRECTOR:</w:t>
      </w:r>
      <w:r>
        <w:rPr>
          <w:b/>
          <w:spacing w:val="-14"/>
          <w:sz w:val="22"/>
        </w:rPr>
        <w:t> </w:t>
      </w:r>
      <w:r>
        <w:rPr>
          <w:b/>
          <w:sz w:val="22"/>
        </w:rPr>
        <w:t>José</w:t>
      </w:r>
      <w:r>
        <w:rPr>
          <w:b/>
          <w:spacing w:val="-14"/>
          <w:sz w:val="22"/>
        </w:rPr>
        <w:t> </w:t>
      </w:r>
      <w:r>
        <w:rPr>
          <w:b/>
          <w:sz w:val="22"/>
        </w:rPr>
        <w:t>Xavier</w:t>
      </w:r>
      <w:r>
        <w:rPr>
          <w:b/>
          <w:spacing w:val="-14"/>
          <w:sz w:val="22"/>
        </w:rPr>
        <w:t> </w:t>
      </w:r>
      <w:r>
        <w:rPr>
          <w:b/>
          <w:sz w:val="22"/>
        </w:rPr>
        <w:t>Mosquera</w:t>
      </w:r>
      <w:r>
        <w:rPr>
          <w:b/>
          <w:spacing w:val="-14"/>
          <w:sz w:val="22"/>
        </w:rPr>
        <w:t> </w:t>
      </w:r>
      <w:r>
        <w:rPr>
          <w:b/>
          <w:sz w:val="22"/>
        </w:rPr>
        <w:t>Mármol</w:t>
      </w:r>
    </w:p>
    <w:p>
      <w:pPr>
        <w:pStyle w:val="BodyText"/>
        <w:spacing w:before="84"/>
        <w:ind w:left="3721"/>
      </w:pPr>
      <w:r>
        <w:rPr/>
        <w:t>D.M.</w:t>
      </w:r>
      <w:r>
        <w:rPr>
          <w:spacing w:val="-15"/>
        </w:rPr>
        <w:t> </w:t>
      </w:r>
      <w:r>
        <w:rPr/>
        <w:t>Quito,</w:t>
      </w:r>
      <w:r>
        <w:rPr>
          <w:spacing w:val="-6"/>
        </w:rPr>
        <w:t> </w:t>
      </w:r>
      <w:r>
        <w:rPr/>
        <w:t>marzo</w:t>
      </w:r>
      <w:r>
        <w:rPr>
          <w:spacing w:val="-1"/>
        </w:rPr>
        <w:t> </w:t>
      </w:r>
      <w:r>
        <w:rPr/>
        <w:t>13</w:t>
      </w:r>
      <w:r>
        <w:rPr>
          <w:spacing w:val="-3"/>
        </w:rPr>
        <w:t> </w:t>
      </w:r>
      <w:r>
        <w:rPr>
          <w:spacing w:val="-4"/>
        </w:rPr>
        <w:t>2026</w:t>
      </w:r>
    </w:p>
    <w:p>
      <w:pPr>
        <w:pStyle w:val="BodyText"/>
        <w:spacing w:after="0"/>
        <w:sectPr>
          <w:headerReference w:type="default" r:id="rId5"/>
          <w:type w:val="continuous"/>
          <w:pgSz w:w="12240" w:h="15840"/>
          <w:pgMar w:header="737" w:footer="0" w:top="1180" w:bottom="280" w:left="1080" w:right="720"/>
          <w:pgNumType w:start="1"/>
        </w:sectPr>
      </w:pPr>
    </w:p>
    <w:p>
      <w:pPr>
        <w:pStyle w:val="BodyText"/>
        <w:spacing w:before="198"/>
        <w:rPr>
          <w:sz w:val="28"/>
        </w:rPr>
      </w:pPr>
    </w:p>
    <w:p>
      <w:pPr>
        <w:pStyle w:val="Heading1"/>
        <w:ind w:left="5"/>
      </w:pPr>
      <w:bookmarkStart w:name="_bookmark0" w:id="1"/>
      <w:bookmarkEnd w:id="1"/>
      <w:r>
        <w:rPr>
          <w:b w:val="0"/>
        </w:rPr>
      </w:r>
      <w:r>
        <w:rPr>
          <w:spacing w:val="-2"/>
        </w:rPr>
        <w:t>DEDICATORIA</w:t>
      </w:r>
    </w:p>
    <w:p>
      <w:pPr>
        <w:pStyle w:val="BodyText"/>
        <w:rPr>
          <w:b/>
          <w:sz w:val="28"/>
        </w:rPr>
      </w:pPr>
    </w:p>
    <w:p>
      <w:pPr>
        <w:pStyle w:val="BodyText"/>
        <w:spacing w:before="122"/>
        <w:rPr>
          <w:b/>
          <w:sz w:val="28"/>
        </w:rPr>
      </w:pPr>
    </w:p>
    <w:p>
      <w:pPr>
        <w:pStyle w:val="BodyText"/>
        <w:spacing w:line="360" w:lineRule="auto"/>
        <w:ind w:left="1082" w:right="1085" w:firstLine="720"/>
        <w:jc w:val="both"/>
      </w:pPr>
      <w:r>
        <w:rPr/>
        <w:t>Quiero dedicar este trabajo a quienes han sido pilar fundamental a lo largo de esta formación académica.</w:t>
      </w:r>
    </w:p>
    <w:p>
      <w:pPr>
        <w:pStyle w:val="BodyText"/>
        <w:spacing w:before="233"/>
        <w:ind w:right="1116"/>
        <w:jc w:val="right"/>
      </w:pPr>
      <w:r>
        <w:rPr/>
        <w:t>A</w:t>
      </w:r>
      <w:r>
        <w:rPr>
          <w:spacing w:val="-18"/>
        </w:rPr>
        <w:t> </w:t>
      </w:r>
      <w:r>
        <w:rPr/>
        <w:t>Dios,</w:t>
      </w:r>
      <w:r>
        <w:rPr>
          <w:spacing w:val="-8"/>
        </w:rPr>
        <w:t> </w:t>
      </w:r>
      <w:r>
        <w:rPr/>
        <w:t>por</w:t>
      </w:r>
      <w:r>
        <w:rPr>
          <w:spacing w:val="-8"/>
        </w:rPr>
        <w:t> </w:t>
      </w:r>
      <w:r>
        <w:rPr/>
        <w:t>darme</w:t>
      </w:r>
      <w:r>
        <w:rPr>
          <w:spacing w:val="-7"/>
        </w:rPr>
        <w:t> </w:t>
      </w:r>
      <w:r>
        <w:rPr/>
        <w:t>la</w:t>
      </w:r>
      <w:r>
        <w:rPr>
          <w:spacing w:val="-9"/>
        </w:rPr>
        <w:t> </w:t>
      </w:r>
      <w:r>
        <w:rPr/>
        <w:t>templanza</w:t>
      </w:r>
      <w:r>
        <w:rPr>
          <w:spacing w:val="-8"/>
        </w:rPr>
        <w:t> </w:t>
      </w:r>
      <w:r>
        <w:rPr/>
        <w:t>y</w:t>
      </w:r>
      <w:r>
        <w:rPr>
          <w:spacing w:val="-5"/>
        </w:rPr>
        <w:t> </w:t>
      </w:r>
      <w:r>
        <w:rPr/>
        <w:t>sabiduría</w:t>
      </w:r>
      <w:r>
        <w:rPr>
          <w:spacing w:val="-9"/>
        </w:rPr>
        <w:t> </w:t>
      </w:r>
      <w:r>
        <w:rPr/>
        <w:t>necesarias</w:t>
      </w:r>
      <w:r>
        <w:rPr>
          <w:spacing w:val="22"/>
        </w:rPr>
        <w:t> </w:t>
      </w:r>
      <w:r>
        <w:rPr/>
        <w:t>para</w:t>
      </w:r>
      <w:r>
        <w:rPr>
          <w:spacing w:val="-5"/>
        </w:rPr>
        <w:t> </w:t>
      </w:r>
      <w:r>
        <w:rPr/>
        <w:t>hacer</w:t>
      </w:r>
      <w:r>
        <w:rPr>
          <w:spacing w:val="4"/>
        </w:rPr>
        <w:t> </w:t>
      </w:r>
      <w:r>
        <w:rPr/>
        <w:t>frente</w:t>
      </w:r>
      <w:r>
        <w:rPr>
          <w:spacing w:val="-6"/>
        </w:rPr>
        <w:t> </w:t>
      </w:r>
      <w:r>
        <w:rPr/>
        <w:t>a</w:t>
      </w:r>
      <w:r>
        <w:rPr>
          <w:spacing w:val="-6"/>
        </w:rPr>
        <w:t> </w:t>
      </w:r>
      <w:r>
        <w:rPr/>
        <w:t>cada</w:t>
      </w:r>
      <w:r>
        <w:rPr>
          <w:spacing w:val="-6"/>
        </w:rPr>
        <w:t> </w:t>
      </w:r>
      <w:r>
        <w:rPr>
          <w:spacing w:val="-2"/>
        </w:rPr>
        <w:t>reto.</w:t>
      </w:r>
    </w:p>
    <w:p>
      <w:pPr>
        <w:pStyle w:val="BodyText"/>
        <w:spacing w:before="111"/>
      </w:pPr>
    </w:p>
    <w:p>
      <w:pPr>
        <w:pStyle w:val="BodyText"/>
        <w:spacing w:line="360" w:lineRule="auto"/>
        <w:ind w:left="1082" w:right="1036" w:firstLine="720"/>
        <w:jc w:val="both"/>
      </w:pPr>
      <w:r>
        <w:rPr/>
        <w:t>A mi padre Edison Bustos, quien siempre soñó con ver a sus hijos convertidos </w:t>
      </w:r>
      <w:r>
        <w:rPr>
          <w:spacing w:val="-2"/>
        </w:rPr>
        <w:t>en</w:t>
      </w:r>
      <w:r>
        <w:rPr>
          <w:spacing w:val="-11"/>
        </w:rPr>
        <w:t> </w:t>
      </w:r>
      <w:r>
        <w:rPr>
          <w:spacing w:val="-2"/>
        </w:rPr>
        <w:t>profesionales.</w:t>
      </w:r>
      <w:r>
        <w:rPr>
          <w:spacing w:val="-9"/>
        </w:rPr>
        <w:t> </w:t>
      </w:r>
      <w:r>
        <w:rPr>
          <w:spacing w:val="-2"/>
        </w:rPr>
        <w:t>Aunque</w:t>
      </w:r>
      <w:r>
        <w:rPr>
          <w:spacing w:val="7"/>
        </w:rPr>
        <w:t> </w:t>
      </w:r>
      <w:r>
        <w:rPr>
          <w:spacing w:val="-2"/>
        </w:rPr>
        <w:t>ya</w:t>
      </w:r>
      <w:r>
        <w:rPr>
          <w:spacing w:val="-12"/>
        </w:rPr>
        <w:t> </w:t>
      </w:r>
      <w:r>
        <w:rPr>
          <w:spacing w:val="-2"/>
        </w:rPr>
        <w:t>no</w:t>
      </w:r>
      <w:r>
        <w:rPr>
          <w:spacing w:val="-11"/>
        </w:rPr>
        <w:t> </w:t>
      </w:r>
      <w:r>
        <w:rPr>
          <w:spacing w:val="-2"/>
        </w:rPr>
        <w:t>estás</w:t>
      </w:r>
      <w:r>
        <w:rPr>
          <w:spacing w:val="-11"/>
        </w:rPr>
        <w:t> </w:t>
      </w:r>
      <w:r>
        <w:rPr>
          <w:spacing w:val="-2"/>
        </w:rPr>
        <w:t>conmigo,</w:t>
      </w:r>
      <w:r>
        <w:rPr>
          <w:spacing w:val="-11"/>
        </w:rPr>
        <w:t> </w:t>
      </w:r>
      <w:r>
        <w:rPr>
          <w:spacing w:val="-2"/>
        </w:rPr>
        <w:t>este</w:t>
      </w:r>
      <w:r>
        <w:rPr>
          <w:spacing w:val="-8"/>
        </w:rPr>
        <w:t> </w:t>
      </w:r>
      <w:r>
        <w:rPr>
          <w:spacing w:val="-2"/>
        </w:rPr>
        <w:t>logro</w:t>
      </w:r>
      <w:r>
        <w:rPr>
          <w:spacing w:val="-11"/>
        </w:rPr>
        <w:t> </w:t>
      </w:r>
      <w:r>
        <w:rPr>
          <w:spacing w:val="-2"/>
        </w:rPr>
        <w:t>es</w:t>
      </w:r>
      <w:r>
        <w:rPr>
          <w:spacing w:val="-11"/>
        </w:rPr>
        <w:t> </w:t>
      </w:r>
      <w:r>
        <w:rPr>
          <w:spacing w:val="-2"/>
        </w:rPr>
        <w:t>para</w:t>
      </w:r>
      <w:r>
        <w:rPr>
          <w:spacing w:val="-12"/>
        </w:rPr>
        <w:t> </w:t>
      </w:r>
      <w:r>
        <w:rPr>
          <w:spacing w:val="-2"/>
        </w:rPr>
        <w:t>ti.</w:t>
      </w:r>
      <w:r>
        <w:rPr>
          <w:spacing w:val="-11"/>
        </w:rPr>
        <w:t> </w:t>
      </w:r>
      <w:r>
        <w:rPr>
          <w:spacing w:val="-2"/>
        </w:rPr>
        <w:t>Tu</w:t>
      </w:r>
      <w:r>
        <w:rPr>
          <w:spacing w:val="-11"/>
        </w:rPr>
        <w:t> </w:t>
      </w:r>
      <w:r>
        <w:rPr>
          <w:spacing w:val="-2"/>
        </w:rPr>
        <w:t>amor</w:t>
      </w:r>
      <w:r>
        <w:rPr>
          <w:spacing w:val="-8"/>
        </w:rPr>
        <w:t> </w:t>
      </w:r>
      <w:r>
        <w:rPr>
          <w:spacing w:val="-2"/>
        </w:rPr>
        <w:t>y</w:t>
      </w:r>
      <w:r>
        <w:rPr>
          <w:spacing w:val="-11"/>
        </w:rPr>
        <w:t> </w:t>
      </w:r>
      <w:r>
        <w:rPr>
          <w:spacing w:val="-2"/>
        </w:rPr>
        <w:t>confianza </w:t>
      </w:r>
      <w:r>
        <w:rPr/>
        <w:t>me impulsan cada día. Has sido y seguirás siendo el motor que me impulsa a no rendirme y a superarme</w:t>
      </w:r>
      <w:r>
        <w:rPr>
          <w:spacing w:val="40"/>
        </w:rPr>
        <w:t> </w:t>
      </w:r>
      <w:r>
        <w:rPr/>
        <w:t>cada día.</w:t>
      </w:r>
    </w:p>
    <w:p>
      <w:pPr>
        <w:pStyle w:val="BodyText"/>
        <w:spacing w:line="360" w:lineRule="auto" w:before="252"/>
        <w:ind w:left="1082" w:right="1085" w:firstLine="720"/>
        <w:jc w:val="both"/>
      </w:pPr>
      <w:r>
        <w:rPr/>
        <w:t>A Alejandro Bustos, por ser luz en la oscuridad y mi pilar después de la tormenta. Desde la partida de mi padre, has sido ese apoyo fundamental tanto en los momentos difíciles</w:t>
      </w:r>
      <w:r>
        <w:rPr>
          <w:spacing w:val="-5"/>
        </w:rPr>
        <w:t> </w:t>
      </w:r>
      <w:r>
        <w:rPr/>
        <w:t>como en</w:t>
      </w:r>
      <w:r>
        <w:rPr>
          <w:spacing w:val="-7"/>
        </w:rPr>
        <w:t> </w:t>
      </w:r>
      <w:r>
        <w:rPr/>
        <w:t>las alegrías, convirtiéndote</w:t>
      </w:r>
      <w:r>
        <w:rPr>
          <w:spacing w:val="-8"/>
        </w:rPr>
        <w:t> </w:t>
      </w:r>
      <w:r>
        <w:rPr/>
        <w:t>en</w:t>
      </w:r>
      <w:r>
        <w:rPr>
          <w:spacing w:val="-7"/>
        </w:rPr>
        <w:t> </w:t>
      </w:r>
      <w:r>
        <w:rPr/>
        <w:t>una</w:t>
      </w:r>
      <w:r>
        <w:rPr>
          <w:spacing w:val="-10"/>
        </w:rPr>
        <w:t> </w:t>
      </w:r>
      <w:r>
        <w:rPr/>
        <w:t>persona extraordinaria e irremplazable</w:t>
      </w:r>
      <w:r>
        <w:rPr>
          <w:spacing w:val="40"/>
        </w:rPr>
        <w:t> </w:t>
      </w:r>
      <w:r>
        <w:rPr/>
        <w:t>en mi camino.</w:t>
      </w:r>
    </w:p>
    <w:p>
      <w:pPr>
        <w:pStyle w:val="BodyText"/>
        <w:spacing w:line="360" w:lineRule="auto" w:before="241"/>
        <w:ind w:left="1082" w:right="1022" w:firstLine="720"/>
        <w:jc w:val="both"/>
      </w:pPr>
      <w:r>
        <w:rPr/>
        <w:t>A</w:t>
      </w:r>
      <w:r>
        <w:rPr>
          <w:spacing w:val="-11"/>
        </w:rPr>
        <w:t> </w:t>
      </w:r>
      <w:r>
        <w:rPr/>
        <w:t>mis</w:t>
      </w:r>
      <w:r>
        <w:rPr>
          <w:spacing w:val="-5"/>
        </w:rPr>
        <w:t> </w:t>
      </w:r>
      <w:r>
        <w:rPr/>
        <w:t>docentes,</w:t>
      </w:r>
      <w:r>
        <w:rPr>
          <w:spacing w:val="-11"/>
        </w:rPr>
        <w:t> </w:t>
      </w:r>
      <w:r>
        <w:rPr/>
        <w:t>por</w:t>
      </w:r>
      <w:r>
        <w:rPr>
          <w:spacing w:val="-11"/>
        </w:rPr>
        <w:t> </w:t>
      </w:r>
      <w:r>
        <w:rPr/>
        <w:t>impartir sus</w:t>
      </w:r>
      <w:r>
        <w:rPr>
          <w:spacing w:val="-4"/>
        </w:rPr>
        <w:t> </w:t>
      </w:r>
      <w:r>
        <w:rPr/>
        <w:t>conocimientos y</w:t>
      </w:r>
      <w:r>
        <w:rPr>
          <w:spacing w:val="-10"/>
        </w:rPr>
        <w:t> </w:t>
      </w:r>
      <w:r>
        <w:rPr/>
        <w:t>compartir sus</w:t>
      </w:r>
      <w:r>
        <w:rPr>
          <w:spacing w:val="-4"/>
        </w:rPr>
        <w:t> </w:t>
      </w:r>
      <w:r>
        <w:rPr/>
        <w:t>experiencias,</w:t>
      </w:r>
      <w:r>
        <w:rPr>
          <w:spacing w:val="21"/>
        </w:rPr>
        <w:t> </w:t>
      </w:r>
      <w:r>
        <w:rPr/>
        <w:t>a fin de poder guiarme correctamente en mi formación académica y profesional.</w:t>
      </w:r>
    </w:p>
    <w:p>
      <w:pPr>
        <w:pStyle w:val="BodyText"/>
        <w:spacing w:line="360" w:lineRule="auto" w:before="218"/>
        <w:ind w:left="1082" w:right="1033" w:firstLine="720"/>
        <w:jc w:val="both"/>
      </w:pPr>
      <w:r>
        <w:rPr/>
        <w:t>A mis compañeros de clase y amigos, por su cercanía y palabras de aliento, y por hacer de este proceso una experiencia maravillosa</w:t>
      </w:r>
      <w:r>
        <w:rPr>
          <w:spacing w:val="40"/>
        </w:rPr>
        <w:t> </w:t>
      </w:r>
      <w:r>
        <w:rPr/>
        <w:t>e inolvidable.</w:t>
      </w:r>
    </w:p>
    <w:p>
      <w:pPr>
        <w:pStyle w:val="BodyText"/>
        <w:spacing w:line="352" w:lineRule="auto" w:before="248"/>
        <w:ind w:left="1082" w:right="1047" w:firstLine="720"/>
        <w:jc w:val="both"/>
      </w:pPr>
      <w:r>
        <w:rPr/>
        <w:t>Y, también, a mí mismo, por la constancia y la dedicación que he tenido para alcanzar este objetivo.</w:t>
      </w:r>
    </w:p>
    <w:p>
      <w:pPr>
        <w:pStyle w:val="BodyText"/>
        <w:spacing w:line="350" w:lineRule="auto" w:before="252"/>
        <w:ind w:left="1082" w:right="1085" w:firstLine="720"/>
        <w:jc w:val="both"/>
      </w:pPr>
      <w:r>
        <w:rPr/>
        <w:t>Este logro no es solo mío, sino de todos los que me han acompañado durante esta experiencia</w:t>
      </w:r>
      <w:r>
        <w:rPr>
          <w:spacing w:val="40"/>
        </w:rPr>
        <w:t> </w:t>
      </w:r>
      <w:r>
        <w:rPr/>
        <w:t>enriquecedora.</w:t>
      </w:r>
    </w:p>
    <w:p>
      <w:pPr>
        <w:pStyle w:val="BodyText"/>
      </w:pPr>
    </w:p>
    <w:p>
      <w:pPr>
        <w:pStyle w:val="BodyText"/>
        <w:spacing w:before="214"/>
      </w:pPr>
    </w:p>
    <w:p>
      <w:pPr>
        <w:pStyle w:val="BodyText"/>
        <w:ind w:right="1042"/>
        <w:jc w:val="right"/>
      </w:pPr>
      <w:r>
        <w:rPr/>
        <w:t>Con</w:t>
      </w:r>
      <w:r>
        <w:rPr>
          <w:spacing w:val="-7"/>
        </w:rPr>
        <w:t> </w:t>
      </w:r>
      <w:r>
        <w:rPr/>
        <w:t>mucho</w:t>
      </w:r>
      <w:r>
        <w:rPr>
          <w:spacing w:val="-5"/>
        </w:rPr>
        <w:t> </w:t>
      </w:r>
      <w:r>
        <w:rPr/>
        <w:t>aprecio para</w:t>
      </w:r>
      <w:r>
        <w:rPr>
          <w:spacing w:val="-6"/>
        </w:rPr>
        <w:t> </w:t>
      </w:r>
      <w:r>
        <w:rPr/>
        <w:t>todos</w:t>
      </w:r>
      <w:r>
        <w:rPr>
          <w:spacing w:val="-5"/>
        </w:rPr>
        <w:t> </w:t>
      </w:r>
      <w:r>
        <w:rPr>
          <w:spacing w:val="-2"/>
        </w:rPr>
        <w:t>ustedes,</w:t>
      </w:r>
    </w:p>
    <w:p>
      <w:pPr>
        <w:pStyle w:val="BodyText"/>
        <w:spacing w:before="233"/>
        <w:ind w:right="1037"/>
        <w:jc w:val="right"/>
      </w:pPr>
      <w:r>
        <w:rPr/>
        <w:t>Juan</w:t>
      </w:r>
      <w:r>
        <w:rPr>
          <w:spacing w:val="-15"/>
        </w:rPr>
        <w:t> </w:t>
      </w:r>
      <w:r>
        <w:rPr/>
        <w:t>Pablo</w:t>
      </w:r>
      <w:r>
        <w:rPr>
          <w:spacing w:val="-8"/>
        </w:rPr>
        <w:t> </w:t>
      </w:r>
      <w:r>
        <w:rPr/>
        <w:t>Bustos</w:t>
      </w:r>
      <w:r>
        <w:rPr>
          <w:spacing w:val="-18"/>
        </w:rPr>
        <w:t> </w:t>
      </w:r>
      <w:r>
        <w:rPr>
          <w:spacing w:val="-2"/>
        </w:rPr>
        <w:t>Vallejo.</w:t>
      </w:r>
    </w:p>
    <w:p>
      <w:pPr>
        <w:pStyle w:val="BodyText"/>
        <w:spacing w:after="0"/>
        <w:jc w:val="right"/>
        <w:sectPr>
          <w:pgSz w:w="12240" w:h="15840"/>
          <w:pgMar w:header="737" w:footer="0" w:top="1180" w:bottom="280" w:left="1080" w:right="720"/>
        </w:sectPr>
      </w:pPr>
    </w:p>
    <w:p>
      <w:pPr>
        <w:pStyle w:val="BodyText"/>
        <w:spacing w:before="198"/>
        <w:rPr>
          <w:sz w:val="28"/>
        </w:rPr>
      </w:pPr>
    </w:p>
    <w:p>
      <w:pPr>
        <w:pStyle w:val="Heading1"/>
        <w:ind w:left="4"/>
      </w:pPr>
      <w:bookmarkStart w:name="_bookmark1" w:id="2"/>
      <w:bookmarkEnd w:id="2"/>
      <w:r>
        <w:rPr>
          <w:b w:val="0"/>
        </w:rPr>
      </w:r>
      <w:r>
        <w:rPr>
          <w:spacing w:val="-2"/>
        </w:rPr>
        <w:t>AGRADECIMIENTO</w:t>
      </w:r>
    </w:p>
    <w:p>
      <w:pPr>
        <w:pStyle w:val="BodyText"/>
        <w:rPr>
          <w:b/>
          <w:sz w:val="28"/>
        </w:rPr>
      </w:pPr>
    </w:p>
    <w:p>
      <w:pPr>
        <w:pStyle w:val="BodyText"/>
        <w:spacing w:before="122"/>
        <w:rPr>
          <w:b/>
          <w:sz w:val="28"/>
        </w:rPr>
      </w:pPr>
    </w:p>
    <w:p>
      <w:pPr>
        <w:pStyle w:val="BodyText"/>
        <w:spacing w:line="362" w:lineRule="auto"/>
        <w:ind w:left="1082" w:right="1078" w:firstLine="720"/>
        <w:jc w:val="both"/>
      </w:pPr>
      <w:r>
        <w:rPr/>
        <w:t>Primero, agradezco a Dios por encaminar mis pasos por el sendero del bien, guiándome no solo hacia el crecimiento profesional, sino también hacia el desarrollo personal y humano.</w:t>
      </w:r>
    </w:p>
    <w:p>
      <w:pPr>
        <w:pStyle w:val="BodyText"/>
        <w:spacing w:line="352" w:lineRule="auto" w:before="231"/>
        <w:ind w:left="1082" w:right="1071" w:firstLine="720"/>
        <w:jc w:val="both"/>
      </w:pPr>
      <w:r>
        <w:rPr/>
        <w:t>A</w:t>
      </w:r>
      <w:r>
        <w:rPr>
          <w:spacing w:val="-11"/>
        </w:rPr>
        <w:t> </w:t>
      </w:r>
      <w:r>
        <w:rPr/>
        <w:t>mi</w:t>
      </w:r>
      <w:r>
        <w:rPr>
          <w:spacing w:val="-8"/>
        </w:rPr>
        <w:t> </w:t>
      </w:r>
      <w:r>
        <w:rPr/>
        <w:t>familia, por</w:t>
      </w:r>
      <w:r>
        <w:rPr>
          <w:spacing w:val="-10"/>
        </w:rPr>
        <w:t> </w:t>
      </w:r>
      <w:r>
        <w:rPr/>
        <w:t>inculcarme principios y</w:t>
      </w:r>
      <w:r>
        <w:rPr>
          <w:spacing w:val="-5"/>
        </w:rPr>
        <w:t> </w:t>
      </w:r>
      <w:r>
        <w:rPr/>
        <w:t>valores que</w:t>
      </w:r>
      <w:r>
        <w:rPr>
          <w:spacing w:val="-11"/>
        </w:rPr>
        <w:t> </w:t>
      </w:r>
      <w:r>
        <w:rPr/>
        <w:t>me</w:t>
      </w:r>
      <w:r>
        <w:rPr>
          <w:spacing w:val="-12"/>
        </w:rPr>
        <w:t> </w:t>
      </w:r>
      <w:r>
        <w:rPr/>
        <w:t>inspiran a</w:t>
      </w:r>
      <w:r>
        <w:rPr>
          <w:spacing w:val="-9"/>
        </w:rPr>
        <w:t> </w:t>
      </w:r>
      <w:r>
        <w:rPr/>
        <w:t>generar</w:t>
      </w:r>
      <w:r>
        <w:rPr>
          <w:spacing w:val="-4"/>
        </w:rPr>
        <w:t> </w:t>
      </w:r>
      <w:r>
        <w:rPr/>
        <w:t>un cambio positivo en la sociedad.</w:t>
      </w:r>
    </w:p>
    <w:p>
      <w:pPr>
        <w:pStyle w:val="BodyText"/>
        <w:spacing w:line="364" w:lineRule="auto" w:before="250"/>
        <w:ind w:left="1082" w:right="1049" w:firstLine="720"/>
        <w:jc w:val="both"/>
      </w:pPr>
      <w:r>
        <w:rPr/>
        <w:t>Mi profundo agradecimiento a la empresa Helados Los Coqueiros, por brindarme la invaluable oportunidad de combinar estudio y trabajo, y por su apoyo durante todo mi proceso de formación académica y crecimiento personal, elementos que fueron fundamentales para el desarrollo de este proyecto.</w:t>
      </w:r>
    </w:p>
    <w:p>
      <w:pPr>
        <w:pStyle w:val="BodyText"/>
        <w:spacing w:line="362" w:lineRule="auto" w:before="213"/>
        <w:ind w:left="1082" w:right="1044" w:firstLine="720"/>
        <w:jc w:val="both"/>
      </w:pPr>
      <w:r>
        <w:rPr/>
        <w:t>Al Ing. Xavier Bustos, Gerente General, por su excelente disposición durante este</w:t>
      </w:r>
      <w:r>
        <w:rPr>
          <w:spacing w:val="-15"/>
        </w:rPr>
        <w:t> </w:t>
      </w:r>
      <w:r>
        <w:rPr/>
        <w:t>largo</w:t>
      </w:r>
      <w:r>
        <w:rPr>
          <w:spacing w:val="-15"/>
        </w:rPr>
        <w:t> </w:t>
      </w:r>
      <w:r>
        <w:rPr/>
        <w:t>trayecto</w:t>
      </w:r>
      <w:r>
        <w:rPr>
          <w:spacing w:val="-14"/>
        </w:rPr>
        <w:t> </w:t>
      </w:r>
      <w:r>
        <w:rPr/>
        <w:t>académico,</w:t>
      </w:r>
      <w:r>
        <w:rPr>
          <w:spacing w:val="-15"/>
        </w:rPr>
        <w:t> </w:t>
      </w:r>
      <w:r>
        <w:rPr/>
        <w:t>por</w:t>
      </w:r>
      <w:r>
        <w:rPr>
          <w:spacing w:val="-15"/>
        </w:rPr>
        <w:t> </w:t>
      </w:r>
      <w:r>
        <w:rPr/>
        <w:t>su</w:t>
      </w:r>
      <w:r>
        <w:rPr>
          <w:spacing w:val="-15"/>
        </w:rPr>
        <w:t> </w:t>
      </w:r>
      <w:r>
        <w:rPr/>
        <w:t>orientación</w:t>
      </w:r>
      <w:r>
        <w:rPr>
          <w:spacing w:val="-10"/>
        </w:rPr>
        <w:t> </w:t>
      </w:r>
      <w:r>
        <w:rPr/>
        <w:t>profesional,</w:t>
      </w:r>
      <w:r>
        <w:rPr>
          <w:spacing w:val="-15"/>
        </w:rPr>
        <w:t> </w:t>
      </w:r>
      <w:r>
        <w:rPr/>
        <w:t>sus</w:t>
      </w:r>
      <w:r>
        <w:rPr>
          <w:spacing w:val="-12"/>
        </w:rPr>
        <w:t> </w:t>
      </w:r>
      <w:r>
        <w:rPr/>
        <w:t>valiosos consejos y</w:t>
      </w:r>
      <w:r>
        <w:rPr>
          <w:spacing w:val="-15"/>
        </w:rPr>
        <w:t> </w:t>
      </w:r>
      <w:r>
        <w:rPr/>
        <w:t>la calidez humana con la que siempre compartió sus conocimientos y experiencia.</w:t>
      </w:r>
    </w:p>
    <w:p>
      <w:pPr>
        <w:pStyle w:val="BodyText"/>
        <w:spacing w:line="340" w:lineRule="auto" w:before="241"/>
        <w:ind w:left="1082" w:right="1058" w:firstLine="720"/>
        <w:jc w:val="both"/>
      </w:pPr>
      <w:r>
        <w:rPr/>
        <w:t>Al</w:t>
      </w:r>
      <w:r>
        <w:rPr>
          <w:spacing w:val="-10"/>
        </w:rPr>
        <w:t> </w:t>
      </w:r>
      <w:r>
        <w:rPr/>
        <w:t>docente</w:t>
      </w:r>
      <w:r>
        <w:rPr>
          <w:spacing w:val="-11"/>
        </w:rPr>
        <w:t> </w:t>
      </w:r>
      <w:r>
        <w:rPr/>
        <w:t>José</w:t>
      </w:r>
      <w:r>
        <w:rPr>
          <w:spacing w:val="-14"/>
        </w:rPr>
        <w:t> </w:t>
      </w:r>
      <w:r>
        <w:rPr/>
        <w:t>Mosquera,</w:t>
      </w:r>
      <w:r>
        <w:rPr>
          <w:spacing w:val="-7"/>
        </w:rPr>
        <w:t> </w:t>
      </w:r>
      <w:r>
        <w:rPr/>
        <w:t>por</w:t>
      </w:r>
      <w:r>
        <w:rPr>
          <w:spacing w:val="-10"/>
        </w:rPr>
        <w:t> </w:t>
      </w:r>
      <w:r>
        <w:rPr/>
        <w:t>su</w:t>
      </w:r>
      <w:r>
        <w:rPr>
          <w:spacing w:val="-11"/>
        </w:rPr>
        <w:t> </w:t>
      </w:r>
      <w:r>
        <w:rPr/>
        <w:t>tiempo, orientación</w:t>
      </w:r>
      <w:r>
        <w:rPr>
          <w:spacing w:val="-3"/>
        </w:rPr>
        <w:t> </w:t>
      </w:r>
      <w:r>
        <w:rPr/>
        <w:t>y</w:t>
      </w:r>
      <w:r>
        <w:rPr>
          <w:spacing w:val="-7"/>
        </w:rPr>
        <w:t> </w:t>
      </w:r>
      <w:r>
        <w:rPr/>
        <w:t>disposición</w:t>
      </w:r>
      <w:r>
        <w:rPr>
          <w:spacing w:val="-6"/>
        </w:rPr>
        <w:t> </w:t>
      </w:r>
      <w:r>
        <w:rPr/>
        <w:t>como</w:t>
      </w:r>
      <w:r>
        <w:rPr>
          <w:spacing w:val="-6"/>
        </w:rPr>
        <w:t> </w:t>
      </w:r>
      <w:r>
        <w:rPr/>
        <w:t>tutor de tesis, contribuyendo así a la elaboración</w:t>
      </w:r>
      <w:r>
        <w:rPr>
          <w:spacing w:val="40"/>
        </w:rPr>
        <w:t> </w:t>
      </w:r>
      <w:r>
        <w:rPr/>
        <w:t>de un trabajo de calidad.</w:t>
      </w:r>
    </w:p>
    <w:p>
      <w:pPr>
        <w:pStyle w:val="BodyText"/>
        <w:spacing w:before="6"/>
      </w:pPr>
    </w:p>
    <w:p>
      <w:pPr>
        <w:pStyle w:val="BodyText"/>
        <w:spacing w:line="362" w:lineRule="auto"/>
        <w:ind w:left="1082" w:right="1022" w:firstLine="720"/>
        <w:jc w:val="both"/>
      </w:pPr>
      <w:r>
        <w:rPr/>
        <w:t>Un agradecimiento especial al Psic. Alejandro Bustos, a quien admiro profundamente. Gracias por tu acompañamiento constante, tu presencia incondicional </w:t>
      </w:r>
      <w:r>
        <w:rPr>
          <w:spacing w:val="-2"/>
        </w:rPr>
        <w:t>y</w:t>
      </w:r>
      <w:r>
        <w:rPr>
          <w:spacing w:val="-13"/>
        </w:rPr>
        <w:t> </w:t>
      </w:r>
      <w:r>
        <w:rPr>
          <w:spacing w:val="-2"/>
        </w:rPr>
        <w:t>el</w:t>
      </w:r>
      <w:r>
        <w:rPr>
          <w:spacing w:val="-13"/>
        </w:rPr>
        <w:t> </w:t>
      </w:r>
      <w:r>
        <w:rPr>
          <w:spacing w:val="-2"/>
        </w:rPr>
        <w:t>cuidado</w:t>
      </w:r>
      <w:r>
        <w:rPr>
          <w:spacing w:val="-13"/>
        </w:rPr>
        <w:t> </w:t>
      </w:r>
      <w:r>
        <w:rPr>
          <w:spacing w:val="-2"/>
        </w:rPr>
        <w:t>que</w:t>
      </w:r>
      <w:r>
        <w:rPr>
          <w:spacing w:val="-13"/>
        </w:rPr>
        <w:t> </w:t>
      </w:r>
      <w:r>
        <w:rPr>
          <w:spacing w:val="-2"/>
        </w:rPr>
        <w:t>has</w:t>
      </w:r>
      <w:r>
        <w:rPr>
          <w:spacing w:val="-13"/>
        </w:rPr>
        <w:t> </w:t>
      </w:r>
      <w:r>
        <w:rPr>
          <w:spacing w:val="-2"/>
        </w:rPr>
        <w:t>demostrado</w:t>
      </w:r>
      <w:r>
        <w:rPr>
          <w:spacing w:val="-13"/>
        </w:rPr>
        <w:t> </w:t>
      </w:r>
      <w:r>
        <w:rPr>
          <w:spacing w:val="-2"/>
        </w:rPr>
        <w:t>durante</w:t>
      </w:r>
      <w:r>
        <w:rPr>
          <w:spacing w:val="-13"/>
        </w:rPr>
        <w:t> </w:t>
      </w:r>
      <w:r>
        <w:rPr>
          <w:spacing w:val="-2"/>
        </w:rPr>
        <w:t>todo</w:t>
      </w:r>
      <w:r>
        <w:rPr>
          <w:spacing w:val="-13"/>
        </w:rPr>
        <w:t> </w:t>
      </w:r>
      <w:r>
        <w:rPr>
          <w:spacing w:val="-2"/>
        </w:rPr>
        <w:t>este</w:t>
      </w:r>
      <w:r>
        <w:rPr>
          <w:spacing w:val="-13"/>
        </w:rPr>
        <w:t> </w:t>
      </w:r>
      <w:r>
        <w:rPr>
          <w:spacing w:val="-2"/>
        </w:rPr>
        <w:t>tiempo.</w:t>
      </w:r>
      <w:r>
        <w:rPr>
          <w:spacing w:val="-13"/>
        </w:rPr>
        <w:t> </w:t>
      </w:r>
      <w:r>
        <w:rPr>
          <w:spacing w:val="-2"/>
        </w:rPr>
        <w:t>Tu</w:t>
      </w:r>
      <w:r>
        <w:rPr>
          <w:spacing w:val="-11"/>
        </w:rPr>
        <w:t> </w:t>
      </w:r>
      <w:r>
        <w:rPr>
          <w:spacing w:val="-2"/>
        </w:rPr>
        <w:t>carisma,</w:t>
      </w:r>
      <w:r>
        <w:rPr>
          <w:spacing w:val="21"/>
        </w:rPr>
        <w:t> </w:t>
      </w:r>
      <w:r>
        <w:rPr>
          <w:spacing w:val="-2"/>
        </w:rPr>
        <w:t>tu</w:t>
      </w:r>
      <w:r>
        <w:rPr>
          <w:spacing w:val="-13"/>
        </w:rPr>
        <w:t> </w:t>
      </w:r>
      <w:r>
        <w:rPr>
          <w:spacing w:val="-2"/>
        </w:rPr>
        <w:t>brillante</w:t>
      </w:r>
      <w:r>
        <w:rPr>
          <w:spacing w:val="12"/>
        </w:rPr>
        <w:t> </w:t>
      </w:r>
      <w:r>
        <w:rPr>
          <w:spacing w:val="-2"/>
        </w:rPr>
        <w:t>forma </w:t>
      </w:r>
      <w:r>
        <w:rPr/>
        <w:t>de</w:t>
      </w:r>
      <w:r>
        <w:rPr>
          <w:spacing w:val="-3"/>
        </w:rPr>
        <w:t> </w:t>
      </w:r>
      <w:r>
        <w:rPr/>
        <w:t>pensar y tu capacidad para el diálogo han enriquecido no solo este trabajo, sino mi vida personal.</w:t>
      </w:r>
    </w:p>
    <w:p>
      <w:pPr>
        <w:pStyle w:val="BodyText"/>
        <w:spacing w:line="352" w:lineRule="auto" w:before="223"/>
        <w:ind w:left="1082" w:right="1091" w:firstLine="720"/>
        <w:jc w:val="both"/>
      </w:pPr>
      <w:r>
        <w:rPr/>
        <w:t>A mi padre, cuya memoria me acompaña en cada paso. A pesar de las dificultades y mis errores, nunca dejaste de creer en mí. Tu mayor deseo fue verme feliz</w:t>
      </w:r>
      <w:r>
        <w:rPr>
          <w:spacing w:val="-20"/>
        </w:rPr>
        <w:t> </w:t>
      </w:r>
      <w:r>
        <w:rPr/>
        <w:t>y</w:t>
      </w:r>
      <w:r>
        <w:rPr>
          <w:spacing w:val="-17"/>
        </w:rPr>
        <w:t> </w:t>
      </w:r>
      <w:r>
        <w:rPr/>
        <w:t>realizado,</w:t>
      </w:r>
      <w:r>
        <w:rPr>
          <w:spacing w:val="-14"/>
        </w:rPr>
        <w:t> </w:t>
      </w:r>
      <w:r>
        <w:rPr/>
        <w:t>y</w:t>
      </w:r>
      <w:r>
        <w:rPr>
          <w:spacing w:val="-15"/>
        </w:rPr>
        <w:t> </w:t>
      </w:r>
      <w:r>
        <w:rPr/>
        <w:t>hoy,</w:t>
      </w:r>
      <w:r>
        <w:rPr>
          <w:spacing w:val="-15"/>
        </w:rPr>
        <w:t> </w:t>
      </w:r>
      <w:r>
        <w:rPr/>
        <w:t>aunque</w:t>
      </w:r>
      <w:r>
        <w:rPr>
          <w:spacing w:val="-21"/>
        </w:rPr>
        <w:t> </w:t>
      </w:r>
      <w:r>
        <w:rPr/>
        <w:t>no</w:t>
      </w:r>
      <w:r>
        <w:rPr>
          <w:spacing w:val="-15"/>
        </w:rPr>
        <w:t> </w:t>
      </w:r>
      <w:r>
        <w:rPr/>
        <w:t>estés</w:t>
      </w:r>
      <w:r>
        <w:rPr>
          <w:spacing w:val="-19"/>
        </w:rPr>
        <w:t> </w:t>
      </w:r>
      <w:r>
        <w:rPr/>
        <w:t>físicamente</w:t>
      </w:r>
      <w:r>
        <w:rPr>
          <w:spacing w:val="-13"/>
        </w:rPr>
        <w:t> </w:t>
      </w:r>
      <w:r>
        <w:rPr/>
        <w:t>presente,</w:t>
      </w:r>
      <w:r>
        <w:rPr>
          <w:spacing w:val="-11"/>
        </w:rPr>
        <w:t> </w:t>
      </w:r>
      <w:r>
        <w:rPr/>
        <w:t>sé</w:t>
      </w:r>
      <w:r>
        <w:rPr>
          <w:spacing w:val="-10"/>
        </w:rPr>
        <w:t> </w:t>
      </w:r>
      <w:r>
        <w:rPr/>
        <w:t>que</w:t>
      </w:r>
      <w:r>
        <w:rPr>
          <w:spacing w:val="-20"/>
        </w:rPr>
        <w:t> </w:t>
      </w:r>
      <w:r>
        <w:rPr/>
        <w:t>estarías</w:t>
      </w:r>
      <w:r>
        <w:rPr>
          <w:spacing w:val="5"/>
        </w:rPr>
        <w:t> </w:t>
      </w:r>
      <w:r>
        <w:rPr/>
        <w:t>orgulloso.</w:t>
      </w:r>
    </w:p>
    <w:p>
      <w:pPr>
        <w:pStyle w:val="BodyText"/>
        <w:spacing w:line="350" w:lineRule="auto" w:before="250"/>
        <w:ind w:left="1082" w:right="1051" w:firstLine="720"/>
        <w:jc w:val="both"/>
      </w:pPr>
      <w:r>
        <w:rPr/>
        <w:t>A</w:t>
      </w:r>
      <w:r>
        <w:rPr>
          <w:spacing w:val="-11"/>
        </w:rPr>
        <w:t> </w:t>
      </w:r>
      <w:r>
        <w:rPr/>
        <w:t>mi tía</w:t>
      </w:r>
      <w:r>
        <w:rPr>
          <w:spacing w:val="-10"/>
        </w:rPr>
        <w:t> </w:t>
      </w:r>
      <w:r>
        <w:rPr/>
        <w:t>Marlene,</w:t>
      </w:r>
      <w:r>
        <w:rPr>
          <w:spacing w:val="21"/>
        </w:rPr>
        <w:t> </w:t>
      </w:r>
      <w:r>
        <w:rPr/>
        <w:t>profesora</w:t>
      </w:r>
      <w:r>
        <w:rPr>
          <w:spacing w:val="-8"/>
        </w:rPr>
        <w:t> </w:t>
      </w:r>
      <w:r>
        <w:rPr/>
        <w:t>de</w:t>
      </w:r>
      <w:r>
        <w:rPr>
          <w:spacing w:val="-11"/>
        </w:rPr>
        <w:t> </w:t>
      </w:r>
      <w:r>
        <w:rPr/>
        <w:t>vocación y</w:t>
      </w:r>
      <w:r>
        <w:rPr>
          <w:spacing w:val="-2"/>
        </w:rPr>
        <w:t> </w:t>
      </w:r>
      <w:r>
        <w:rPr/>
        <w:t>corazón, por</w:t>
      </w:r>
      <w:r>
        <w:rPr>
          <w:spacing w:val="-8"/>
        </w:rPr>
        <w:t> </w:t>
      </w:r>
      <w:r>
        <w:rPr/>
        <w:t>su amor</w:t>
      </w:r>
      <w:r>
        <w:rPr>
          <w:spacing w:val="-8"/>
        </w:rPr>
        <w:t> </w:t>
      </w:r>
      <w:r>
        <w:rPr/>
        <w:t>incondicional, su</w:t>
      </w:r>
      <w:r>
        <w:rPr>
          <w:spacing w:val="24"/>
        </w:rPr>
        <w:t> </w:t>
      </w:r>
      <w:r>
        <w:rPr/>
        <w:t>cariño</w:t>
      </w:r>
      <w:r>
        <w:rPr>
          <w:spacing w:val="40"/>
        </w:rPr>
        <w:t> </w:t>
      </w:r>
      <w:r>
        <w:rPr/>
        <w:t>y</w:t>
      </w:r>
      <w:r>
        <w:rPr>
          <w:spacing w:val="25"/>
        </w:rPr>
        <w:t> </w:t>
      </w:r>
      <w:r>
        <w:rPr/>
        <w:t>esa</w:t>
      </w:r>
      <w:r>
        <w:rPr>
          <w:spacing w:val="40"/>
        </w:rPr>
        <w:t> </w:t>
      </w:r>
      <w:r>
        <w:rPr/>
        <w:t>dulzura</w:t>
      </w:r>
      <w:r>
        <w:rPr>
          <w:spacing w:val="29"/>
        </w:rPr>
        <w:t> </w:t>
      </w:r>
      <w:r>
        <w:rPr/>
        <w:t>que</w:t>
      </w:r>
      <w:r>
        <w:rPr>
          <w:spacing w:val="37"/>
        </w:rPr>
        <w:t> </w:t>
      </w:r>
      <w:r>
        <w:rPr/>
        <w:t>siempre</w:t>
      </w:r>
      <w:r>
        <w:rPr>
          <w:spacing w:val="40"/>
        </w:rPr>
        <w:t> </w:t>
      </w:r>
      <w:r>
        <w:rPr/>
        <w:t>me</w:t>
      </w:r>
      <w:r>
        <w:rPr>
          <w:spacing w:val="37"/>
        </w:rPr>
        <w:t> </w:t>
      </w:r>
      <w:r>
        <w:rPr/>
        <w:t>recuerda</w:t>
      </w:r>
      <w:r>
        <w:rPr>
          <w:spacing w:val="24"/>
        </w:rPr>
        <w:t> </w:t>
      </w:r>
      <w:r>
        <w:rPr/>
        <w:t>la</w:t>
      </w:r>
      <w:r>
        <w:rPr>
          <w:spacing w:val="37"/>
        </w:rPr>
        <w:t> </w:t>
      </w:r>
      <w:r>
        <w:rPr/>
        <w:t>bendición</w:t>
      </w:r>
      <w:r>
        <w:rPr>
          <w:spacing w:val="40"/>
        </w:rPr>
        <w:t> </w:t>
      </w:r>
      <w:r>
        <w:rPr/>
        <w:t>de pertenecer</w:t>
      </w:r>
      <w:r>
        <w:rPr>
          <w:spacing w:val="37"/>
        </w:rPr>
        <w:t> </w:t>
      </w:r>
      <w:r>
        <w:rPr/>
        <w:t>a</w:t>
      </w:r>
      <w:r>
        <w:rPr>
          <w:spacing w:val="24"/>
        </w:rPr>
        <w:t> </w:t>
      </w:r>
      <w:r>
        <w:rPr/>
        <w:t>una</w:t>
      </w:r>
    </w:p>
    <w:p>
      <w:pPr>
        <w:pStyle w:val="BodyText"/>
        <w:spacing w:after="0" w:line="350" w:lineRule="auto"/>
        <w:jc w:val="both"/>
        <w:sectPr>
          <w:pgSz w:w="12240" w:h="15840"/>
          <w:pgMar w:header="737" w:footer="0" w:top="1180" w:bottom="280" w:left="1080" w:right="720"/>
        </w:sectPr>
      </w:pPr>
    </w:p>
    <w:p>
      <w:pPr>
        <w:pStyle w:val="BodyText"/>
        <w:spacing w:before="238"/>
        <w:ind w:left="1082"/>
      </w:pPr>
      <w:r>
        <w:rPr/>
        <w:t>familia</w:t>
      </w:r>
      <w:r>
        <w:rPr>
          <w:spacing w:val="-4"/>
        </w:rPr>
        <w:t> </w:t>
      </w:r>
      <w:r>
        <w:rPr/>
        <w:t>amorosa</w:t>
      </w:r>
      <w:r>
        <w:rPr>
          <w:spacing w:val="7"/>
        </w:rPr>
        <w:t> </w:t>
      </w:r>
      <w:r>
        <w:rPr/>
        <w:t>y</w:t>
      </w:r>
      <w:r>
        <w:rPr>
          <w:spacing w:val="-12"/>
        </w:rPr>
        <w:t> </w:t>
      </w:r>
      <w:r>
        <w:rPr>
          <w:spacing w:val="-2"/>
        </w:rPr>
        <w:t>unida.</w:t>
      </w:r>
    </w:p>
    <w:p>
      <w:pPr>
        <w:pStyle w:val="BodyText"/>
        <w:spacing w:before="139"/>
      </w:pPr>
    </w:p>
    <w:p>
      <w:pPr>
        <w:pStyle w:val="BodyText"/>
        <w:spacing w:line="362" w:lineRule="auto"/>
        <w:ind w:left="1082" w:right="1038" w:firstLine="720"/>
        <w:jc w:val="both"/>
      </w:pPr>
      <w:r>
        <w:rPr/>
        <w:t>A Apolo, mi fiel compañero de cuatro patas, quien es mi familia y mi hogar. Gracias por recibirme cada día con alegría</w:t>
      </w:r>
      <w:r>
        <w:rPr>
          <w:spacing w:val="40"/>
        </w:rPr>
        <w:t> </w:t>
      </w:r>
      <w:r>
        <w:rPr/>
        <w:t>desbordante</w:t>
      </w:r>
      <w:r>
        <w:rPr>
          <w:spacing w:val="-4"/>
        </w:rPr>
        <w:t> </w:t>
      </w:r>
      <w:r>
        <w:rPr/>
        <w:t>después de largas jornadas de trabajo y estudio. Tu amor incondicional y tu presencia constante han sido fundamentales para encontrar la fuerza necesaria para avanzar cada día. En los momentos</w:t>
      </w:r>
      <w:r>
        <w:rPr>
          <w:spacing w:val="-12"/>
        </w:rPr>
        <w:t> </w:t>
      </w:r>
      <w:r>
        <w:rPr/>
        <w:t>de</w:t>
      </w:r>
      <w:r>
        <w:rPr>
          <w:spacing w:val="-13"/>
        </w:rPr>
        <w:t> </w:t>
      </w:r>
      <w:r>
        <w:rPr/>
        <w:t>soledad</w:t>
      </w:r>
      <w:r>
        <w:rPr>
          <w:spacing w:val="-6"/>
        </w:rPr>
        <w:t> </w:t>
      </w:r>
      <w:r>
        <w:rPr/>
        <w:t>y cansancio, tu</w:t>
      </w:r>
      <w:r>
        <w:rPr>
          <w:spacing w:val="-12"/>
        </w:rPr>
        <w:t> </w:t>
      </w:r>
      <w:r>
        <w:rPr/>
        <w:t>compañía ha</w:t>
      </w:r>
      <w:r>
        <w:rPr>
          <w:spacing w:val="-2"/>
        </w:rPr>
        <w:t> </w:t>
      </w:r>
      <w:r>
        <w:rPr/>
        <w:t>sido</w:t>
      </w:r>
      <w:r>
        <w:rPr>
          <w:spacing w:val="-12"/>
        </w:rPr>
        <w:t> </w:t>
      </w:r>
      <w:r>
        <w:rPr/>
        <w:t>el</w:t>
      </w:r>
      <w:r>
        <w:rPr>
          <w:spacing w:val="-8"/>
        </w:rPr>
        <w:t> </w:t>
      </w:r>
      <w:r>
        <w:rPr/>
        <w:t>refugio</w:t>
      </w:r>
      <w:r>
        <w:rPr>
          <w:spacing w:val="-1"/>
        </w:rPr>
        <w:t> </w:t>
      </w:r>
      <w:r>
        <w:rPr/>
        <w:t>que</w:t>
      </w:r>
      <w:r>
        <w:rPr>
          <w:spacing w:val="-7"/>
        </w:rPr>
        <w:t> </w:t>
      </w:r>
      <w:r>
        <w:rPr/>
        <w:t>me recuerda</w:t>
      </w:r>
      <w:r>
        <w:rPr>
          <w:spacing w:val="-12"/>
        </w:rPr>
        <w:t> </w:t>
      </w:r>
      <w:r>
        <w:rPr/>
        <w:t>que nunca estoy solo.</w:t>
      </w:r>
    </w:p>
    <w:p>
      <w:pPr>
        <w:pStyle w:val="BodyText"/>
        <w:spacing w:line="350" w:lineRule="auto" w:before="215"/>
        <w:ind w:left="1082" w:right="1097" w:firstLine="720"/>
        <w:jc w:val="both"/>
      </w:pPr>
      <w:r>
        <w:rPr/>
        <w:t>A</w:t>
      </w:r>
      <w:r>
        <w:rPr>
          <w:spacing w:val="-15"/>
        </w:rPr>
        <w:t> </w:t>
      </w:r>
      <w:r>
        <w:rPr/>
        <w:t>mis</w:t>
      </w:r>
      <w:r>
        <w:rPr>
          <w:spacing w:val="-15"/>
        </w:rPr>
        <w:t> </w:t>
      </w:r>
      <w:r>
        <w:rPr/>
        <w:t>amigos</w:t>
      </w:r>
      <w:r>
        <w:rPr>
          <w:spacing w:val="-15"/>
        </w:rPr>
        <w:t> </w:t>
      </w:r>
      <w:r>
        <w:rPr/>
        <w:t>y</w:t>
      </w:r>
      <w:r>
        <w:rPr>
          <w:spacing w:val="-15"/>
        </w:rPr>
        <w:t> </w:t>
      </w:r>
      <w:r>
        <w:rPr/>
        <w:t>compañeros</w:t>
      </w:r>
      <w:r>
        <w:rPr>
          <w:spacing w:val="-15"/>
        </w:rPr>
        <w:t> </w:t>
      </w:r>
      <w:r>
        <w:rPr/>
        <w:t>de</w:t>
      </w:r>
      <w:r>
        <w:rPr>
          <w:spacing w:val="-15"/>
        </w:rPr>
        <w:t> </w:t>
      </w:r>
      <w:r>
        <w:rPr/>
        <w:t>clase,</w:t>
      </w:r>
      <w:r>
        <w:rPr>
          <w:spacing w:val="-15"/>
        </w:rPr>
        <w:t> </w:t>
      </w:r>
      <w:r>
        <w:rPr/>
        <w:t>por</w:t>
      </w:r>
      <w:r>
        <w:rPr>
          <w:spacing w:val="-14"/>
        </w:rPr>
        <w:t> </w:t>
      </w:r>
      <w:r>
        <w:rPr/>
        <w:t>su</w:t>
      </w:r>
      <w:r>
        <w:rPr>
          <w:spacing w:val="-15"/>
        </w:rPr>
        <w:t> </w:t>
      </w:r>
      <w:r>
        <w:rPr/>
        <w:t>motivación</w:t>
      </w:r>
      <w:r>
        <w:rPr>
          <w:spacing w:val="6"/>
        </w:rPr>
        <w:t> </w:t>
      </w:r>
      <w:r>
        <w:rPr/>
        <w:t>constante</w:t>
      </w:r>
      <w:r>
        <w:rPr>
          <w:spacing w:val="-15"/>
        </w:rPr>
        <w:t> </w:t>
      </w:r>
      <w:r>
        <w:rPr/>
        <w:t>y</w:t>
      </w:r>
      <w:r>
        <w:rPr>
          <w:spacing w:val="-15"/>
        </w:rPr>
        <w:t> </w:t>
      </w:r>
      <w:r>
        <w:rPr/>
        <w:t>por</w:t>
      </w:r>
      <w:r>
        <w:rPr>
          <w:spacing w:val="-11"/>
        </w:rPr>
        <w:t> </w:t>
      </w:r>
      <w:r>
        <w:rPr/>
        <w:t>alegrar mis días con sus ocurrencias</w:t>
      </w:r>
      <w:r>
        <w:rPr>
          <w:spacing w:val="40"/>
        </w:rPr>
        <w:t> </w:t>
      </w:r>
      <w:r>
        <w:rPr/>
        <w:t>y experiencias</w:t>
      </w:r>
      <w:r>
        <w:rPr>
          <w:spacing w:val="40"/>
        </w:rPr>
        <w:t> </w:t>
      </w:r>
      <w:r>
        <w:rPr/>
        <w:t>de vida y en el ámbito laboral.</w:t>
      </w:r>
    </w:p>
    <w:p>
      <w:pPr>
        <w:pStyle w:val="BodyText"/>
        <w:spacing w:line="350" w:lineRule="auto" w:before="274"/>
        <w:ind w:left="1082" w:right="1101" w:firstLine="720"/>
        <w:jc w:val="both"/>
      </w:pPr>
      <w:r>
        <w:rPr/>
        <w:t>Y, finalmente, a mí mismo, por la perseverancia y la determinación para no rendirme y continuar luchando por mis sueños.</w:t>
      </w:r>
    </w:p>
    <w:p>
      <w:pPr>
        <w:pStyle w:val="BodyText"/>
      </w:pPr>
    </w:p>
    <w:p>
      <w:pPr>
        <w:pStyle w:val="BodyText"/>
        <w:spacing w:before="212"/>
      </w:pPr>
    </w:p>
    <w:p>
      <w:pPr>
        <w:pStyle w:val="BodyText"/>
        <w:ind w:right="1042"/>
        <w:jc w:val="right"/>
      </w:pPr>
      <w:r>
        <w:rPr/>
        <w:t>Con</w:t>
      </w:r>
      <w:r>
        <w:rPr>
          <w:spacing w:val="2"/>
        </w:rPr>
        <w:t> </w:t>
      </w:r>
      <w:r>
        <w:rPr/>
        <w:t>profunda</w:t>
      </w:r>
      <w:r>
        <w:rPr>
          <w:spacing w:val="2"/>
        </w:rPr>
        <w:t> </w:t>
      </w:r>
      <w:r>
        <w:rPr/>
        <w:t>gratitud</w:t>
      </w:r>
      <w:r>
        <w:rPr>
          <w:spacing w:val="23"/>
        </w:rPr>
        <w:t> </w:t>
      </w:r>
      <w:r>
        <w:rPr/>
        <w:t>para</w:t>
      </w:r>
      <w:r>
        <w:rPr>
          <w:spacing w:val="-17"/>
        </w:rPr>
        <w:t> </w:t>
      </w:r>
      <w:r>
        <w:rPr/>
        <w:t>todos</w:t>
      </w:r>
      <w:r>
        <w:rPr>
          <w:spacing w:val="4"/>
        </w:rPr>
        <w:t> </w:t>
      </w:r>
      <w:r>
        <w:rPr>
          <w:spacing w:val="-2"/>
        </w:rPr>
        <w:t>ustedes,</w:t>
      </w:r>
    </w:p>
    <w:p>
      <w:pPr>
        <w:pStyle w:val="BodyText"/>
        <w:spacing w:before="250"/>
        <w:ind w:right="1037"/>
        <w:jc w:val="right"/>
      </w:pPr>
      <w:r>
        <w:rPr/>
        <w:t>Juan</w:t>
      </w:r>
      <w:r>
        <w:rPr>
          <w:spacing w:val="-15"/>
        </w:rPr>
        <w:t> </w:t>
      </w:r>
      <w:r>
        <w:rPr/>
        <w:t>Pablo</w:t>
      </w:r>
      <w:r>
        <w:rPr>
          <w:spacing w:val="-8"/>
        </w:rPr>
        <w:t> </w:t>
      </w:r>
      <w:r>
        <w:rPr/>
        <w:t>Bustos</w:t>
      </w:r>
      <w:r>
        <w:rPr>
          <w:spacing w:val="-18"/>
        </w:rPr>
        <w:t> </w:t>
      </w:r>
      <w:r>
        <w:rPr>
          <w:spacing w:val="-2"/>
        </w:rPr>
        <w:t>Vallejo.</w:t>
      </w:r>
    </w:p>
    <w:p>
      <w:pPr>
        <w:pStyle w:val="BodyText"/>
        <w:spacing w:after="0"/>
        <w:jc w:val="right"/>
        <w:sectPr>
          <w:pgSz w:w="12240" w:h="15840"/>
          <w:pgMar w:header="737" w:footer="0" w:top="1180" w:bottom="280" w:left="1080" w:right="720"/>
        </w:sectPr>
      </w:pPr>
    </w:p>
    <w:p>
      <w:pPr>
        <w:pStyle w:val="BodyText"/>
        <w:spacing w:before="198"/>
        <w:rPr>
          <w:sz w:val="28"/>
        </w:rPr>
      </w:pPr>
    </w:p>
    <w:p>
      <w:pPr>
        <w:pStyle w:val="Heading1"/>
        <w:ind w:left="3"/>
      </w:pPr>
      <w:bookmarkStart w:name="_bookmark2" w:id="3"/>
      <w:bookmarkEnd w:id="3"/>
      <w:r>
        <w:rPr>
          <w:b w:val="0"/>
        </w:rPr>
      </w:r>
      <w:r>
        <w:rPr>
          <w:spacing w:val="-2"/>
        </w:rPr>
        <w:t>AUTORÍA</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93"/>
        <w:rPr>
          <w:b/>
          <w:sz w:val="28"/>
        </w:rPr>
      </w:pPr>
    </w:p>
    <w:p>
      <w:pPr>
        <w:pStyle w:val="BodyText"/>
        <w:spacing w:line="360" w:lineRule="auto"/>
        <w:ind w:left="1082" w:right="1005" w:firstLine="720"/>
      </w:pPr>
      <w:r>
        <w:rPr/>
        <w:t>Yo,</w:t>
      </w:r>
      <w:r>
        <w:rPr>
          <w:spacing w:val="-9"/>
        </w:rPr>
        <w:t> </w:t>
      </w:r>
      <w:r>
        <w:rPr/>
        <w:t>Juan</w:t>
      </w:r>
      <w:r>
        <w:rPr>
          <w:spacing w:val="-8"/>
        </w:rPr>
        <w:t> </w:t>
      </w:r>
      <w:r>
        <w:rPr/>
        <w:t>Pablo</w:t>
      </w:r>
      <w:r>
        <w:rPr>
          <w:spacing w:val="-8"/>
        </w:rPr>
        <w:t> </w:t>
      </w:r>
      <w:r>
        <w:rPr/>
        <w:t>Bustos</w:t>
      </w:r>
      <w:r>
        <w:rPr>
          <w:spacing w:val="-7"/>
        </w:rPr>
        <w:t> </w:t>
      </w:r>
      <w:r>
        <w:rPr/>
        <w:t>Vallejo,</w:t>
      </w:r>
      <w:r>
        <w:rPr>
          <w:spacing w:val="-7"/>
        </w:rPr>
        <w:t> </w:t>
      </w:r>
      <w:r>
        <w:rPr/>
        <w:t>autor</w:t>
      </w:r>
      <w:r>
        <w:rPr>
          <w:spacing w:val="-8"/>
        </w:rPr>
        <w:t> </w:t>
      </w:r>
      <w:r>
        <w:rPr/>
        <w:t>del</w:t>
      </w:r>
      <w:r>
        <w:rPr>
          <w:spacing w:val="-8"/>
        </w:rPr>
        <w:t> </w:t>
      </w:r>
      <w:r>
        <w:rPr/>
        <w:t>presente</w:t>
      </w:r>
      <w:r>
        <w:rPr>
          <w:spacing w:val="-11"/>
        </w:rPr>
        <w:t> </w:t>
      </w:r>
      <w:r>
        <w:rPr/>
        <w:t>informe,</w:t>
      </w:r>
      <w:r>
        <w:rPr>
          <w:spacing w:val="14"/>
        </w:rPr>
        <w:t> </w:t>
      </w:r>
      <w:r>
        <w:rPr/>
        <w:t>me</w:t>
      </w:r>
      <w:r>
        <w:rPr>
          <w:spacing w:val="-9"/>
        </w:rPr>
        <w:t> </w:t>
      </w:r>
      <w:r>
        <w:rPr/>
        <w:t>responsabilizo por</w:t>
      </w:r>
      <w:r>
        <w:rPr>
          <w:spacing w:val="40"/>
        </w:rPr>
        <w:t> </w:t>
      </w:r>
      <w:r>
        <w:rPr/>
        <w:t>los conceptos, opiniones y propuestas contenidos en el mismo.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7"/>
      </w:pPr>
    </w:p>
    <w:p>
      <w:pPr>
        <w:pStyle w:val="BodyText"/>
        <w:ind w:left="2"/>
        <w:jc w:val="center"/>
      </w:pPr>
      <w:r>
        <w:rPr>
          <w:spacing w:val="-2"/>
        </w:rPr>
        <w:t>Atentamente</w:t>
      </w:r>
    </w:p>
    <w:p>
      <w:pPr>
        <w:pStyle w:val="BodyText"/>
        <w:rPr>
          <w:sz w:val="20"/>
        </w:rPr>
      </w:pPr>
    </w:p>
    <w:p>
      <w:pPr>
        <w:pStyle w:val="BodyText"/>
        <w:rPr>
          <w:sz w:val="20"/>
        </w:rPr>
      </w:pPr>
    </w:p>
    <w:p>
      <w:pPr>
        <w:pStyle w:val="BodyText"/>
        <w:rPr>
          <w:sz w:val="20"/>
        </w:rPr>
      </w:pPr>
    </w:p>
    <w:p>
      <w:pPr>
        <w:pStyle w:val="BodyText"/>
        <w:spacing w:before="221"/>
        <w:rPr>
          <w:sz w:val="20"/>
        </w:rPr>
      </w:pPr>
      <w:r>
        <w:rPr>
          <w:sz w:val="20"/>
        </w:rPr>
        <mc:AlternateContent>
          <mc:Choice Requires="wps">
            <w:drawing>
              <wp:anchor distT="0" distB="0" distL="0" distR="0" allowOverlap="1" layoutInCell="1" locked="0" behindDoc="1" simplePos="0" relativeHeight="487587840">
                <wp:simplePos x="0" y="0"/>
                <wp:positionH relativeFrom="page">
                  <wp:posOffset>3314700</wp:posOffset>
                </wp:positionH>
                <wp:positionV relativeFrom="paragraph">
                  <wp:posOffset>302005</wp:posOffset>
                </wp:positionV>
                <wp:extent cx="1283335" cy="45720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1283335" cy="457200"/>
                          <a:chExt cx="1283335" cy="457200"/>
                        </a:xfrm>
                      </wpg:grpSpPr>
                      <pic:pic>
                        <pic:nvPicPr>
                          <pic:cNvPr id="4" name="Image 4"/>
                          <pic:cNvPicPr/>
                        </pic:nvPicPr>
                        <pic:blipFill>
                          <a:blip r:embed="rId7" cstate="print"/>
                          <a:stretch>
                            <a:fillRect/>
                          </a:stretch>
                        </pic:blipFill>
                        <pic:spPr>
                          <a:xfrm>
                            <a:off x="0" y="0"/>
                            <a:ext cx="457200" cy="457200"/>
                          </a:xfrm>
                          <a:prstGeom prst="rect">
                            <a:avLst/>
                          </a:prstGeom>
                        </pic:spPr>
                      </pic:pic>
                      <pic:pic>
                        <pic:nvPicPr>
                          <pic:cNvPr id="5" name="Image 5"/>
                          <pic:cNvPicPr/>
                        </pic:nvPicPr>
                        <pic:blipFill>
                          <a:blip r:embed="rId8" cstate="print"/>
                          <a:stretch>
                            <a:fillRect/>
                          </a:stretch>
                        </pic:blipFill>
                        <pic:spPr>
                          <a:xfrm>
                            <a:off x="487680" y="244475"/>
                            <a:ext cx="671702" cy="171450"/>
                          </a:xfrm>
                          <a:prstGeom prst="rect">
                            <a:avLst/>
                          </a:prstGeom>
                        </pic:spPr>
                      </pic:pic>
                      <pic:pic>
                        <pic:nvPicPr>
                          <pic:cNvPr id="6" name="Image 6"/>
                          <pic:cNvPicPr/>
                        </pic:nvPicPr>
                        <pic:blipFill>
                          <a:blip r:embed="rId9" cstate="print"/>
                          <a:stretch>
                            <a:fillRect/>
                          </a:stretch>
                        </pic:blipFill>
                        <pic:spPr>
                          <a:xfrm>
                            <a:off x="477012" y="53339"/>
                            <a:ext cx="806068" cy="170179"/>
                          </a:xfrm>
                          <a:prstGeom prst="rect">
                            <a:avLst/>
                          </a:prstGeom>
                        </pic:spPr>
                      </pic:pic>
                    </wpg:wgp>
                  </a:graphicData>
                </a:graphic>
              </wp:anchor>
            </w:drawing>
          </mc:Choice>
          <mc:Fallback>
            <w:pict>
              <v:group style="position:absolute;margin-left:261pt;margin-top:23.779922pt;width:101.05pt;height:36pt;mso-position-horizontal-relative:page;mso-position-vertical-relative:paragraph;z-index:-15728640;mso-wrap-distance-left:0;mso-wrap-distance-right:0" id="docshapegroup2" coordorigin="5220,476" coordsize="2021,720">
                <v:shape style="position:absolute;left:5220;top:475;width:720;height:720" type="#_x0000_t75" id="docshape3" stroked="false">
                  <v:imagedata r:id="rId7" o:title=""/>
                </v:shape>
                <v:shape style="position:absolute;left:5988;top:860;width:1058;height:270" type="#_x0000_t75" id="docshape4" stroked="false">
                  <v:imagedata r:id="rId8" o:title=""/>
                </v:shape>
                <v:shape style="position:absolute;left:5971;top:559;width:1270;height:268" type="#_x0000_t75" id="docshape5" stroked="false">
                  <v:imagedata r:id="rId9" o:title=""/>
                </v:shape>
                <w10:wrap type="topAndBottom"/>
              </v:group>
            </w:pict>
          </mc:Fallback>
        </mc:AlternateContent>
      </w:r>
    </w:p>
    <w:p>
      <w:pPr>
        <w:spacing w:before="203"/>
        <w:ind w:left="0" w:right="347" w:firstLine="0"/>
        <w:jc w:val="center"/>
        <w:rPr>
          <w:b/>
          <w:sz w:val="22"/>
        </w:rPr>
      </w:pPr>
      <w:r>
        <w:rPr>
          <w:b/>
          <w:sz w:val="22"/>
        </w:rPr>
        <w:t>JUAN</w:t>
      </w:r>
      <w:r>
        <w:rPr>
          <w:b/>
          <w:spacing w:val="-4"/>
          <w:sz w:val="22"/>
        </w:rPr>
        <w:t> </w:t>
      </w:r>
      <w:r>
        <w:rPr>
          <w:b/>
          <w:sz w:val="22"/>
        </w:rPr>
        <w:t>PABLO</w:t>
      </w:r>
      <w:r>
        <w:rPr>
          <w:b/>
          <w:spacing w:val="23"/>
          <w:sz w:val="22"/>
        </w:rPr>
        <w:t> </w:t>
      </w:r>
      <w:r>
        <w:rPr>
          <w:b/>
          <w:sz w:val="22"/>
        </w:rPr>
        <w:t>BUSTOS</w:t>
      </w:r>
      <w:r>
        <w:rPr>
          <w:b/>
          <w:spacing w:val="-8"/>
          <w:sz w:val="22"/>
        </w:rPr>
        <w:t> </w:t>
      </w:r>
      <w:r>
        <w:rPr>
          <w:b/>
          <w:spacing w:val="-2"/>
          <w:sz w:val="22"/>
        </w:rPr>
        <w:t>VALLEJO</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81"/>
        <w:rPr>
          <w:b/>
          <w:sz w:val="22"/>
        </w:rPr>
      </w:pPr>
    </w:p>
    <w:p>
      <w:pPr>
        <w:pStyle w:val="BodyText"/>
        <w:ind w:left="3392"/>
      </w:pPr>
      <w:r>
        <w:rPr/>
        <w:t>D.M.</w:t>
      </w:r>
      <w:r>
        <w:rPr>
          <w:spacing w:val="-18"/>
        </w:rPr>
        <w:t> </w:t>
      </w:r>
      <w:r>
        <w:rPr/>
        <w:t>Quito,</w:t>
      </w:r>
      <w:r>
        <w:rPr>
          <w:spacing w:val="3"/>
        </w:rPr>
        <w:t> </w:t>
      </w:r>
      <w:r>
        <w:rPr/>
        <w:t>13</w:t>
      </w:r>
      <w:r>
        <w:rPr>
          <w:spacing w:val="2"/>
        </w:rPr>
        <w:t> </w:t>
      </w:r>
      <w:r>
        <w:rPr/>
        <w:t>de</w:t>
      </w:r>
      <w:r>
        <w:rPr>
          <w:spacing w:val="-5"/>
        </w:rPr>
        <w:t> </w:t>
      </w:r>
      <w:r>
        <w:rPr/>
        <w:t>marzo</w:t>
      </w:r>
      <w:r>
        <w:rPr>
          <w:spacing w:val="8"/>
        </w:rPr>
        <w:t> </w:t>
      </w:r>
      <w:r>
        <w:rPr/>
        <w:t>del </w:t>
      </w:r>
      <w:r>
        <w:rPr>
          <w:spacing w:val="-4"/>
        </w:rPr>
        <w:t>2026</w:t>
      </w:r>
    </w:p>
    <w:p>
      <w:pPr>
        <w:pStyle w:val="BodyText"/>
        <w:spacing w:after="0"/>
        <w:sectPr>
          <w:pgSz w:w="12240" w:h="15840"/>
          <w:pgMar w:header="737" w:footer="0" w:top="1180" w:bottom="280" w:left="1080" w:right="720"/>
        </w:sectPr>
      </w:pPr>
    </w:p>
    <w:p>
      <w:pPr>
        <w:pStyle w:val="BodyText"/>
        <w:spacing w:before="235"/>
      </w:pPr>
    </w:p>
    <w:p>
      <w:pPr>
        <w:spacing w:line="448" w:lineRule="auto" w:before="1"/>
        <w:ind w:left="3665" w:right="3654" w:hanging="5"/>
        <w:jc w:val="center"/>
        <w:rPr>
          <w:b/>
          <w:sz w:val="24"/>
        </w:rPr>
      </w:pPr>
      <w:r>
        <w:rPr>
          <w:b/>
          <w:sz w:val="24"/>
        </w:rPr>
        <w:t>JOSÉ XAVIER MOSQUERA MÁRMOL DIRECTOR DE </w:t>
      </w:r>
      <w:r>
        <w:rPr>
          <w:b/>
          <w:spacing w:val="-2"/>
          <w:sz w:val="24"/>
        </w:rPr>
        <w:t>TRABAJO</w:t>
      </w:r>
      <w:r>
        <w:rPr>
          <w:b/>
          <w:spacing w:val="-14"/>
          <w:sz w:val="24"/>
        </w:rPr>
        <w:t> </w:t>
      </w:r>
      <w:r>
        <w:rPr>
          <w:b/>
          <w:spacing w:val="-2"/>
          <w:sz w:val="24"/>
        </w:rPr>
        <w:t>DE</w:t>
      </w:r>
      <w:r>
        <w:rPr>
          <w:b/>
          <w:spacing w:val="-14"/>
          <w:sz w:val="24"/>
        </w:rPr>
        <w:t> </w:t>
      </w:r>
      <w:r>
        <w:rPr>
          <w:b/>
          <w:spacing w:val="-2"/>
          <w:sz w:val="24"/>
        </w:rPr>
        <w:t>TITULACIÓN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8"/>
        <w:rPr>
          <w:b/>
        </w:rPr>
      </w:pPr>
    </w:p>
    <w:p>
      <w:pPr>
        <w:pStyle w:val="Heading1"/>
        <w:ind w:left="3"/>
      </w:pPr>
      <w:bookmarkStart w:name="_bookmark3" w:id="4"/>
      <w:bookmarkEnd w:id="4"/>
      <w:r>
        <w:rPr>
          <w:b w:val="0"/>
        </w:rPr>
      </w:r>
      <w:r>
        <w:rPr>
          <w:spacing w:val="-2"/>
        </w:rPr>
        <w:t>CERTIFICA</w:t>
      </w:r>
    </w:p>
    <w:p>
      <w:pPr>
        <w:pStyle w:val="BodyText"/>
        <w:rPr>
          <w:b/>
          <w:sz w:val="28"/>
        </w:rPr>
      </w:pPr>
    </w:p>
    <w:p>
      <w:pPr>
        <w:pStyle w:val="BodyText"/>
        <w:rPr>
          <w:b/>
          <w:sz w:val="28"/>
        </w:rPr>
      </w:pPr>
    </w:p>
    <w:p>
      <w:pPr>
        <w:pStyle w:val="BodyText"/>
        <w:rPr>
          <w:b/>
          <w:sz w:val="28"/>
        </w:rPr>
      </w:pPr>
    </w:p>
    <w:p>
      <w:pPr>
        <w:pStyle w:val="BodyText"/>
        <w:spacing w:before="19"/>
        <w:rPr>
          <w:b/>
          <w:sz w:val="28"/>
        </w:rPr>
      </w:pPr>
    </w:p>
    <w:p>
      <w:pPr>
        <w:pStyle w:val="BodyText"/>
        <w:spacing w:line="360" w:lineRule="auto"/>
        <w:ind w:left="1082" w:right="1052" w:firstLine="720"/>
        <w:jc w:val="both"/>
      </w:pPr>
      <w:r>
        <w:rPr/>
        <w:t>Haber</w:t>
      </w:r>
      <w:r>
        <w:rPr>
          <w:spacing w:val="-9"/>
        </w:rPr>
        <w:t> </w:t>
      </w:r>
      <w:r>
        <w:rPr/>
        <w:t>revisado</w:t>
      </w:r>
      <w:r>
        <w:rPr>
          <w:spacing w:val="-4"/>
        </w:rPr>
        <w:t> </w:t>
      </w:r>
      <w:r>
        <w:rPr/>
        <w:t>el</w:t>
      </w:r>
      <w:r>
        <w:rPr>
          <w:spacing w:val="-8"/>
        </w:rPr>
        <w:t> </w:t>
      </w:r>
      <w:r>
        <w:rPr/>
        <w:t>presente informe</w:t>
      </w:r>
      <w:r>
        <w:rPr>
          <w:spacing w:val="-3"/>
        </w:rPr>
        <w:t> </w:t>
      </w:r>
      <w:r>
        <w:rPr/>
        <w:t>de</w:t>
      </w:r>
      <w:r>
        <w:rPr>
          <w:spacing w:val="-15"/>
        </w:rPr>
        <w:t> </w:t>
      </w:r>
      <w:r>
        <w:rPr/>
        <w:t>investigación, que</w:t>
      </w:r>
      <w:r>
        <w:rPr>
          <w:spacing w:val="-5"/>
        </w:rPr>
        <w:t> </w:t>
      </w:r>
      <w:r>
        <w:rPr/>
        <w:t>se</w:t>
      </w:r>
      <w:r>
        <w:rPr>
          <w:spacing w:val="-7"/>
        </w:rPr>
        <w:t> </w:t>
      </w:r>
      <w:r>
        <w:rPr/>
        <w:t>ajusta</w:t>
      </w:r>
      <w:r>
        <w:rPr>
          <w:spacing w:val="-7"/>
        </w:rPr>
        <w:t> </w:t>
      </w:r>
      <w:r>
        <w:rPr/>
        <w:t>a</w:t>
      </w:r>
      <w:r>
        <w:rPr>
          <w:spacing w:val="-7"/>
        </w:rPr>
        <w:t> </w:t>
      </w:r>
      <w:r>
        <w:rPr/>
        <w:t>las normas institucionales y académicas establecidas por el Instituto Tecnológico Superior Internacional ITI, de Quito, por tanto se autoriza su presentación final para los fines legales pertinentes.</w:t>
      </w:r>
    </w:p>
    <w:p>
      <w:pPr>
        <w:pStyle w:val="BodyText"/>
      </w:pPr>
    </w:p>
    <w:p>
      <w:pPr>
        <w:pStyle w:val="BodyText"/>
      </w:pPr>
    </w:p>
    <w:p>
      <w:pPr>
        <w:pStyle w:val="BodyText"/>
      </w:pPr>
    </w:p>
    <w:p>
      <w:pPr>
        <w:pStyle w:val="BodyText"/>
      </w:pPr>
    </w:p>
    <w:p>
      <w:pPr>
        <w:pStyle w:val="BodyText"/>
      </w:pPr>
    </w:p>
    <w:p>
      <w:pPr>
        <w:pStyle w:val="BodyText"/>
      </w:pPr>
    </w:p>
    <w:p>
      <w:pPr>
        <w:pStyle w:val="BodyText"/>
        <w:spacing w:before="35"/>
      </w:pPr>
    </w:p>
    <w:p>
      <w:pPr>
        <w:spacing w:line="80" w:lineRule="atLeast" w:before="1"/>
        <w:ind w:left="5593" w:right="3486"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29152">
            <wp:simplePos x="0" y="0"/>
            <wp:positionH relativeFrom="page">
              <wp:posOffset>3771900</wp:posOffset>
            </wp:positionH>
            <wp:positionV relativeFrom="paragraph">
              <wp:posOffset>-110320</wp:posOffset>
            </wp:positionV>
            <wp:extent cx="457200" cy="45719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0" cstate="print"/>
                    <a:stretch>
                      <a:fillRect/>
                    </a:stretch>
                  </pic:blipFill>
                  <pic:spPr>
                    <a:xfrm>
                      <a:off x="0" y="0"/>
                      <a:ext cx="457200" cy="457199"/>
                    </a:xfrm>
                    <a:prstGeom prst="rect">
                      <a:avLst/>
                    </a:prstGeom>
                  </pic:spPr>
                </pic:pic>
              </a:graphicData>
            </a:graphic>
          </wp:anchor>
        </w:drawing>
      </w:r>
      <w:r>
        <w:rPr>
          <w:rFonts w:ascii="Courier New" w:hAnsi="Courier New"/>
          <w:w w:val="105"/>
          <w:sz w:val="6"/>
        </w:rPr>
        <w:t>Validar</w:t>
      </w:r>
      <w:r>
        <w:rPr>
          <w:rFonts w:ascii="Courier New" w:hAnsi="Courier New"/>
          <w:spacing w:val="-6"/>
          <w:w w:val="105"/>
          <w:sz w:val="6"/>
        </w:rPr>
        <w:t> </w:t>
      </w:r>
      <w:r>
        <w:rPr>
          <w:rFonts w:ascii="Courier New" w:hAnsi="Courier New"/>
          <w:w w:val="105"/>
          <w:sz w:val="6"/>
        </w:rPr>
        <w:t>únicamente</w:t>
      </w:r>
      <w:r>
        <w:rPr>
          <w:rFonts w:ascii="Courier New" w:hAnsi="Courier New"/>
          <w:spacing w:val="-6"/>
          <w:w w:val="105"/>
          <w:sz w:val="6"/>
        </w:rPr>
        <w:t> </w:t>
      </w:r>
      <w:r>
        <w:rPr>
          <w:rFonts w:ascii="Courier New" w:hAnsi="Courier New"/>
          <w:w w:val="105"/>
          <w:sz w:val="6"/>
        </w:rPr>
        <w:t>en</w:t>
      </w:r>
      <w:r>
        <w:rPr>
          <w:rFonts w:ascii="Courier New" w:hAnsi="Courier New"/>
          <w:spacing w:val="-6"/>
          <w:w w:val="105"/>
          <w:sz w:val="6"/>
        </w:rPr>
        <w:t> </w:t>
      </w:r>
      <w:r>
        <w:rPr>
          <w:rFonts w:ascii="Courier New" w:hAnsi="Courier New"/>
          <w:w w:val="105"/>
          <w:sz w:val="6"/>
        </w:rPr>
        <w:t>FirmaEC.</w:t>
      </w:r>
      <w:r>
        <w:rPr>
          <w:rFonts w:ascii="Courier New" w:hAnsi="Courier New"/>
          <w:spacing w:val="40"/>
          <w:w w:val="105"/>
          <w:sz w:val="6"/>
        </w:rPr>
        <w:t> </w:t>
      </w:r>
      <w:r>
        <w:rPr>
          <w:rFonts w:ascii="Courier New" w:hAnsi="Courier New"/>
          <w:w w:val="105"/>
          <w:sz w:val="6"/>
        </w:rPr>
        <w:t>Firmado</w:t>
      </w:r>
      <w:r>
        <w:rPr>
          <w:rFonts w:ascii="Courier New" w:hAnsi="Courier New"/>
          <w:spacing w:val="10"/>
          <w:w w:val="105"/>
          <w:sz w:val="6"/>
        </w:rPr>
        <w:t> </w:t>
      </w:r>
      <w:r>
        <w:rPr>
          <w:rFonts w:ascii="Courier New" w:hAnsi="Courier New"/>
          <w:w w:val="105"/>
          <w:sz w:val="6"/>
        </w:rPr>
        <w:t>electrónicamente</w:t>
      </w:r>
      <w:r>
        <w:rPr>
          <w:rFonts w:ascii="Courier New" w:hAnsi="Courier New"/>
          <w:spacing w:val="10"/>
          <w:w w:val="105"/>
          <w:sz w:val="6"/>
        </w:rPr>
        <w:t> </w:t>
      </w:r>
      <w:r>
        <w:rPr>
          <w:rFonts w:ascii="Courier New" w:hAnsi="Courier New"/>
          <w:w w:val="105"/>
          <w:sz w:val="6"/>
        </w:rPr>
        <w:t>por:</w:t>
      </w:r>
    </w:p>
    <w:p>
      <w:pPr>
        <w:spacing w:line="180" w:lineRule="auto" w:before="19"/>
        <w:ind w:left="5593" w:right="3486" w:firstLine="0"/>
        <w:jc w:val="left"/>
        <w:rPr>
          <w:rFonts w:ascii="Courier New"/>
          <w:b/>
          <w:sz w:val="12"/>
        </w:rPr>
      </w:pPr>
      <w:r>
        <w:rPr>
          <w:rFonts w:ascii="Courier New"/>
          <w:b/>
          <w:w w:val="105"/>
          <w:sz w:val="12"/>
        </w:rPr>
        <w:t>JOSE XAVIER </w:t>
      </w:r>
      <w:r>
        <w:rPr>
          <w:rFonts w:ascii="Courier New"/>
          <w:b/>
          <w:sz w:val="12"/>
        </w:rPr>
        <w:t>MOSQUERA</w:t>
      </w:r>
      <w:r>
        <w:rPr>
          <w:rFonts w:ascii="Courier New"/>
          <w:b/>
          <w:spacing w:val="-5"/>
          <w:sz w:val="12"/>
        </w:rPr>
        <w:t> </w:t>
      </w:r>
      <w:r>
        <w:rPr>
          <w:rFonts w:ascii="Courier New"/>
          <w:b/>
          <w:sz w:val="12"/>
        </w:rPr>
        <w:t>MARMOL</w:t>
      </w: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spacing w:before="58"/>
        <w:rPr>
          <w:rFonts w:ascii="Courier New"/>
          <w:b/>
          <w:sz w:val="12"/>
        </w:rPr>
      </w:pPr>
    </w:p>
    <w:p>
      <w:pPr>
        <w:pStyle w:val="BodyText"/>
        <w:ind w:left="854" w:right="824"/>
        <w:jc w:val="center"/>
      </w:pPr>
      <w:r>
        <w:rPr/>
        <w:t>(ING.</w:t>
      </w:r>
      <w:r>
        <w:rPr>
          <w:spacing w:val="9"/>
        </w:rPr>
        <w:t> </w:t>
      </w:r>
      <w:r>
        <w:rPr/>
        <w:t>JOSÉ</w:t>
      </w:r>
      <w:r>
        <w:rPr>
          <w:spacing w:val="16"/>
        </w:rPr>
        <w:t> </w:t>
      </w:r>
      <w:r>
        <w:rPr/>
        <w:t>XAVIER</w:t>
      </w:r>
      <w:r>
        <w:rPr>
          <w:spacing w:val="23"/>
        </w:rPr>
        <w:t> </w:t>
      </w:r>
      <w:r>
        <w:rPr/>
        <w:t>MOSQUERA</w:t>
      </w:r>
      <w:r>
        <w:rPr>
          <w:spacing w:val="20"/>
        </w:rPr>
        <w:t> </w:t>
      </w:r>
      <w:r>
        <w:rPr/>
        <w:t>MÁRMOL,</w:t>
      </w:r>
      <w:r>
        <w:rPr>
          <w:spacing w:val="12"/>
        </w:rPr>
        <w:t> </w:t>
      </w:r>
      <w:r>
        <w:rPr>
          <w:spacing w:val="-4"/>
        </w:rPr>
        <w:t>MBA)</w:t>
      </w:r>
    </w:p>
    <w:p>
      <w:pPr>
        <w:pStyle w:val="BodyText"/>
      </w:pPr>
    </w:p>
    <w:p>
      <w:pPr>
        <w:pStyle w:val="BodyText"/>
      </w:pPr>
    </w:p>
    <w:p>
      <w:pPr>
        <w:pStyle w:val="BodyText"/>
      </w:pPr>
    </w:p>
    <w:p>
      <w:pPr>
        <w:pStyle w:val="BodyText"/>
        <w:spacing w:before="166"/>
      </w:pPr>
    </w:p>
    <w:p>
      <w:pPr>
        <w:pStyle w:val="BodyText"/>
        <w:ind w:left="845" w:right="824"/>
        <w:jc w:val="center"/>
      </w:pPr>
      <w:r>
        <w:rPr/>
        <w:t>Quito,</w:t>
      </w:r>
      <w:r>
        <w:rPr>
          <w:spacing w:val="4"/>
        </w:rPr>
        <w:t> </w:t>
      </w:r>
      <w:r>
        <w:rPr/>
        <w:t>13 de</w:t>
      </w:r>
      <w:r>
        <w:rPr>
          <w:spacing w:val="-2"/>
        </w:rPr>
        <w:t> </w:t>
      </w:r>
      <w:r>
        <w:rPr/>
        <w:t>marzo</w:t>
      </w:r>
      <w:r>
        <w:rPr>
          <w:spacing w:val="2"/>
        </w:rPr>
        <w:t> </w:t>
      </w:r>
      <w:r>
        <w:rPr/>
        <w:t>del </w:t>
      </w:r>
      <w:r>
        <w:rPr>
          <w:spacing w:val="-4"/>
        </w:rPr>
        <w:t>2026</w:t>
      </w:r>
    </w:p>
    <w:p>
      <w:pPr>
        <w:pStyle w:val="BodyText"/>
        <w:spacing w:after="0"/>
        <w:jc w:val="center"/>
        <w:sectPr>
          <w:pgSz w:w="12240" w:h="15840"/>
          <w:pgMar w:header="737" w:footer="0" w:top="1180" w:bottom="280" w:left="1080" w:right="720"/>
        </w:sectPr>
      </w:pPr>
    </w:p>
    <w:p>
      <w:pPr>
        <w:pStyle w:val="BodyText"/>
        <w:spacing w:before="198"/>
        <w:rPr>
          <w:sz w:val="28"/>
        </w:rPr>
      </w:pPr>
    </w:p>
    <w:p>
      <w:pPr>
        <w:pStyle w:val="Heading1"/>
        <w:spacing w:line="235" w:lineRule="auto"/>
        <w:ind w:left="4493" w:right="1005" w:hanging="3066"/>
        <w:jc w:val="left"/>
      </w:pPr>
      <w:bookmarkStart w:name="_bookmark4" w:id="5"/>
      <w:bookmarkEnd w:id="5"/>
      <w:r>
        <w:rPr>
          <w:b w:val="0"/>
        </w:rPr>
      </w:r>
      <w:r>
        <w:rPr/>
        <w:t>ACTA</w:t>
      </w:r>
      <w:r>
        <w:rPr>
          <w:spacing w:val="-12"/>
        </w:rPr>
        <w:t> </w:t>
      </w:r>
      <w:r>
        <w:rPr/>
        <w:t>DE</w:t>
      </w:r>
      <w:r>
        <w:rPr>
          <w:spacing w:val="-13"/>
        </w:rPr>
        <w:t> </w:t>
      </w:r>
      <w:r>
        <w:rPr/>
        <w:t>CESIÓN</w:t>
      </w:r>
      <w:r>
        <w:rPr>
          <w:spacing w:val="-9"/>
        </w:rPr>
        <w:t> </w:t>
      </w:r>
      <w:r>
        <w:rPr/>
        <w:t>DE</w:t>
      </w:r>
      <w:r>
        <w:rPr>
          <w:spacing w:val="-9"/>
        </w:rPr>
        <w:t> </w:t>
      </w:r>
      <w:r>
        <w:rPr/>
        <w:t>DERECHOS</w:t>
      </w:r>
      <w:r>
        <w:rPr>
          <w:spacing w:val="-7"/>
        </w:rPr>
        <w:t> </w:t>
      </w:r>
      <w:r>
        <w:rPr/>
        <w:t>DE</w:t>
      </w:r>
      <w:r>
        <w:rPr>
          <w:spacing w:val="-9"/>
        </w:rPr>
        <w:t> </w:t>
      </w:r>
      <w:r>
        <w:rPr/>
        <w:t>TRABAJO</w:t>
      </w:r>
      <w:r>
        <w:rPr>
          <w:spacing w:val="-12"/>
        </w:rPr>
        <w:t> </w:t>
      </w:r>
      <w:r>
        <w:rPr/>
        <w:t>FIN</w:t>
      </w:r>
      <w:r>
        <w:rPr>
          <w:spacing w:val="-10"/>
        </w:rPr>
        <w:t> </w:t>
      </w:r>
      <w:r>
        <w:rPr/>
        <w:t>DE </w:t>
      </w:r>
      <w:r>
        <w:rPr>
          <w:spacing w:val="-2"/>
        </w:rPr>
        <w:t>CARRERA</w:t>
      </w:r>
    </w:p>
    <w:p>
      <w:pPr>
        <w:pStyle w:val="BodyText"/>
        <w:rPr>
          <w:b/>
          <w:sz w:val="28"/>
        </w:rPr>
      </w:pPr>
    </w:p>
    <w:p>
      <w:pPr>
        <w:pStyle w:val="BodyText"/>
        <w:spacing w:before="140"/>
        <w:rPr>
          <w:b/>
          <w:sz w:val="28"/>
        </w:rPr>
      </w:pPr>
    </w:p>
    <w:p>
      <w:pPr>
        <w:pStyle w:val="BodyText"/>
        <w:spacing w:line="352" w:lineRule="auto"/>
        <w:ind w:left="1082" w:right="1088" w:firstLine="720"/>
        <w:jc w:val="both"/>
      </w:pPr>
      <w:r>
        <w:rPr/>
        <w:t>Conste por el presente documento la cesión de los derechos en trabajo fin de carrera, de conformidad con las siguientes cláusulas:</w:t>
      </w:r>
    </w:p>
    <w:p>
      <w:pPr>
        <w:spacing w:line="362" w:lineRule="auto" w:before="254"/>
        <w:ind w:left="1082" w:right="1083" w:firstLine="0"/>
        <w:jc w:val="both"/>
        <w:rPr>
          <w:b/>
          <w:sz w:val="24"/>
        </w:rPr>
      </w:pPr>
      <w:r>
        <w:rPr>
          <w:b/>
          <w:sz w:val="24"/>
        </w:rPr>
        <w:t>PRIMERA: El/La señor José Xavier Mosquera Mármol y por sus propios derechos en calidad de Director del trabajo fin de carrera; y el Sr. Juan Pablo Bustos Vallejo por sus propios derechos, en calidad de autor del trabajo fin de </w:t>
      </w:r>
      <w:r>
        <w:rPr>
          <w:b/>
          <w:spacing w:val="-2"/>
          <w:sz w:val="24"/>
        </w:rPr>
        <w:t>carrera.</w:t>
      </w:r>
    </w:p>
    <w:p>
      <w:pPr>
        <w:spacing w:line="249" w:lineRule="exact" w:before="0"/>
        <w:ind w:left="1082" w:right="0" w:firstLine="0"/>
        <w:jc w:val="left"/>
        <w:rPr>
          <w:b/>
          <w:sz w:val="24"/>
        </w:rPr>
      </w:pPr>
      <w:r>
        <w:rPr>
          <w:b/>
          <w:spacing w:val="-2"/>
          <w:sz w:val="24"/>
        </w:rPr>
        <w:t>SEGUNDA:</w:t>
      </w:r>
    </w:p>
    <w:p>
      <w:pPr>
        <w:pStyle w:val="BodyText"/>
        <w:spacing w:before="115"/>
        <w:rPr>
          <w:b/>
        </w:rPr>
      </w:pPr>
    </w:p>
    <w:p>
      <w:pPr>
        <w:pStyle w:val="BodyText"/>
        <w:spacing w:line="362" w:lineRule="auto"/>
        <w:ind w:left="1082" w:right="1031" w:firstLine="720"/>
        <w:jc w:val="both"/>
      </w:pPr>
      <w:r>
        <w:rPr/>
        <w:t>UNO.-</w:t>
      </w:r>
      <w:r>
        <w:rPr>
          <w:spacing w:val="-15"/>
        </w:rPr>
        <w:t> </w:t>
      </w:r>
      <w:r>
        <w:rPr/>
        <w:t>El</w:t>
      </w:r>
      <w:r>
        <w:rPr>
          <w:spacing w:val="-15"/>
        </w:rPr>
        <w:t> </w:t>
      </w:r>
      <w:r>
        <w:rPr/>
        <w:t>Sr.</w:t>
      </w:r>
      <w:r>
        <w:rPr>
          <w:spacing w:val="-15"/>
        </w:rPr>
        <w:t> </w:t>
      </w:r>
      <w:r>
        <w:rPr/>
        <w:t>Juan</w:t>
      </w:r>
      <w:r>
        <w:rPr>
          <w:spacing w:val="-14"/>
        </w:rPr>
        <w:t> </w:t>
      </w:r>
      <w:r>
        <w:rPr/>
        <w:t>Pablo</w:t>
      </w:r>
      <w:r>
        <w:rPr>
          <w:spacing w:val="-12"/>
        </w:rPr>
        <w:t> </w:t>
      </w:r>
      <w:r>
        <w:rPr/>
        <w:t>Bustos</w:t>
      </w:r>
      <w:r>
        <w:rPr>
          <w:spacing w:val="-14"/>
        </w:rPr>
        <w:t> </w:t>
      </w:r>
      <w:r>
        <w:rPr/>
        <w:t>Vallejo</w:t>
      </w:r>
      <w:r>
        <w:rPr>
          <w:spacing w:val="-15"/>
        </w:rPr>
        <w:t> </w:t>
      </w:r>
      <w:r>
        <w:rPr/>
        <w:t>realizó</w:t>
      </w:r>
      <w:r>
        <w:rPr>
          <w:spacing w:val="-7"/>
        </w:rPr>
        <w:t> </w:t>
      </w:r>
      <w:r>
        <w:rPr/>
        <w:t>el</w:t>
      </w:r>
      <w:r>
        <w:rPr>
          <w:spacing w:val="-15"/>
        </w:rPr>
        <w:t> </w:t>
      </w:r>
      <w:r>
        <w:rPr/>
        <w:t>trabajo</w:t>
      </w:r>
      <w:r>
        <w:rPr>
          <w:spacing w:val="-1"/>
        </w:rPr>
        <w:t> </w:t>
      </w:r>
      <w:r>
        <w:rPr/>
        <w:t>fin</w:t>
      </w:r>
      <w:r>
        <w:rPr>
          <w:spacing w:val="-15"/>
        </w:rPr>
        <w:t> </w:t>
      </w:r>
      <w:r>
        <w:rPr/>
        <w:t>de</w:t>
      </w:r>
      <w:r>
        <w:rPr>
          <w:spacing w:val="-14"/>
        </w:rPr>
        <w:t> </w:t>
      </w:r>
      <w:r>
        <w:rPr/>
        <w:t>carrera</w:t>
      </w:r>
      <w:r>
        <w:rPr>
          <w:spacing w:val="-9"/>
        </w:rPr>
        <w:t> </w:t>
      </w:r>
      <w:r>
        <w:rPr/>
        <w:t>titulado: "Desarrollo</w:t>
      </w:r>
      <w:r>
        <w:rPr>
          <w:spacing w:val="-15"/>
        </w:rPr>
        <w:t> </w:t>
      </w:r>
      <w:r>
        <w:rPr/>
        <w:t>de</w:t>
      </w:r>
      <w:r>
        <w:rPr>
          <w:spacing w:val="-14"/>
        </w:rPr>
        <w:t> </w:t>
      </w:r>
      <w:r>
        <w:rPr/>
        <w:t>un</w:t>
      </w:r>
      <w:r>
        <w:rPr>
          <w:spacing w:val="-13"/>
        </w:rPr>
        <w:t> </w:t>
      </w:r>
      <w:r>
        <w:rPr/>
        <w:t>Helado</w:t>
      </w:r>
      <w:r>
        <w:rPr>
          <w:spacing w:val="-14"/>
        </w:rPr>
        <w:t> </w:t>
      </w:r>
      <w:r>
        <w:rPr/>
        <w:t>Funcional</w:t>
      </w:r>
      <w:r>
        <w:rPr>
          <w:spacing w:val="-15"/>
        </w:rPr>
        <w:t> </w:t>
      </w:r>
      <w:r>
        <w:rPr/>
        <w:t>100%</w:t>
      </w:r>
      <w:r>
        <w:rPr>
          <w:spacing w:val="-6"/>
        </w:rPr>
        <w:t> </w:t>
      </w:r>
      <w:r>
        <w:rPr/>
        <w:t>Vegetal</w:t>
      </w:r>
      <w:r>
        <w:rPr>
          <w:spacing w:val="-13"/>
        </w:rPr>
        <w:t> </w:t>
      </w:r>
      <w:r>
        <w:rPr/>
        <w:t>en</w:t>
      </w:r>
      <w:r>
        <w:rPr>
          <w:spacing w:val="-15"/>
        </w:rPr>
        <w:t> </w:t>
      </w:r>
      <w:r>
        <w:rPr/>
        <w:t>Base</w:t>
      </w:r>
      <w:r>
        <w:rPr>
          <w:spacing w:val="-15"/>
        </w:rPr>
        <w:t> </w:t>
      </w:r>
      <w:r>
        <w:rPr/>
        <w:t>de</w:t>
      </w:r>
      <w:r>
        <w:rPr>
          <w:spacing w:val="-15"/>
        </w:rPr>
        <w:t> </w:t>
      </w:r>
      <w:r>
        <w:rPr/>
        <w:t>Extracto</w:t>
      </w:r>
      <w:r>
        <w:rPr>
          <w:spacing w:val="-15"/>
        </w:rPr>
        <w:t> </w:t>
      </w:r>
      <w:r>
        <w:rPr/>
        <w:t>de</w:t>
      </w:r>
      <w:r>
        <w:rPr>
          <w:spacing w:val="-15"/>
        </w:rPr>
        <w:t> </w:t>
      </w:r>
      <w:r>
        <w:rPr/>
        <w:t>Coco</w:t>
      </w:r>
      <w:r>
        <w:rPr>
          <w:spacing w:val="-15"/>
        </w:rPr>
        <w:t> </w:t>
      </w:r>
      <w:r>
        <w:rPr/>
        <w:t>(</w:t>
      </w:r>
      <w:r>
        <w:rPr>
          <w:i/>
        </w:rPr>
        <w:t>Cocos nucifera L.) </w:t>
      </w:r>
      <w:r>
        <w:rPr/>
        <w:t>Fortificado con Calcio y Vitamina D2, Dirigido al Mercado Escolar y a Consumidores</w:t>
      </w:r>
      <w:r>
        <w:rPr>
          <w:spacing w:val="-12"/>
        </w:rPr>
        <w:t> </w:t>
      </w:r>
      <w:r>
        <w:rPr/>
        <w:t>con Necesidades</w:t>
      </w:r>
      <w:r>
        <w:rPr>
          <w:spacing w:val="-9"/>
        </w:rPr>
        <w:t> </w:t>
      </w:r>
      <w:r>
        <w:rPr/>
        <w:t>Nutricionales Específicas en el</w:t>
      </w:r>
      <w:r>
        <w:rPr>
          <w:spacing w:val="-6"/>
        </w:rPr>
        <w:t> </w:t>
      </w:r>
      <w:r>
        <w:rPr/>
        <w:t>Distrito</w:t>
      </w:r>
      <w:r>
        <w:rPr>
          <w:spacing w:val="-1"/>
        </w:rPr>
        <w:t> </w:t>
      </w:r>
      <w:r>
        <w:rPr/>
        <w:t>Metropolitano de Quito", para optar por el título de Tecnólogo Superior en Procesamiento de Alimentos en el Instituto Tecnológico Superior Internacional ITI, bajo la dirección de José Xavier Mosquera Mármol.</w:t>
      </w:r>
    </w:p>
    <w:p>
      <w:pPr>
        <w:pStyle w:val="BodyText"/>
        <w:spacing w:line="352" w:lineRule="auto" w:before="216"/>
        <w:ind w:left="1082" w:right="1041" w:firstLine="720"/>
        <w:jc w:val="both"/>
      </w:pPr>
      <w:r>
        <w:rPr/>
        <w:t>DOS.-</w:t>
      </w:r>
      <w:r>
        <w:rPr>
          <w:spacing w:val="-11"/>
        </w:rPr>
        <w:t> </w:t>
      </w:r>
      <w:r>
        <w:rPr/>
        <w:t>Es</w:t>
      </w:r>
      <w:r>
        <w:rPr>
          <w:spacing w:val="-11"/>
        </w:rPr>
        <w:t> </w:t>
      </w:r>
      <w:r>
        <w:rPr/>
        <w:t>política</w:t>
      </w:r>
      <w:r>
        <w:rPr>
          <w:spacing w:val="24"/>
        </w:rPr>
        <w:t> </w:t>
      </w:r>
      <w:r>
        <w:rPr/>
        <w:t>del</w:t>
      </w:r>
      <w:r>
        <w:rPr>
          <w:spacing w:val="-4"/>
        </w:rPr>
        <w:t> </w:t>
      </w:r>
      <w:r>
        <w:rPr/>
        <w:t>Instituto</w:t>
      </w:r>
      <w:r>
        <w:rPr>
          <w:spacing w:val="-11"/>
        </w:rPr>
        <w:t> </w:t>
      </w:r>
      <w:r>
        <w:rPr/>
        <w:t>Tecnológico Superior Internacional ITI, que los trabajos fin de carrera se apliquen, se materialicen</w:t>
      </w:r>
      <w:r>
        <w:rPr>
          <w:spacing w:val="40"/>
        </w:rPr>
        <w:t> </w:t>
      </w:r>
      <w:r>
        <w:rPr/>
        <w:t>y difundan en beneficio de la </w:t>
      </w:r>
      <w:r>
        <w:rPr>
          <w:spacing w:val="-2"/>
        </w:rPr>
        <w:t>comunidad.</w:t>
      </w:r>
    </w:p>
    <w:p>
      <w:pPr>
        <w:pStyle w:val="BodyText"/>
        <w:spacing w:line="360" w:lineRule="auto" w:before="269"/>
        <w:ind w:left="1082" w:right="1022" w:firstLine="720"/>
        <w:jc w:val="both"/>
      </w:pPr>
      <w:r>
        <w:rPr/>
        <w:t>TERCERA:</w:t>
      </w:r>
      <w:r>
        <w:rPr>
          <w:spacing w:val="-10"/>
        </w:rPr>
        <w:t> </w:t>
      </w:r>
      <w:r>
        <w:rPr/>
        <w:t>Los</w:t>
      </w:r>
      <w:r>
        <w:rPr>
          <w:spacing w:val="-14"/>
        </w:rPr>
        <w:t> </w:t>
      </w:r>
      <w:r>
        <w:rPr/>
        <w:t>comparecientes,</w:t>
      </w:r>
      <w:r>
        <w:rPr>
          <w:spacing w:val="-6"/>
        </w:rPr>
        <w:t> </w:t>
      </w:r>
      <w:r>
        <w:rPr/>
        <w:t>José</w:t>
      </w:r>
      <w:r>
        <w:rPr>
          <w:spacing w:val="-8"/>
        </w:rPr>
        <w:t> </w:t>
      </w:r>
      <w:r>
        <w:rPr/>
        <w:t>Xavier</w:t>
      </w:r>
      <w:r>
        <w:rPr>
          <w:spacing w:val="-1"/>
        </w:rPr>
        <w:t> </w:t>
      </w:r>
      <w:r>
        <w:rPr/>
        <w:t>Mosquera</w:t>
      </w:r>
      <w:r>
        <w:rPr>
          <w:spacing w:val="-10"/>
        </w:rPr>
        <w:t> </w:t>
      </w:r>
      <w:r>
        <w:rPr/>
        <w:t>Mármol,</w:t>
      </w:r>
      <w:r>
        <w:rPr>
          <w:spacing w:val="18"/>
        </w:rPr>
        <w:t> </w:t>
      </w:r>
      <w:r>
        <w:rPr/>
        <w:t>en</w:t>
      </w:r>
      <w:r>
        <w:rPr>
          <w:spacing w:val="-7"/>
        </w:rPr>
        <w:t> </w:t>
      </w:r>
      <w:r>
        <w:rPr/>
        <w:t>calidad</w:t>
      </w:r>
      <w:r>
        <w:rPr>
          <w:spacing w:val="-9"/>
        </w:rPr>
        <w:t> </w:t>
      </w:r>
      <w:r>
        <w:rPr/>
        <w:t>de director del trabajo fin de carrera y el Sr. Juan Pablo Bustos Vallejo,</w:t>
      </w:r>
      <w:r>
        <w:rPr>
          <w:spacing w:val="40"/>
        </w:rPr>
        <w:t> </w:t>
      </w:r>
      <w:r>
        <w:rPr/>
        <w:t>como autor del mismo,</w:t>
      </w:r>
      <w:r>
        <w:rPr>
          <w:spacing w:val="40"/>
        </w:rPr>
        <w:t> </w:t>
      </w:r>
      <w:r>
        <w:rPr/>
        <w:t>por medio del presente instrumento, tienen a bien ceder en forma gratuita sus derechos</w:t>
      </w:r>
      <w:r>
        <w:rPr>
          <w:spacing w:val="-15"/>
        </w:rPr>
        <w:t> </w:t>
      </w:r>
      <w:r>
        <w:rPr/>
        <w:t>en</w:t>
      </w:r>
      <w:r>
        <w:rPr>
          <w:spacing w:val="-15"/>
        </w:rPr>
        <w:t> </w:t>
      </w:r>
      <w:r>
        <w:rPr/>
        <w:t>el</w:t>
      </w:r>
      <w:r>
        <w:rPr>
          <w:spacing w:val="-15"/>
        </w:rPr>
        <w:t> </w:t>
      </w:r>
      <w:r>
        <w:rPr/>
        <w:t>trabajo</w:t>
      </w:r>
      <w:r>
        <w:rPr>
          <w:spacing w:val="-15"/>
        </w:rPr>
        <w:t> </w:t>
      </w:r>
      <w:r>
        <w:rPr/>
        <w:t>fin</w:t>
      </w:r>
      <w:r>
        <w:rPr>
          <w:spacing w:val="-15"/>
        </w:rPr>
        <w:t> </w:t>
      </w:r>
      <w:r>
        <w:rPr/>
        <w:t>de</w:t>
      </w:r>
      <w:r>
        <w:rPr>
          <w:spacing w:val="-15"/>
        </w:rPr>
        <w:t> </w:t>
      </w:r>
      <w:r>
        <w:rPr/>
        <w:t>carrera</w:t>
      </w:r>
      <w:r>
        <w:rPr>
          <w:spacing w:val="-10"/>
        </w:rPr>
        <w:t> </w:t>
      </w:r>
      <w:r>
        <w:rPr/>
        <w:t>titulado:</w:t>
      </w:r>
      <w:r>
        <w:rPr>
          <w:spacing w:val="-15"/>
        </w:rPr>
        <w:t> </w:t>
      </w:r>
      <w:r>
        <w:rPr/>
        <w:t>"Desarrollo</w:t>
      </w:r>
      <w:r>
        <w:rPr>
          <w:spacing w:val="17"/>
        </w:rPr>
        <w:t> </w:t>
      </w:r>
      <w:r>
        <w:rPr/>
        <w:t>de</w:t>
      </w:r>
      <w:r>
        <w:rPr>
          <w:spacing w:val="-15"/>
        </w:rPr>
        <w:t> </w:t>
      </w:r>
      <w:r>
        <w:rPr/>
        <w:t>un</w:t>
      </w:r>
      <w:r>
        <w:rPr>
          <w:spacing w:val="-15"/>
        </w:rPr>
        <w:t> </w:t>
      </w:r>
      <w:r>
        <w:rPr/>
        <w:t>Helado</w:t>
      </w:r>
      <w:r>
        <w:rPr>
          <w:spacing w:val="-15"/>
        </w:rPr>
        <w:t> </w:t>
      </w:r>
      <w:r>
        <w:rPr/>
        <w:t>Funcional</w:t>
      </w:r>
      <w:r>
        <w:rPr>
          <w:spacing w:val="-12"/>
        </w:rPr>
        <w:t> </w:t>
      </w:r>
      <w:r>
        <w:rPr/>
        <w:t>100% Vegetal en Base de Extracto de Coco (</w:t>
      </w:r>
      <w:r>
        <w:rPr>
          <w:i/>
        </w:rPr>
        <w:t>Cocos nucifera L.) </w:t>
      </w:r>
      <w:r>
        <w:rPr/>
        <w:t>Fortificado con Calcio y Vitamina D2, Dirigido al Mercado Escolar y a Consumidores con Necesidades Nutricionales Específicas en el Distrito Metropolitano de Quito", y conceden autorización</w:t>
      </w:r>
      <w:r>
        <w:rPr>
          <w:spacing w:val="40"/>
        </w:rPr>
        <w:t> </w:t>
      </w:r>
      <w:r>
        <w:rPr/>
        <w:t>para</w:t>
      </w:r>
      <w:r>
        <w:rPr>
          <w:spacing w:val="40"/>
        </w:rPr>
        <w:t> </w:t>
      </w:r>
      <w:r>
        <w:rPr/>
        <w:t>que</w:t>
      </w:r>
      <w:r>
        <w:rPr>
          <w:spacing w:val="40"/>
        </w:rPr>
        <w:t> </w:t>
      </w:r>
      <w:r>
        <w:rPr/>
        <w:t>el</w:t>
      </w:r>
      <w:r>
        <w:rPr>
          <w:spacing w:val="40"/>
        </w:rPr>
        <w:t> </w:t>
      </w:r>
      <w:r>
        <w:rPr/>
        <w:t>ITI</w:t>
      </w:r>
      <w:r>
        <w:rPr>
          <w:spacing w:val="40"/>
        </w:rPr>
        <w:t> </w:t>
      </w:r>
      <w:r>
        <w:rPr/>
        <w:t>pueda</w:t>
      </w:r>
      <w:r>
        <w:rPr>
          <w:spacing w:val="37"/>
        </w:rPr>
        <w:t> </w:t>
      </w:r>
      <w:r>
        <w:rPr/>
        <w:t>utilizar</w:t>
      </w:r>
      <w:r>
        <w:rPr>
          <w:spacing w:val="80"/>
        </w:rPr>
        <w:t> </w:t>
      </w:r>
      <w:r>
        <w:rPr/>
        <w:t>este</w:t>
      </w:r>
      <w:r>
        <w:rPr>
          <w:spacing w:val="40"/>
        </w:rPr>
        <w:t> </w:t>
      </w:r>
      <w:r>
        <w:rPr/>
        <w:t>trabajo</w:t>
      </w:r>
      <w:r>
        <w:rPr>
          <w:spacing w:val="40"/>
        </w:rPr>
        <w:t> </w:t>
      </w:r>
      <w:r>
        <w:rPr/>
        <w:t>en</w:t>
      </w:r>
      <w:r>
        <w:rPr>
          <w:spacing w:val="40"/>
        </w:rPr>
        <w:t> </w:t>
      </w:r>
      <w:r>
        <w:rPr/>
        <w:t>su</w:t>
      </w:r>
      <w:r>
        <w:rPr>
          <w:spacing w:val="40"/>
        </w:rPr>
        <w:t> </w:t>
      </w:r>
      <w:r>
        <w:rPr/>
        <w:t>beneficio</w:t>
      </w:r>
      <w:r>
        <w:rPr>
          <w:spacing w:val="40"/>
        </w:rPr>
        <w:t> </w:t>
      </w:r>
      <w:r>
        <w:rPr/>
        <w:t>y/o</w:t>
      </w:r>
      <w:r>
        <w:rPr>
          <w:spacing w:val="40"/>
        </w:rPr>
        <w:t> </w:t>
      </w:r>
      <w:r>
        <w:rPr/>
        <w:t>de</w:t>
      </w:r>
      <w:r>
        <w:rPr>
          <w:spacing w:val="37"/>
        </w:rPr>
        <w:t> </w:t>
      </w:r>
      <w:r>
        <w:rPr/>
        <w:t>la</w:t>
      </w:r>
    </w:p>
    <w:p>
      <w:pPr>
        <w:pStyle w:val="BodyText"/>
        <w:spacing w:after="0" w:line="360" w:lineRule="auto"/>
        <w:jc w:val="both"/>
        <w:sectPr>
          <w:pgSz w:w="12240" w:h="15840"/>
          <w:pgMar w:header="737" w:footer="0" w:top="1180" w:bottom="280" w:left="1080" w:right="720"/>
        </w:sectPr>
      </w:pPr>
    </w:p>
    <w:p>
      <w:pPr>
        <w:pStyle w:val="BodyText"/>
        <w:spacing w:before="255"/>
        <w:ind w:left="1082"/>
      </w:pPr>
      <w:r>
        <w:rPr/>
        <w:t>comunidad,</w:t>
      </w:r>
      <w:r>
        <w:rPr>
          <w:spacing w:val="-11"/>
        </w:rPr>
        <w:t> </w:t>
      </w:r>
      <w:r>
        <w:rPr/>
        <w:t>sin</w:t>
      </w:r>
      <w:r>
        <w:rPr>
          <w:spacing w:val="-7"/>
        </w:rPr>
        <w:t> </w:t>
      </w:r>
      <w:r>
        <w:rPr/>
        <w:t>reserva</w:t>
      </w:r>
      <w:r>
        <w:rPr>
          <w:spacing w:val="2"/>
        </w:rPr>
        <w:t> </w:t>
      </w:r>
      <w:r>
        <w:rPr>
          <w:spacing w:val="-2"/>
        </w:rPr>
        <w:t>alguna.</w:t>
      </w:r>
    </w:p>
    <w:p>
      <w:pPr>
        <w:pStyle w:val="BodyText"/>
        <w:spacing w:before="108"/>
      </w:pPr>
    </w:p>
    <w:p>
      <w:pPr>
        <w:pStyle w:val="BodyText"/>
        <w:spacing w:line="340" w:lineRule="auto"/>
        <w:ind w:left="1082" w:right="1005" w:firstLine="720"/>
      </w:pPr>
      <w:r>
        <w:rPr/>
        <w:t>CUARTA:</w:t>
      </w:r>
      <w:r>
        <w:rPr>
          <w:spacing w:val="-8"/>
        </w:rPr>
        <w:t> </w:t>
      </w:r>
      <w:r>
        <w:rPr/>
        <w:t>Aceptación:</w:t>
      </w:r>
      <w:r>
        <w:rPr>
          <w:spacing w:val="27"/>
        </w:rPr>
        <w:t> </w:t>
      </w:r>
      <w:r>
        <w:rPr/>
        <w:t>Las</w:t>
      </w:r>
      <w:r>
        <w:rPr>
          <w:spacing w:val="-9"/>
        </w:rPr>
        <w:t> </w:t>
      </w:r>
      <w:r>
        <w:rPr/>
        <w:t>partes</w:t>
      </w:r>
      <w:r>
        <w:rPr>
          <w:spacing w:val="27"/>
        </w:rPr>
        <w:t> </w:t>
      </w:r>
      <w:r>
        <w:rPr/>
        <w:t>declaradas</w:t>
      </w:r>
      <w:r>
        <w:rPr>
          <w:spacing w:val="-6"/>
        </w:rPr>
        <w:t> </w:t>
      </w:r>
      <w:r>
        <w:rPr/>
        <w:t>aceptan</w:t>
      </w:r>
      <w:r>
        <w:rPr>
          <w:spacing w:val="-9"/>
        </w:rPr>
        <w:t> </w:t>
      </w:r>
      <w:r>
        <w:rPr/>
        <w:t>expresamente</w:t>
      </w:r>
      <w:r>
        <w:rPr>
          <w:spacing w:val="25"/>
        </w:rPr>
        <w:t> </w:t>
      </w:r>
      <w:r>
        <w:rPr/>
        <w:t>todo</w:t>
      </w:r>
      <w:r>
        <w:rPr>
          <w:spacing w:val="-6"/>
        </w:rPr>
        <w:t> </w:t>
      </w:r>
      <w:r>
        <w:rPr/>
        <w:t>lo estipulado en la presente cesión de derecho.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1"/>
      </w:pPr>
    </w:p>
    <w:p>
      <w:pPr>
        <w:spacing w:line="297" w:lineRule="auto" w:before="0"/>
        <w:ind w:left="2292" w:right="6787"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29664">
            <wp:simplePos x="0" y="0"/>
            <wp:positionH relativeFrom="page">
              <wp:posOffset>1676400</wp:posOffset>
            </wp:positionH>
            <wp:positionV relativeFrom="paragraph">
              <wp:posOffset>-119000</wp:posOffset>
            </wp:positionV>
            <wp:extent cx="457200" cy="45720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1" cstate="print"/>
                    <a:stretch>
                      <a:fillRect/>
                    </a:stretch>
                  </pic:blipFill>
                  <pic:spPr>
                    <a:xfrm>
                      <a:off x="0" y="0"/>
                      <a:ext cx="457200" cy="457200"/>
                    </a:xfrm>
                    <a:prstGeom prst="rect">
                      <a:avLst/>
                    </a:prstGeom>
                  </pic:spPr>
                </pic:pic>
              </a:graphicData>
            </a:graphic>
          </wp:anchor>
        </w:drawing>
      </w:r>
      <w:r>
        <w:rPr>
          <w:rFonts w:ascii="Courier New" w:hAnsi="Courier New"/>
          <w:sz w:val="6"/>
        </w:rPr>
        <mc:AlternateContent>
          <mc:Choice Requires="wps">
            <w:drawing>
              <wp:anchor distT="0" distB="0" distL="0" distR="0" allowOverlap="1" layoutInCell="1" locked="0" behindDoc="0" simplePos="0" relativeHeight="15730176">
                <wp:simplePos x="0" y="0"/>
                <wp:positionH relativeFrom="page">
                  <wp:posOffset>4851400</wp:posOffset>
                </wp:positionH>
                <wp:positionV relativeFrom="paragraph">
                  <wp:posOffset>-42800</wp:posOffset>
                </wp:positionV>
                <wp:extent cx="1282700" cy="4572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1282700" cy="457200"/>
                          <a:chExt cx="1282700" cy="457200"/>
                        </a:xfrm>
                      </wpg:grpSpPr>
                      <pic:pic>
                        <pic:nvPicPr>
                          <pic:cNvPr id="10" name="Image 10"/>
                          <pic:cNvPicPr/>
                        </pic:nvPicPr>
                        <pic:blipFill>
                          <a:blip r:embed="rId12" cstate="print"/>
                          <a:stretch>
                            <a:fillRect/>
                          </a:stretch>
                        </pic:blipFill>
                        <pic:spPr>
                          <a:xfrm>
                            <a:off x="0" y="0"/>
                            <a:ext cx="457200" cy="457200"/>
                          </a:xfrm>
                          <a:prstGeom prst="rect">
                            <a:avLst/>
                          </a:prstGeom>
                        </pic:spPr>
                      </pic:pic>
                      <pic:pic>
                        <pic:nvPicPr>
                          <pic:cNvPr id="11" name="Image 11"/>
                          <pic:cNvPicPr/>
                        </pic:nvPicPr>
                        <pic:blipFill>
                          <a:blip r:embed="rId8" cstate="print"/>
                          <a:stretch>
                            <a:fillRect/>
                          </a:stretch>
                        </pic:blipFill>
                        <pic:spPr>
                          <a:xfrm>
                            <a:off x="487680" y="244475"/>
                            <a:ext cx="671702" cy="171450"/>
                          </a:xfrm>
                          <a:prstGeom prst="rect">
                            <a:avLst/>
                          </a:prstGeom>
                        </pic:spPr>
                      </pic:pic>
                      <pic:pic>
                        <pic:nvPicPr>
                          <pic:cNvPr id="12" name="Image 12"/>
                          <pic:cNvPicPr/>
                        </pic:nvPicPr>
                        <pic:blipFill>
                          <a:blip r:embed="rId13" cstate="print"/>
                          <a:stretch>
                            <a:fillRect/>
                          </a:stretch>
                        </pic:blipFill>
                        <pic:spPr>
                          <a:xfrm>
                            <a:off x="476504" y="54482"/>
                            <a:ext cx="806069" cy="170180"/>
                          </a:xfrm>
                          <a:prstGeom prst="rect">
                            <a:avLst/>
                          </a:prstGeom>
                        </pic:spPr>
                      </pic:pic>
                    </wpg:wgp>
                  </a:graphicData>
                </a:graphic>
              </wp:anchor>
            </w:drawing>
          </mc:Choice>
          <mc:Fallback>
            <w:pict>
              <v:group style="position:absolute;margin-left:382pt;margin-top:-3.370156pt;width:101pt;height:36pt;mso-position-horizontal-relative:page;mso-position-vertical-relative:paragraph;z-index:15730176" id="docshapegroup6" coordorigin="7640,-67" coordsize="2020,720">
                <v:shape style="position:absolute;left:7640;top:-68;width:720;height:720" type="#_x0000_t75" id="docshape7" stroked="false">
                  <v:imagedata r:id="rId12" o:title=""/>
                </v:shape>
                <v:shape style="position:absolute;left:8408;top:317;width:1058;height:270" type="#_x0000_t75" id="docshape8" stroked="false">
                  <v:imagedata r:id="rId8" o:title=""/>
                </v:shape>
                <v:shape style="position:absolute;left:8390;top:18;width:1270;height:268" type="#_x0000_t75" id="docshape9" stroked="false">
                  <v:imagedata r:id="rId13" o:title=""/>
                </v:shape>
                <w10:wrap type="none"/>
              </v:group>
            </w:pict>
          </mc:Fallback>
        </mc:AlternateContent>
      </w:r>
      <w:r>
        <w:rPr>
          <w:rFonts w:ascii="Courier New" w:hAnsi="Courier New"/>
          <w:w w:val="105"/>
          <w:sz w:val="6"/>
        </w:rPr>
        <w:t>Validar</w:t>
      </w:r>
      <w:r>
        <w:rPr>
          <w:rFonts w:ascii="Courier New" w:hAnsi="Courier New"/>
          <w:spacing w:val="-6"/>
          <w:w w:val="105"/>
          <w:sz w:val="6"/>
        </w:rPr>
        <w:t> </w:t>
      </w:r>
      <w:r>
        <w:rPr>
          <w:rFonts w:ascii="Courier New" w:hAnsi="Courier New"/>
          <w:w w:val="105"/>
          <w:sz w:val="6"/>
        </w:rPr>
        <w:t>únicamente</w:t>
      </w:r>
      <w:r>
        <w:rPr>
          <w:rFonts w:ascii="Courier New" w:hAnsi="Courier New"/>
          <w:spacing w:val="-6"/>
          <w:w w:val="105"/>
          <w:sz w:val="6"/>
        </w:rPr>
        <w:t> </w:t>
      </w:r>
      <w:r>
        <w:rPr>
          <w:rFonts w:ascii="Courier New" w:hAnsi="Courier New"/>
          <w:w w:val="105"/>
          <w:sz w:val="6"/>
        </w:rPr>
        <w:t>en</w:t>
      </w:r>
      <w:r>
        <w:rPr>
          <w:rFonts w:ascii="Courier New" w:hAnsi="Courier New"/>
          <w:spacing w:val="-6"/>
          <w:w w:val="105"/>
          <w:sz w:val="6"/>
        </w:rPr>
        <w:t> </w:t>
      </w:r>
      <w:r>
        <w:rPr>
          <w:rFonts w:ascii="Courier New" w:hAnsi="Courier New"/>
          <w:w w:val="105"/>
          <w:sz w:val="6"/>
        </w:rPr>
        <w:t>FirmaEC.</w:t>
      </w:r>
      <w:r>
        <w:rPr>
          <w:rFonts w:ascii="Courier New" w:hAnsi="Courier New"/>
          <w:spacing w:val="40"/>
          <w:w w:val="105"/>
          <w:sz w:val="6"/>
        </w:rPr>
        <w:t> </w:t>
      </w:r>
      <w:r>
        <w:rPr>
          <w:rFonts w:ascii="Courier New" w:hAnsi="Courier New"/>
          <w:w w:val="105"/>
          <w:sz w:val="6"/>
        </w:rPr>
        <w:t>Firmado</w:t>
      </w:r>
      <w:r>
        <w:rPr>
          <w:rFonts w:ascii="Courier New" w:hAnsi="Courier New"/>
          <w:spacing w:val="11"/>
          <w:w w:val="105"/>
          <w:sz w:val="6"/>
        </w:rPr>
        <w:t> </w:t>
      </w:r>
      <w:r>
        <w:rPr>
          <w:rFonts w:ascii="Courier New" w:hAnsi="Courier New"/>
          <w:w w:val="105"/>
          <w:sz w:val="6"/>
        </w:rPr>
        <w:t>electrónicamente</w:t>
      </w:r>
      <w:r>
        <w:rPr>
          <w:rFonts w:ascii="Courier New" w:hAnsi="Courier New"/>
          <w:spacing w:val="10"/>
          <w:w w:val="105"/>
          <w:sz w:val="6"/>
        </w:rPr>
        <w:t> </w:t>
      </w:r>
      <w:r>
        <w:rPr>
          <w:rFonts w:ascii="Courier New" w:hAnsi="Courier New"/>
          <w:w w:val="105"/>
          <w:sz w:val="6"/>
        </w:rPr>
        <w:t>por:</w:t>
      </w:r>
    </w:p>
    <w:p>
      <w:pPr>
        <w:spacing w:line="172" w:lineRule="auto" w:before="2"/>
        <w:ind w:left="2292" w:right="6787" w:firstLine="0"/>
        <w:jc w:val="left"/>
        <w:rPr>
          <w:rFonts w:ascii="Courier New"/>
          <w:b/>
          <w:sz w:val="12"/>
        </w:rPr>
      </w:pPr>
      <w:r>
        <w:rPr>
          <w:rFonts w:ascii="Courier New"/>
          <w:b/>
          <w:w w:val="105"/>
          <w:sz w:val="12"/>
        </w:rPr>
        <w:t>JOSE XAVIER </w:t>
      </w:r>
      <w:r>
        <w:rPr>
          <w:rFonts w:ascii="Courier New"/>
          <w:b/>
          <w:sz w:val="12"/>
        </w:rPr>
        <w:t>MOSQUERA</w:t>
      </w:r>
      <w:r>
        <w:rPr>
          <w:rFonts w:ascii="Courier New"/>
          <w:b/>
          <w:spacing w:val="-4"/>
          <w:sz w:val="12"/>
        </w:rPr>
        <w:t> </w:t>
      </w:r>
      <w:r>
        <w:rPr>
          <w:rFonts w:ascii="Courier New"/>
          <w:b/>
          <w:sz w:val="12"/>
        </w:rPr>
        <w:t>MARMOL</w:t>
      </w: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rPr>
          <w:rFonts w:ascii="Courier New"/>
          <w:b/>
          <w:sz w:val="12"/>
        </w:rPr>
      </w:pPr>
    </w:p>
    <w:p>
      <w:pPr>
        <w:pStyle w:val="BodyText"/>
        <w:spacing w:before="108"/>
        <w:rPr>
          <w:rFonts w:ascii="Courier New"/>
          <w:b/>
          <w:sz w:val="12"/>
        </w:rPr>
      </w:pPr>
    </w:p>
    <w:p>
      <w:pPr>
        <w:spacing w:before="0"/>
        <w:ind w:left="841" w:right="826" w:firstLine="0"/>
        <w:jc w:val="center"/>
        <w:rPr>
          <w:sz w:val="22"/>
        </w:rPr>
      </w:pPr>
      <w:r>
        <w:rPr>
          <w:sz w:val="22"/>
        </w:rPr>
        <w:t>(ING.</w:t>
      </w:r>
      <w:r>
        <w:rPr>
          <w:spacing w:val="-8"/>
          <w:sz w:val="22"/>
        </w:rPr>
        <w:t> </w:t>
      </w:r>
      <w:r>
        <w:rPr>
          <w:sz w:val="22"/>
        </w:rPr>
        <w:t>JOSÉ</w:t>
      </w:r>
      <w:r>
        <w:rPr>
          <w:spacing w:val="2"/>
          <w:sz w:val="22"/>
        </w:rPr>
        <w:t> </w:t>
      </w:r>
      <w:r>
        <w:rPr>
          <w:sz w:val="22"/>
        </w:rPr>
        <w:t>XAVIER</w:t>
      </w:r>
      <w:r>
        <w:rPr>
          <w:spacing w:val="6"/>
          <w:sz w:val="22"/>
        </w:rPr>
        <w:t> </w:t>
      </w:r>
      <w:r>
        <w:rPr>
          <w:sz w:val="22"/>
        </w:rPr>
        <w:t>MOSQUERA</w:t>
      </w:r>
      <w:r>
        <w:rPr>
          <w:spacing w:val="-5"/>
          <w:sz w:val="22"/>
        </w:rPr>
        <w:t> </w:t>
      </w:r>
      <w:r>
        <w:rPr>
          <w:sz w:val="22"/>
        </w:rPr>
        <w:t>M.)</w:t>
      </w:r>
      <w:r>
        <w:rPr>
          <w:spacing w:val="71"/>
          <w:sz w:val="22"/>
        </w:rPr>
        <w:t> </w:t>
      </w:r>
      <w:r>
        <w:rPr>
          <w:sz w:val="22"/>
        </w:rPr>
        <w:t>(JUAN</w:t>
      </w:r>
      <w:r>
        <w:rPr>
          <w:spacing w:val="10"/>
          <w:sz w:val="22"/>
        </w:rPr>
        <w:t> </w:t>
      </w:r>
      <w:r>
        <w:rPr>
          <w:sz w:val="22"/>
        </w:rPr>
        <w:t>PABLO</w:t>
      </w:r>
      <w:r>
        <w:rPr>
          <w:spacing w:val="9"/>
          <w:sz w:val="22"/>
        </w:rPr>
        <w:t> </w:t>
      </w:r>
      <w:r>
        <w:rPr>
          <w:spacing w:val="-2"/>
          <w:sz w:val="22"/>
        </w:rPr>
        <w:t>BUSTOS)</w:t>
      </w:r>
    </w:p>
    <w:p>
      <w:pPr>
        <w:pStyle w:val="BodyText"/>
        <w:rPr>
          <w:sz w:val="22"/>
        </w:rPr>
      </w:pPr>
    </w:p>
    <w:p>
      <w:pPr>
        <w:pStyle w:val="BodyText"/>
        <w:spacing w:before="243"/>
        <w:rPr>
          <w:sz w:val="22"/>
        </w:rPr>
      </w:pPr>
    </w:p>
    <w:p>
      <w:pPr>
        <w:pStyle w:val="BodyText"/>
        <w:ind w:left="845" w:right="824"/>
        <w:jc w:val="center"/>
      </w:pPr>
      <w:r>
        <w:rPr/>
        <w:t>Quito,</w:t>
      </w:r>
      <w:r>
        <w:rPr>
          <w:spacing w:val="2"/>
        </w:rPr>
        <w:t> </w:t>
      </w:r>
      <w:r>
        <w:rPr/>
        <w:t>13</w:t>
      </w:r>
      <w:r>
        <w:rPr>
          <w:spacing w:val="-1"/>
        </w:rPr>
        <w:t> </w:t>
      </w:r>
      <w:r>
        <w:rPr/>
        <w:t>de</w:t>
      </w:r>
      <w:r>
        <w:rPr>
          <w:spacing w:val="-5"/>
        </w:rPr>
        <w:t> </w:t>
      </w:r>
      <w:r>
        <w:rPr/>
        <w:t>marzo</w:t>
      </w:r>
      <w:r>
        <w:rPr>
          <w:spacing w:val="6"/>
        </w:rPr>
        <w:t> </w:t>
      </w:r>
      <w:r>
        <w:rPr/>
        <w:t>del </w:t>
      </w:r>
      <w:r>
        <w:rPr>
          <w:spacing w:val="-4"/>
        </w:rPr>
        <w:t>2026</w:t>
      </w:r>
    </w:p>
    <w:p>
      <w:pPr>
        <w:pStyle w:val="BodyText"/>
        <w:spacing w:after="0"/>
        <w:jc w:val="center"/>
        <w:sectPr>
          <w:pgSz w:w="12240" w:h="15840"/>
          <w:pgMar w:header="737" w:footer="0" w:top="1180" w:bottom="280" w:left="1080" w:right="720"/>
        </w:sectPr>
      </w:pPr>
    </w:p>
    <w:p>
      <w:pPr>
        <w:pStyle w:val="BodyText"/>
        <w:spacing w:before="198"/>
        <w:rPr>
          <w:sz w:val="28"/>
        </w:rPr>
      </w:pPr>
    </w:p>
    <w:p>
      <w:pPr>
        <w:pStyle w:val="Heading1"/>
        <w:ind w:left="843" w:right="824"/>
      </w:pPr>
      <w:bookmarkStart w:name="_bookmark5" w:id="6"/>
      <w:bookmarkEnd w:id="6"/>
      <w:r>
        <w:rPr>
          <w:b w:val="0"/>
        </w:rPr>
      </w:r>
      <w:r>
        <w:rPr/>
        <w:t>ÍNDICE</w:t>
      </w:r>
      <w:r>
        <w:rPr>
          <w:spacing w:val="-7"/>
        </w:rPr>
        <w:t> </w:t>
      </w:r>
      <w:r>
        <w:rPr/>
        <w:t>DE</w:t>
      </w:r>
      <w:r>
        <w:rPr>
          <w:spacing w:val="-7"/>
        </w:rPr>
        <w:t> </w:t>
      </w:r>
      <w:r>
        <w:rPr>
          <w:spacing w:val="-2"/>
        </w:rPr>
        <w:t>CONTENIDOS</w:t>
      </w:r>
    </w:p>
    <w:p>
      <w:pPr>
        <w:pStyle w:val="Heading1"/>
        <w:spacing w:after="0"/>
        <w:sectPr>
          <w:pgSz w:w="12240" w:h="15840"/>
          <w:pgMar w:header="737" w:footer="0" w:top="1180" w:bottom="1425" w:left="1080" w:right="720"/>
        </w:sectPr>
      </w:pPr>
    </w:p>
    <w:sdt>
      <w:sdtPr>
        <w:docPartObj>
          <w:docPartGallery w:val="Table of Contents"/>
          <w:docPartUnique/>
        </w:docPartObj>
      </w:sdtPr>
      <w:sdtEndPr/>
      <w:sdtContent>
        <w:p>
          <w:pPr>
            <w:pStyle w:val="TOC1"/>
            <w:tabs>
              <w:tab w:pos="9741" w:val="right" w:leader="dot"/>
            </w:tabs>
            <w:spacing w:before="747"/>
          </w:pPr>
          <w:hyperlink w:history="true" w:anchor="_bookmark0">
            <w:r>
              <w:rPr>
                <w:spacing w:val="-2"/>
              </w:rPr>
              <w:t>DEDICATORIA</w:t>
            </w:r>
            <w:r>
              <w:rPr/>
              <w:tab/>
            </w:r>
            <w:r>
              <w:rPr>
                <w:spacing w:val="-10"/>
              </w:rPr>
              <w:t>2</w:t>
            </w:r>
          </w:hyperlink>
        </w:p>
        <w:p>
          <w:pPr>
            <w:pStyle w:val="TOC1"/>
            <w:tabs>
              <w:tab w:pos="9741" w:val="right" w:leader="dot"/>
            </w:tabs>
            <w:spacing w:before="101"/>
          </w:pPr>
          <w:hyperlink w:history="true" w:anchor="_bookmark1">
            <w:r>
              <w:rPr>
                <w:spacing w:val="-2"/>
              </w:rPr>
              <w:t>AGRADECIMIENTO</w:t>
            </w:r>
            <w:r>
              <w:rPr/>
              <w:tab/>
            </w:r>
            <w:r>
              <w:rPr>
                <w:spacing w:val="-10"/>
              </w:rPr>
              <w:t>3</w:t>
            </w:r>
          </w:hyperlink>
        </w:p>
        <w:p>
          <w:pPr>
            <w:pStyle w:val="TOC1"/>
            <w:tabs>
              <w:tab w:pos="9741" w:val="right" w:leader="dot"/>
            </w:tabs>
          </w:pPr>
          <w:hyperlink w:history="true" w:anchor="_bookmark2">
            <w:r>
              <w:rPr>
                <w:spacing w:val="-2"/>
              </w:rPr>
              <w:t>AUTORÍA</w:t>
            </w:r>
            <w:r>
              <w:rPr/>
              <w:tab/>
            </w:r>
            <w:r>
              <w:rPr>
                <w:spacing w:val="-10"/>
              </w:rPr>
              <w:t>5</w:t>
            </w:r>
          </w:hyperlink>
        </w:p>
        <w:p>
          <w:pPr>
            <w:pStyle w:val="TOC1"/>
            <w:tabs>
              <w:tab w:pos="9741" w:val="right" w:leader="dot"/>
            </w:tabs>
            <w:spacing w:before="101"/>
          </w:pPr>
          <w:hyperlink w:history="true" w:anchor="_bookmark3">
            <w:r>
              <w:rPr>
                <w:spacing w:val="-2"/>
              </w:rPr>
              <w:t>CERTIFICA</w:t>
            </w:r>
            <w:r>
              <w:rPr/>
              <w:tab/>
            </w:r>
            <w:r>
              <w:rPr>
                <w:spacing w:val="-10"/>
              </w:rPr>
              <w:t>6</w:t>
            </w:r>
          </w:hyperlink>
        </w:p>
        <w:p>
          <w:pPr>
            <w:pStyle w:val="TOC1"/>
            <w:tabs>
              <w:tab w:pos="9741" w:val="right" w:leader="dot"/>
            </w:tabs>
            <w:spacing w:before="99"/>
          </w:pPr>
          <w:hyperlink w:history="true" w:anchor="_bookmark4">
            <w:r>
              <w:rPr/>
              <w:t>ACTA</w:t>
            </w:r>
            <w:r>
              <w:rPr>
                <w:spacing w:val="-17"/>
              </w:rPr>
              <w:t> </w:t>
            </w:r>
            <w:r>
              <w:rPr/>
              <w:t>DE</w:t>
            </w:r>
            <w:r>
              <w:rPr>
                <w:spacing w:val="-15"/>
              </w:rPr>
              <w:t> </w:t>
            </w:r>
            <w:r>
              <w:rPr/>
              <w:t>CESIÓN</w:t>
            </w:r>
            <w:r>
              <w:rPr>
                <w:spacing w:val="-14"/>
              </w:rPr>
              <w:t> </w:t>
            </w:r>
            <w:r>
              <w:rPr/>
              <w:t>DE</w:t>
            </w:r>
            <w:r>
              <w:rPr>
                <w:spacing w:val="-17"/>
              </w:rPr>
              <w:t> </w:t>
            </w:r>
            <w:r>
              <w:rPr/>
              <w:t>DERECHOS</w:t>
            </w:r>
            <w:r>
              <w:rPr>
                <w:spacing w:val="-2"/>
              </w:rPr>
              <w:t> </w:t>
            </w:r>
            <w:r>
              <w:rPr/>
              <w:t>DE</w:t>
            </w:r>
            <w:r>
              <w:rPr>
                <w:spacing w:val="-15"/>
              </w:rPr>
              <w:t> </w:t>
            </w:r>
            <w:r>
              <w:rPr/>
              <w:t>TRABAJO</w:t>
            </w:r>
            <w:r>
              <w:rPr>
                <w:spacing w:val="-9"/>
              </w:rPr>
              <w:t> </w:t>
            </w:r>
            <w:r>
              <w:rPr/>
              <w:t>FIN</w:t>
            </w:r>
            <w:r>
              <w:rPr>
                <w:spacing w:val="-15"/>
              </w:rPr>
              <w:t> </w:t>
            </w:r>
            <w:r>
              <w:rPr/>
              <w:t>DE</w:t>
            </w:r>
            <w:r>
              <w:rPr>
                <w:spacing w:val="-13"/>
              </w:rPr>
              <w:t> </w:t>
            </w:r>
            <w:r>
              <w:rPr>
                <w:spacing w:val="-2"/>
              </w:rPr>
              <w:t>CARRERA</w:t>
            </w:r>
            <w:r>
              <w:rPr/>
              <w:tab/>
            </w:r>
            <w:r>
              <w:rPr>
                <w:spacing w:val="-10"/>
              </w:rPr>
              <w:t>7</w:t>
            </w:r>
          </w:hyperlink>
        </w:p>
        <w:p>
          <w:pPr>
            <w:pStyle w:val="TOC1"/>
            <w:tabs>
              <w:tab w:pos="9746" w:val="right" w:leader="dot"/>
            </w:tabs>
            <w:spacing w:before="99"/>
          </w:pPr>
          <w:hyperlink w:history="true" w:anchor="_bookmark5">
            <w:r>
              <w:rPr/>
              <w:t>ÍNDICE</w:t>
            </w:r>
            <w:r>
              <w:rPr>
                <w:spacing w:val="-14"/>
              </w:rPr>
              <w:t> </w:t>
            </w:r>
            <w:r>
              <w:rPr/>
              <w:t>DE</w:t>
            </w:r>
            <w:r>
              <w:rPr>
                <w:spacing w:val="-14"/>
              </w:rPr>
              <w:t> </w:t>
            </w:r>
            <w:r>
              <w:rPr>
                <w:spacing w:val="-2"/>
              </w:rPr>
              <w:t>CONTENIDOS</w:t>
            </w:r>
            <w:r>
              <w:rPr/>
              <w:tab/>
            </w:r>
            <w:r>
              <w:rPr>
                <w:spacing w:val="-12"/>
              </w:rPr>
              <w:t>9</w:t>
            </w:r>
          </w:hyperlink>
        </w:p>
        <w:p>
          <w:pPr>
            <w:pStyle w:val="TOC1"/>
            <w:tabs>
              <w:tab w:pos="9722" w:val="right" w:leader="dot"/>
            </w:tabs>
            <w:spacing w:before="103"/>
          </w:pPr>
          <w:hyperlink w:history="true" w:anchor="_bookmark6">
            <w:r>
              <w:rPr/>
              <w:t>ÍNDICE</w:t>
            </w:r>
            <w:r>
              <w:rPr>
                <w:spacing w:val="-14"/>
              </w:rPr>
              <w:t> </w:t>
            </w:r>
            <w:r>
              <w:rPr/>
              <w:t>DE</w:t>
            </w:r>
            <w:r>
              <w:rPr>
                <w:spacing w:val="-14"/>
              </w:rPr>
              <w:t> </w:t>
            </w:r>
            <w:r>
              <w:rPr>
                <w:spacing w:val="-2"/>
              </w:rPr>
              <w:t>TABLAS</w:t>
            </w:r>
            <w:r>
              <w:rPr/>
              <w:tab/>
            </w:r>
            <w:r>
              <w:rPr>
                <w:spacing w:val="-5"/>
              </w:rPr>
              <w:t>12</w:t>
            </w:r>
          </w:hyperlink>
        </w:p>
        <w:p>
          <w:pPr>
            <w:pStyle w:val="TOC1"/>
            <w:tabs>
              <w:tab w:pos="9722" w:val="right" w:leader="dot"/>
            </w:tabs>
            <w:spacing w:before="113"/>
          </w:pPr>
          <w:hyperlink w:history="true" w:anchor="_bookmark7">
            <w:r>
              <w:rPr/>
              <w:t>ÍNDICE</w:t>
            </w:r>
            <w:r>
              <w:rPr>
                <w:spacing w:val="-14"/>
              </w:rPr>
              <w:t> </w:t>
            </w:r>
            <w:r>
              <w:rPr/>
              <w:t>DE</w:t>
            </w:r>
            <w:r>
              <w:rPr>
                <w:spacing w:val="-14"/>
              </w:rPr>
              <w:t> </w:t>
            </w:r>
            <w:r>
              <w:rPr>
                <w:spacing w:val="-2"/>
              </w:rPr>
              <w:t>FIGURAS</w:t>
            </w:r>
            <w:r>
              <w:rPr/>
              <w:tab/>
            </w:r>
            <w:r>
              <w:rPr>
                <w:spacing w:val="-5"/>
              </w:rPr>
              <w:t>13</w:t>
            </w:r>
          </w:hyperlink>
        </w:p>
        <w:p>
          <w:pPr>
            <w:pStyle w:val="TOC1"/>
            <w:tabs>
              <w:tab w:pos="9722" w:val="right" w:leader="dot"/>
            </w:tabs>
          </w:pPr>
          <w:hyperlink w:history="true" w:anchor="_bookmark8">
            <w:r>
              <w:rPr/>
              <w:t>ÍNDICE</w:t>
            </w:r>
            <w:r>
              <w:rPr>
                <w:spacing w:val="-14"/>
              </w:rPr>
              <w:t> </w:t>
            </w:r>
            <w:r>
              <w:rPr/>
              <w:t>DE</w:t>
            </w:r>
            <w:r>
              <w:rPr>
                <w:spacing w:val="-14"/>
              </w:rPr>
              <w:t> </w:t>
            </w:r>
            <w:r>
              <w:rPr>
                <w:spacing w:val="-2"/>
              </w:rPr>
              <w:t>ANEXOS</w:t>
            </w:r>
            <w:r>
              <w:rPr/>
              <w:tab/>
            </w:r>
            <w:r>
              <w:rPr>
                <w:spacing w:val="-5"/>
              </w:rPr>
              <w:t>15</w:t>
            </w:r>
          </w:hyperlink>
        </w:p>
        <w:p>
          <w:pPr>
            <w:pStyle w:val="TOC1"/>
            <w:tabs>
              <w:tab w:pos="9722" w:val="right" w:leader="dot"/>
            </w:tabs>
            <w:spacing w:before="101"/>
          </w:pPr>
          <w:hyperlink w:history="true" w:anchor="_bookmark9">
            <w:r>
              <w:rPr>
                <w:spacing w:val="-2"/>
              </w:rPr>
              <w:t>RESUMEN</w:t>
            </w:r>
            <w:r>
              <w:rPr/>
              <w:tab/>
            </w:r>
            <w:r>
              <w:rPr>
                <w:spacing w:val="-5"/>
              </w:rPr>
              <w:t>16</w:t>
            </w:r>
          </w:hyperlink>
        </w:p>
        <w:p>
          <w:pPr>
            <w:pStyle w:val="TOC1"/>
            <w:tabs>
              <w:tab w:pos="9722" w:val="right" w:leader="dot"/>
            </w:tabs>
          </w:pPr>
          <w:hyperlink w:history="true" w:anchor="_bookmark10">
            <w:r>
              <w:rPr>
                <w:spacing w:val="-2"/>
              </w:rPr>
              <w:t>INTRODUCCIÓN</w:t>
            </w:r>
            <w:r>
              <w:rPr/>
              <w:tab/>
            </w:r>
            <w:r>
              <w:rPr>
                <w:spacing w:val="-5"/>
              </w:rPr>
              <w:t>17</w:t>
            </w:r>
          </w:hyperlink>
        </w:p>
        <w:p>
          <w:pPr>
            <w:pStyle w:val="TOC2"/>
            <w:tabs>
              <w:tab w:pos="9722" w:val="right" w:leader="dot"/>
            </w:tabs>
            <w:spacing w:before="101"/>
            <w:ind w:left="360" w:firstLine="0"/>
          </w:pPr>
          <w:hyperlink w:history="true" w:anchor="_bookmark11">
            <w:r>
              <w:rPr>
                <w:spacing w:val="-2"/>
              </w:rPr>
              <w:t>Marco</w:t>
            </w:r>
            <w:r>
              <w:rPr>
                <w:spacing w:val="-10"/>
              </w:rPr>
              <w:t> </w:t>
            </w:r>
            <w:r>
              <w:rPr>
                <w:spacing w:val="-2"/>
              </w:rPr>
              <w:t>contextual</w:t>
            </w:r>
            <w:r>
              <w:rPr/>
              <w:tab/>
            </w:r>
            <w:r>
              <w:rPr>
                <w:spacing w:val="-5"/>
              </w:rPr>
              <w:t>17</w:t>
            </w:r>
          </w:hyperlink>
        </w:p>
        <w:p>
          <w:pPr>
            <w:pStyle w:val="TOC3"/>
            <w:tabs>
              <w:tab w:pos="9722" w:val="right" w:leader="dot"/>
            </w:tabs>
            <w:spacing w:before="99"/>
            <w:ind w:firstLine="0"/>
          </w:pPr>
          <w:hyperlink w:history="true" w:anchor="_bookmark12">
            <w:r>
              <w:rPr>
                <w:spacing w:val="-4"/>
              </w:rPr>
              <w:t>Análisis</w:t>
            </w:r>
            <w:r>
              <w:rPr>
                <w:spacing w:val="-1"/>
              </w:rPr>
              <w:t> </w:t>
            </w:r>
            <w:r>
              <w:rPr>
                <w:spacing w:val="-2"/>
              </w:rPr>
              <w:t>macro</w:t>
            </w:r>
            <w:r>
              <w:rPr/>
              <w:tab/>
            </w:r>
            <w:r>
              <w:rPr>
                <w:spacing w:val="-5"/>
              </w:rPr>
              <w:t>17</w:t>
            </w:r>
          </w:hyperlink>
        </w:p>
        <w:p>
          <w:pPr>
            <w:pStyle w:val="TOC3"/>
            <w:tabs>
              <w:tab w:pos="9722" w:val="right" w:leader="dot"/>
            </w:tabs>
            <w:ind w:firstLine="0"/>
          </w:pPr>
          <w:hyperlink w:history="true" w:anchor="_bookmark13">
            <w:r>
              <w:rPr/>
              <w:t>Análisis</w:t>
            </w:r>
            <w:r>
              <w:rPr>
                <w:spacing w:val="-17"/>
              </w:rPr>
              <w:t> </w:t>
            </w:r>
            <w:r>
              <w:rPr>
                <w:spacing w:val="-4"/>
              </w:rPr>
              <w:t>meso</w:t>
            </w:r>
            <w:r>
              <w:rPr/>
              <w:tab/>
            </w:r>
            <w:r>
              <w:rPr>
                <w:spacing w:val="-5"/>
              </w:rPr>
              <w:t>18</w:t>
            </w:r>
          </w:hyperlink>
        </w:p>
        <w:p>
          <w:pPr>
            <w:pStyle w:val="TOC4"/>
            <w:tabs>
              <w:tab w:pos="9722" w:val="right" w:leader="dot"/>
            </w:tabs>
            <w:spacing w:before="115"/>
            <w:ind w:left="1802" w:firstLine="0"/>
            <w:rPr>
              <w:i w:val="0"/>
            </w:rPr>
          </w:pPr>
          <w:hyperlink w:history="true" w:anchor="_bookmark14">
            <w:r>
              <w:rPr/>
              <w:t>Análisis</w:t>
            </w:r>
            <w:r>
              <w:rPr>
                <w:spacing w:val="-13"/>
              </w:rPr>
              <w:t> </w:t>
            </w:r>
            <w:r>
              <w:rPr>
                <w:spacing w:val="-2"/>
              </w:rPr>
              <w:t>micro</w:t>
            </w:r>
            <w:r>
              <w:rPr/>
              <w:tab/>
            </w:r>
            <w:r>
              <w:rPr>
                <w:i w:val="0"/>
                <w:spacing w:val="-5"/>
              </w:rPr>
              <w:t>19</w:t>
            </w:r>
          </w:hyperlink>
        </w:p>
        <w:p>
          <w:pPr>
            <w:pStyle w:val="TOC2"/>
            <w:tabs>
              <w:tab w:pos="9722" w:val="right" w:leader="dot"/>
            </w:tabs>
            <w:spacing w:before="99"/>
            <w:ind w:left="360" w:firstLine="0"/>
          </w:pPr>
          <w:hyperlink w:history="true" w:anchor="_bookmark15">
            <w:r>
              <w:rPr>
                <w:spacing w:val="-2"/>
              </w:rPr>
              <w:t>Formulación</w:t>
            </w:r>
            <w:r>
              <w:rPr>
                <w:spacing w:val="-9"/>
              </w:rPr>
              <w:t> </w:t>
            </w:r>
            <w:r>
              <w:rPr>
                <w:spacing w:val="-2"/>
              </w:rPr>
              <w:t>del</w:t>
            </w:r>
            <w:r>
              <w:rPr>
                <w:spacing w:val="-14"/>
              </w:rPr>
              <w:t> </w:t>
            </w:r>
            <w:r>
              <w:rPr>
                <w:spacing w:val="-2"/>
              </w:rPr>
              <w:t>problema</w:t>
            </w:r>
            <w:r>
              <w:rPr/>
              <w:tab/>
            </w:r>
            <w:r>
              <w:rPr>
                <w:spacing w:val="-5"/>
              </w:rPr>
              <w:t>20</w:t>
            </w:r>
          </w:hyperlink>
        </w:p>
        <w:p>
          <w:pPr>
            <w:pStyle w:val="TOC2"/>
            <w:tabs>
              <w:tab w:pos="9722" w:val="right" w:leader="dot"/>
            </w:tabs>
            <w:ind w:left="360" w:firstLine="0"/>
          </w:pPr>
          <w:hyperlink w:history="true" w:anchor="_bookmark16">
            <w:r>
              <w:rPr>
                <w:spacing w:val="-2"/>
              </w:rPr>
              <w:t>Definición</w:t>
            </w:r>
            <w:r>
              <w:rPr>
                <w:spacing w:val="-5"/>
              </w:rPr>
              <w:t> </w:t>
            </w:r>
            <w:r>
              <w:rPr>
                <w:spacing w:val="-2"/>
              </w:rPr>
              <w:t>del</w:t>
            </w:r>
            <w:r>
              <w:rPr>
                <w:spacing w:val="-10"/>
              </w:rPr>
              <w:t> </w:t>
            </w:r>
            <w:r>
              <w:rPr>
                <w:spacing w:val="-2"/>
              </w:rPr>
              <w:t>problema</w:t>
            </w:r>
            <w:r>
              <w:rPr/>
              <w:tab/>
            </w:r>
            <w:r>
              <w:rPr>
                <w:spacing w:val="-5"/>
              </w:rPr>
              <w:t>20</w:t>
            </w:r>
          </w:hyperlink>
        </w:p>
        <w:p>
          <w:pPr>
            <w:pStyle w:val="TOC2"/>
            <w:tabs>
              <w:tab w:pos="9722" w:val="right" w:leader="dot"/>
            </w:tabs>
            <w:spacing w:before="101"/>
            <w:ind w:left="360" w:firstLine="0"/>
          </w:pPr>
          <w:hyperlink w:history="true" w:anchor="_bookmark17">
            <w:r>
              <w:rPr/>
              <w:t>Idea</w:t>
            </w:r>
            <w:r>
              <w:rPr>
                <w:spacing w:val="-4"/>
              </w:rPr>
              <w:t> </w:t>
            </w:r>
            <w:r>
              <w:rPr/>
              <w:t>a</w:t>
            </w:r>
            <w:r>
              <w:rPr>
                <w:spacing w:val="-16"/>
              </w:rPr>
              <w:t> </w:t>
            </w:r>
            <w:r>
              <w:rPr>
                <w:spacing w:val="-2"/>
              </w:rPr>
              <w:t>defender</w:t>
            </w:r>
            <w:r>
              <w:rPr/>
              <w:tab/>
            </w:r>
            <w:r>
              <w:rPr>
                <w:spacing w:val="-5"/>
              </w:rPr>
              <w:t>21</w:t>
            </w:r>
          </w:hyperlink>
        </w:p>
        <w:p>
          <w:pPr>
            <w:pStyle w:val="TOC2"/>
            <w:tabs>
              <w:tab w:pos="9722" w:val="right" w:leader="dot"/>
            </w:tabs>
            <w:ind w:left="360" w:firstLine="0"/>
          </w:pPr>
          <w:hyperlink w:history="true" w:anchor="_bookmark18">
            <w:r>
              <w:rPr/>
              <w:t>Objeto</w:t>
            </w:r>
            <w:r>
              <w:rPr>
                <w:spacing w:val="-15"/>
              </w:rPr>
              <w:t> </w:t>
            </w:r>
            <w:r>
              <w:rPr/>
              <w:t>de</w:t>
            </w:r>
            <w:r>
              <w:rPr>
                <w:spacing w:val="-5"/>
              </w:rPr>
              <w:t> </w:t>
            </w:r>
            <w:r>
              <w:rPr/>
              <w:t>estudio</w:t>
            </w:r>
            <w:r>
              <w:rPr>
                <w:spacing w:val="-15"/>
              </w:rPr>
              <w:t> </w:t>
            </w:r>
            <w:r>
              <w:rPr/>
              <w:t>y campo de</w:t>
            </w:r>
            <w:r>
              <w:rPr>
                <w:spacing w:val="-1"/>
              </w:rPr>
              <w:t> </w:t>
            </w:r>
            <w:r>
              <w:rPr>
                <w:spacing w:val="-2"/>
              </w:rPr>
              <w:t>acción</w:t>
            </w:r>
            <w:r>
              <w:rPr/>
              <w:tab/>
            </w:r>
            <w:r>
              <w:rPr>
                <w:spacing w:val="-5"/>
              </w:rPr>
              <w:t>21</w:t>
            </w:r>
          </w:hyperlink>
        </w:p>
        <w:p>
          <w:pPr>
            <w:pStyle w:val="TOC2"/>
            <w:tabs>
              <w:tab w:pos="9722" w:val="right" w:leader="dot"/>
            </w:tabs>
            <w:spacing w:before="99"/>
            <w:ind w:left="360" w:firstLine="0"/>
          </w:pPr>
          <w:hyperlink w:history="true" w:anchor="_bookmark19">
            <w:r>
              <w:rPr>
                <w:spacing w:val="-2"/>
              </w:rPr>
              <w:t>Justificación</w:t>
            </w:r>
            <w:r>
              <w:rPr/>
              <w:tab/>
            </w:r>
            <w:r>
              <w:rPr>
                <w:spacing w:val="-5"/>
              </w:rPr>
              <w:t>22</w:t>
            </w:r>
          </w:hyperlink>
        </w:p>
        <w:p>
          <w:pPr>
            <w:pStyle w:val="TOC2"/>
            <w:tabs>
              <w:tab w:pos="9722" w:val="right" w:leader="dot"/>
            </w:tabs>
            <w:spacing w:before="100"/>
            <w:ind w:left="360" w:firstLine="0"/>
          </w:pPr>
          <w:hyperlink w:history="true" w:anchor="_bookmark20">
            <w:r>
              <w:rPr>
                <w:spacing w:val="-2"/>
              </w:rPr>
              <w:t>Construcción</w:t>
            </w:r>
            <w:r>
              <w:rPr>
                <w:spacing w:val="-1"/>
              </w:rPr>
              <w:t> </w:t>
            </w:r>
            <w:r>
              <w:rPr>
                <w:spacing w:val="-2"/>
              </w:rPr>
              <w:t>de</w:t>
            </w:r>
            <w:r>
              <w:rPr>
                <w:spacing w:val="-6"/>
              </w:rPr>
              <w:t> </w:t>
            </w:r>
            <w:r>
              <w:rPr>
                <w:spacing w:val="-2"/>
              </w:rPr>
              <w:t>objetivos</w:t>
            </w:r>
            <w:r>
              <w:rPr/>
              <w:tab/>
            </w:r>
            <w:r>
              <w:rPr>
                <w:spacing w:val="-5"/>
              </w:rPr>
              <w:t>23</w:t>
            </w:r>
          </w:hyperlink>
        </w:p>
        <w:p>
          <w:pPr>
            <w:pStyle w:val="TOC4"/>
            <w:tabs>
              <w:tab w:pos="9722" w:val="right" w:leader="dot"/>
            </w:tabs>
            <w:spacing w:before="99"/>
            <w:ind w:left="1802" w:firstLine="0"/>
            <w:rPr>
              <w:i w:val="0"/>
            </w:rPr>
          </w:pPr>
          <w:hyperlink w:history="true" w:anchor="_bookmark21">
            <w:r>
              <w:rPr>
                <w:spacing w:val="-5"/>
              </w:rPr>
              <w:t>Objetivo</w:t>
            </w:r>
            <w:r>
              <w:rPr>
                <w:spacing w:val="-1"/>
              </w:rPr>
              <w:t> </w:t>
            </w:r>
            <w:r>
              <w:rPr>
                <w:spacing w:val="-2"/>
              </w:rPr>
              <w:t>general</w:t>
            </w:r>
            <w:r>
              <w:rPr/>
              <w:tab/>
            </w:r>
            <w:r>
              <w:rPr>
                <w:i w:val="0"/>
                <w:spacing w:val="-5"/>
              </w:rPr>
              <w:t>23</w:t>
            </w:r>
          </w:hyperlink>
        </w:p>
        <w:p>
          <w:pPr>
            <w:pStyle w:val="TOC4"/>
            <w:tabs>
              <w:tab w:pos="9722" w:val="right" w:leader="dot"/>
            </w:tabs>
            <w:spacing w:before="116"/>
            <w:ind w:left="1802" w:firstLine="0"/>
            <w:rPr>
              <w:i w:val="0"/>
            </w:rPr>
          </w:pPr>
          <w:hyperlink w:history="true" w:anchor="_bookmark22">
            <w:r>
              <w:rPr>
                <w:spacing w:val="-2"/>
              </w:rPr>
              <w:t>Objetivos</w:t>
            </w:r>
            <w:r>
              <w:rPr>
                <w:spacing w:val="-9"/>
              </w:rPr>
              <w:t> </w:t>
            </w:r>
            <w:r>
              <w:rPr>
                <w:spacing w:val="-2"/>
              </w:rPr>
              <w:t>específicos</w:t>
            </w:r>
            <w:r>
              <w:rPr/>
              <w:tab/>
            </w:r>
            <w:r>
              <w:rPr>
                <w:i w:val="0"/>
                <w:spacing w:val="-5"/>
              </w:rPr>
              <w:t>23</w:t>
            </w:r>
          </w:hyperlink>
        </w:p>
        <w:p>
          <w:pPr>
            <w:pStyle w:val="TOC2"/>
            <w:tabs>
              <w:tab w:pos="9722" w:val="right" w:leader="dot"/>
            </w:tabs>
            <w:ind w:left="360" w:firstLine="0"/>
          </w:pPr>
          <w:hyperlink w:history="true" w:anchor="_bookmark23">
            <w:r>
              <w:rPr/>
              <w:t>Síntesis</w:t>
            </w:r>
            <w:r>
              <w:rPr>
                <w:spacing w:val="-6"/>
              </w:rPr>
              <w:t> </w:t>
            </w:r>
            <w:r>
              <w:rPr/>
              <w:t>de</w:t>
            </w:r>
            <w:r>
              <w:rPr>
                <w:spacing w:val="-7"/>
              </w:rPr>
              <w:t> </w:t>
            </w:r>
            <w:r>
              <w:rPr/>
              <w:t>la</w:t>
            </w:r>
            <w:r>
              <w:rPr>
                <w:spacing w:val="-6"/>
              </w:rPr>
              <w:t> </w:t>
            </w:r>
            <w:r>
              <w:rPr>
                <w:spacing w:val="-2"/>
              </w:rPr>
              <w:t>introducción</w:t>
            </w:r>
            <w:r>
              <w:rPr/>
              <w:tab/>
            </w:r>
            <w:r>
              <w:rPr>
                <w:spacing w:val="-5"/>
              </w:rPr>
              <w:t>23</w:t>
            </w:r>
          </w:hyperlink>
        </w:p>
        <w:p>
          <w:pPr>
            <w:pStyle w:val="TOC1"/>
            <w:tabs>
              <w:tab w:pos="9722" w:val="right" w:leader="dot"/>
            </w:tabs>
            <w:spacing w:before="101"/>
          </w:pPr>
          <w:hyperlink w:history="true" w:anchor="_bookmark24">
            <w:r>
              <w:rPr>
                <w:spacing w:val="-4"/>
              </w:rPr>
              <w:t>CAPÍTULO</w:t>
            </w:r>
            <w:r>
              <w:rPr>
                <w:spacing w:val="-12"/>
              </w:rPr>
              <w:t> </w:t>
            </w:r>
            <w:r>
              <w:rPr>
                <w:spacing w:val="-4"/>
              </w:rPr>
              <w:t>I:</w:t>
            </w:r>
            <w:r>
              <w:rPr>
                <w:spacing w:val="-12"/>
              </w:rPr>
              <w:t> </w:t>
            </w:r>
            <w:r>
              <w:rPr>
                <w:spacing w:val="-4"/>
              </w:rPr>
              <w:t>FUNDAMENTACIÓN</w:t>
            </w:r>
            <w:r>
              <w:rPr>
                <w:spacing w:val="-9"/>
              </w:rPr>
              <w:t> </w:t>
            </w:r>
            <w:r>
              <w:rPr>
                <w:spacing w:val="-4"/>
              </w:rPr>
              <w:t>TEÓRICA</w:t>
            </w:r>
            <w:r>
              <w:rPr/>
              <w:tab/>
            </w:r>
            <w:r>
              <w:rPr>
                <w:spacing w:val="-5"/>
              </w:rPr>
              <w:t>25</w:t>
            </w:r>
          </w:hyperlink>
        </w:p>
        <w:p>
          <w:pPr>
            <w:pStyle w:val="TOC2"/>
            <w:numPr>
              <w:ilvl w:val="1"/>
              <w:numId w:val="1"/>
            </w:numPr>
            <w:tabs>
              <w:tab w:pos="720" w:val="left" w:leader="none"/>
              <w:tab w:pos="9722" w:val="right" w:leader="dot"/>
            </w:tabs>
            <w:spacing w:line="240" w:lineRule="auto" w:before="98" w:after="0"/>
            <w:ind w:left="720" w:right="0" w:hanging="360"/>
            <w:jc w:val="left"/>
          </w:pPr>
          <w:hyperlink w:history="true" w:anchor="_bookmark25">
            <w:r>
              <w:rPr/>
              <w:t>Análisis</w:t>
            </w:r>
            <w:r>
              <w:rPr>
                <w:spacing w:val="-9"/>
              </w:rPr>
              <w:t> </w:t>
            </w:r>
            <w:r>
              <w:rPr/>
              <w:t>de</w:t>
            </w:r>
            <w:r>
              <w:rPr>
                <w:spacing w:val="-21"/>
              </w:rPr>
              <w:t> </w:t>
            </w:r>
            <w:r>
              <w:rPr/>
              <w:t>campo</w:t>
            </w:r>
            <w:r>
              <w:rPr>
                <w:spacing w:val="-3"/>
              </w:rPr>
              <w:t> </w:t>
            </w:r>
            <w:r>
              <w:rPr/>
              <w:t>de</w:t>
            </w:r>
            <w:r>
              <w:rPr>
                <w:spacing w:val="-2"/>
              </w:rPr>
              <w:t> investigación</w:t>
            </w:r>
            <w:r>
              <w:rPr/>
              <w:tab/>
            </w:r>
            <w:r>
              <w:rPr>
                <w:spacing w:val="-5"/>
              </w:rPr>
              <w:t>25</w:t>
            </w:r>
          </w:hyperlink>
        </w:p>
        <w:p>
          <w:pPr>
            <w:pStyle w:val="TOC4"/>
            <w:numPr>
              <w:ilvl w:val="2"/>
              <w:numId w:val="1"/>
            </w:numPr>
            <w:tabs>
              <w:tab w:pos="2342" w:val="left" w:leader="none"/>
              <w:tab w:pos="9722" w:val="right" w:leader="dot"/>
            </w:tabs>
            <w:spacing w:line="240" w:lineRule="auto" w:before="99" w:after="0"/>
            <w:ind w:left="2342" w:right="0" w:hanging="540"/>
            <w:jc w:val="left"/>
            <w:rPr>
              <w:i w:val="0"/>
            </w:rPr>
          </w:pPr>
          <w:hyperlink w:history="true" w:anchor="_bookmark26">
            <w:r>
              <w:rPr>
                <w:spacing w:val="-2"/>
              </w:rPr>
              <w:t>Antecedentes</w:t>
            </w:r>
            <w:r>
              <w:rPr>
                <w:spacing w:val="-9"/>
              </w:rPr>
              <w:t> </w:t>
            </w:r>
            <w:r>
              <w:rPr>
                <w:spacing w:val="-2"/>
              </w:rPr>
              <w:t>del</w:t>
            </w:r>
            <w:r>
              <w:rPr>
                <w:spacing w:val="-22"/>
              </w:rPr>
              <w:t> </w:t>
            </w:r>
            <w:r>
              <w:rPr>
                <w:spacing w:val="-2"/>
              </w:rPr>
              <w:t>producto</w:t>
            </w:r>
            <w:r>
              <w:rPr/>
              <w:tab/>
            </w:r>
            <w:r>
              <w:rPr>
                <w:i w:val="0"/>
                <w:spacing w:val="-5"/>
              </w:rPr>
              <w:t>25</w:t>
            </w:r>
          </w:hyperlink>
        </w:p>
        <w:p>
          <w:pPr>
            <w:pStyle w:val="TOC4"/>
            <w:numPr>
              <w:ilvl w:val="2"/>
              <w:numId w:val="1"/>
            </w:numPr>
            <w:tabs>
              <w:tab w:pos="2342" w:val="left" w:leader="none"/>
              <w:tab w:pos="9722" w:val="right" w:leader="dot"/>
            </w:tabs>
            <w:spacing w:line="240" w:lineRule="auto" w:before="101" w:after="0"/>
            <w:ind w:left="2342" w:right="0" w:hanging="540"/>
            <w:jc w:val="left"/>
            <w:rPr>
              <w:i w:val="0"/>
            </w:rPr>
          </w:pPr>
          <w:hyperlink w:history="true" w:anchor="_bookmark27">
            <w:r>
              <w:rPr/>
              <w:t>Mercado</w:t>
            </w:r>
            <w:r>
              <w:rPr>
                <w:spacing w:val="-15"/>
              </w:rPr>
              <w:t> </w:t>
            </w:r>
            <w:r>
              <w:rPr/>
              <w:t>de</w:t>
            </w:r>
            <w:r>
              <w:rPr>
                <w:spacing w:val="-16"/>
              </w:rPr>
              <w:t> </w:t>
            </w:r>
            <w:r>
              <w:rPr/>
              <w:t>helados</w:t>
            </w:r>
            <w:r>
              <w:rPr>
                <w:spacing w:val="-12"/>
              </w:rPr>
              <w:t> </w:t>
            </w:r>
            <w:r>
              <w:rPr/>
              <w:t>en</w:t>
            </w:r>
            <w:r>
              <w:rPr>
                <w:spacing w:val="-9"/>
              </w:rPr>
              <w:t> </w:t>
            </w:r>
            <w:r>
              <w:rPr/>
              <w:t>el</w:t>
            </w:r>
            <w:r>
              <w:rPr>
                <w:spacing w:val="-9"/>
              </w:rPr>
              <w:t> </w:t>
            </w:r>
            <w:r>
              <w:rPr/>
              <w:t>Distrito</w:t>
            </w:r>
            <w:r>
              <w:rPr>
                <w:spacing w:val="-8"/>
              </w:rPr>
              <w:t> </w:t>
            </w:r>
            <w:r>
              <w:rPr/>
              <w:t>Metropolitano</w:t>
            </w:r>
            <w:r>
              <w:rPr>
                <w:spacing w:val="-6"/>
              </w:rPr>
              <w:t> </w:t>
            </w:r>
            <w:r>
              <w:rPr/>
              <w:t>de</w:t>
            </w:r>
            <w:r>
              <w:rPr>
                <w:spacing w:val="-12"/>
              </w:rPr>
              <w:t> </w:t>
            </w:r>
            <w:r>
              <w:rPr>
                <w:spacing w:val="-2"/>
              </w:rPr>
              <w:t>Quito</w:t>
            </w:r>
            <w:r>
              <w:rPr/>
              <w:tab/>
            </w:r>
            <w:r>
              <w:rPr>
                <w:i w:val="0"/>
                <w:spacing w:val="-5"/>
              </w:rPr>
              <w:t>27</w:t>
            </w:r>
          </w:hyperlink>
        </w:p>
        <w:p>
          <w:pPr>
            <w:pStyle w:val="TOC4"/>
            <w:numPr>
              <w:ilvl w:val="2"/>
              <w:numId w:val="1"/>
            </w:numPr>
            <w:tabs>
              <w:tab w:pos="2342" w:val="left" w:leader="none"/>
              <w:tab w:pos="9722" w:val="right" w:leader="dot"/>
            </w:tabs>
            <w:spacing w:line="240" w:lineRule="auto" w:before="98" w:after="0"/>
            <w:ind w:left="2342" w:right="0" w:hanging="540"/>
            <w:jc w:val="left"/>
            <w:rPr>
              <w:i w:val="0"/>
            </w:rPr>
          </w:pPr>
          <w:hyperlink w:history="true" w:anchor="_bookmark28">
            <w:r>
              <w:rPr/>
              <w:t>Investigación</w:t>
            </w:r>
            <w:r>
              <w:rPr>
                <w:spacing w:val="-9"/>
              </w:rPr>
              <w:t> </w:t>
            </w:r>
            <w:r>
              <w:rPr/>
              <w:t>de</w:t>
            </w:r>
            <w:r>
              <w:rPr>
                <w:spacing w:val="-14"/>
              </w:rPr>
              <w:t> </w:t>
            </w:r>
            <w:r>
              <w:rPr/>
              <w:t>productos</w:t>
            </w:r>
            <w:r>
              <w:rPr>
                <w:spacing w:val="7"/>
              </w:rPr>
              <w:t> </w:t>
            </w:r>
            <w:r>
              <w:rPr>
                <w:spacing w:val="-2"/>
              </w:rPr>
              <w:t>similares</w:t>
            </w:r>
            <w:r>
              <w:rPr/>
              <w:tab/>
            </w:r>
            <w:r>
              <w:rPr>
                <w:i w:val="0"/>
                <w:spacing w:val="-5"/>
              </w:rPr>
              <w:t>29</w:t>
            </w:r>
          </w:hyperlink>
        </w:p>
        <w:p>
          <w:pPr>
            <w:pStyle w:val="TOC2"/>
            <w:numPr>
              <w:ilvl w:val="1"/>
              <w:numId w:val="1"/>
            </w:numPr>
            <w:tabs>
              <w:tab w:pos="720" w:val="left" w:leader="none"/>
              <w:tab w:pos="9722" w:val="right" w:leader="dot"/>
            </w:tabs>
            <w:spacing w:line="240" w:lineRule="auto" w:before="101" w:after="0"/>
            <w:ind w:left="720" w:right="0" w:hanging="360"/>
            <w:jc w:val="left"/>
          </w:pPr>
          <w:hyperlink w:history="true" w:anchor="_bookmark30">
            <w:r>
              <w:rPr/>
              <w:t>Fundamentación</w:t>
            </w:r>
            <w:r>
              <w:rPr>
                <w:spacing w:val="-2"/>
              </w:rPr>
              <w:t> conceptual</w:t>
            </w:r>
            <w:r>
              <w:rPr/>
              <w:tab/>
            </w:r>
            <w:r>
              <w:rPr>
                <w:spacing w:val="-5"/>
              </w:rPr>
              <w:t>30</w:t>
            </w:r>
          </w:hyperlink>
        </w:p>
        <w:p>
          <w:pPr>
            <w:pStyle w:val="TOC2"/>
            <w:numPr>
              <w:ilvl w:val="1"/>
              <w:numId w:val="1"/>
            </w:numPr>
            <w:tabs>
              <w:tab w:pos="720" w:val="left" w:leader="none"/>
              <w:tab w:pos="9722" w:val="right" w:leader="dot"/>
            </w:tabs>
            <w:spacing w:line="240" w:lineRule="auto" w:before="118" w:after="20"/>
            <w:ind w:left="720" w:right="0" w:hanging="360"/>
            <w:jc w:val="left"/>
          </w:pPr>
          <w:hyperlink w:history="true" w:anchor="_bookmark31">
            <w:r>
              <w:rPr/>
              <w:t>Fundamentación</w:t>
            </w:r>
            <w:r>
              <w:rPr>
                <w:spacing w:val="-9"/>
              </w:rPr>
              <w:t> </w:t>
            </w:r>
            <w:r>
              <w:rPr>
                <w:spacing w:val="-4"/>
              </w:rPr>
              <w:t>legal</w:t>
            </w:r>
            <w:r>
              <w:rPr/>
              <w:tab/>
            </w:r>
            <w:r>
              <w:rPr>
                <w:spacing w:val="-5"/>
              </w:rPr>
              <w:t>33</w:t>
            </w:r>
          </w:hyperlink>
        </w:p>
        <w:p>
          <w:pPr>
            <w:pStyle w:val="TOC4"/>
            <w:numPr>
              <w:ilvl w:val="2"/>
              <w:numId w:val="1"/>
            </w:numPr>
            <w:tabs>
              <w:tab w:pos="2342" w:val="left" w:leader="none"/>
              <w:tab w:pos="9722" w:val="right" w:leader="dot"/>
            </w:tabs>
            <w:spacing w:line="240" w:lineRule="auto" w:before="80" w:after="0"/>
            <w:ind w:left="2342" w:right="0" w:hanging="540"/>
            <w:jc w:val="left"/>
            <w:rPr>
              <w:i w:val="0"/>
            </w:rPr>
          </w:pPr>
          <w:hyperlink w:history="true" w:anchor="_bookmark32">
            <w:r>
              <w:rPr/>
              <w:t>Requisitos</w:t>
            </w:r>
            <w:r>
              <w:rPr>
                <w:spacing w:val="-21"/>
              </w:rPr>
              <w:t> </w:t>
            </w:r>
            <w:r>
              <w:rPr/>
              <w:t>para</w:t>
            </w:r>
            <w:r>
              <w:rPr>
                <w:spacing w:val="-15"/>
              </w:rPr>
              <w:t> </w:t>
            </w:r>
            <w:r>
              <w:rPr/>
              <w:t>helados</w:t>
            </w:r>
            <w:r>
              <w:rPr>
                <w:spacing w:val="-15"/>
              </w:rPr>
              <w:t> </w:t>
            </w:r>
            <w:r>
              <w:rPr/>
              <w:t>-</w:t>
            </w:r>
            <w:r>
              <w:rPr>
                <w:spacing w:val="-20"/>
              </w:rPr>
              <w:t> </w:t>
            </w:r>
            <w:r>
              <w:rPr/>
              <w:t>NTE</w:t>
            </w:r>
            <w:r>
              <w:rPr>
                <w:spacing w:val="-4"/>
              </w:rPr>
              <w:t> </w:t>
            </w:r>
            <w:r>
              <w:rPr/>
              <w:t>INEN</w:t>
            </w:r>
            <w:r>
              <w:rPr>
                <w:spacing w:val="-12"/>
              </w:rPr>
              <w:t> </w:t>
            </w:r>
            <w:r>
              <w:rPr>
                <w:spacing w:val="-2"/>
              </w:rPr>
              <w:t>706:2013</w:t>
            </w:r>
            <w:r>
              <w:rPr/>
              <w:tab/>
            </w:r>
            <w:r>
              <w:rPr>
                <w:i w:val="0"/>
                <w:spacing w:val="-5"/>
              </w:rPr>
              <w:t>33</w:t>
            </w:r>
          </w:hyperlink>
        </w:p>
        <w:p>
          <w:pPr>
            <w:pStyle w:val="TOC4"/>
            <w:numPr>
              <w:ilvl w:val="2"/>
              <w:numId w:val="1"/>
            </w:numPr>
            <w:tabs>
              <w:tab w:pos="2342" w:val="left" w:leader="none"/>
              <w:tab w:pos="9722" w:val="right" w:leader="dot"/>
            </w:tabs>
            <w:spacing w:line="240" w:lineRule="auto" w:before="100" w:after="0"/>
            <w:ind w:left="2342" w:right="0" w:hanging="540"/>
            <w:jc w:val="left"/>
            <w:rPr>
              <w:i w:val="0"/>
            </w:rPr>
          </w:pPr>
          <w:hyperlink w:history="true" w:anchor="_bookmark35">
            <w:r>
              <w:rPr/>
              <w:t>Semáforo</w:t>
            </w:r>
            <w:r>
              <w:rPr>
                <w:spacing w:val="-12"/>
              </w:rPr>
              <w:t> </w:t>
            </w:r>
            <w:r>
              <w:rPr/>
              <w:t>nutricional</w:t>
            </w:r>
            <w:r>
              <w:rPr>
                <w:spacing w:val="-15"/>
              </w:rPr>
              <w:t> </w:t>
            </w:r>
            <w:r>
              <w:rPr/>
              <w:t>–</w:t>
            </w:r>
            <w:r>
              <w:rPr>
                <w:spacing w:val="-15"/>
              </w:rPr>
              <w:t> </w:t>
            </w:r>
            <w:r>
              <w:rPr/>
              <w:t>Acuerdo</w:t>
            </w:r>
            <w:r>
              <w:rPr>
                <w:spacing w:val="-9"/>
              </w:rPr>
              <w:t> </w:t>
            </w:r>
            <w:r>
              <w:rPr/>
              <w:t>Interministerial</w:t>
            </w:r>
            <w:r>
              <w:rPr>
                <w:spacing w:val="-13"/>
              </w:rPr>
              <w:t> </w:t>
            </w:r>
            <w:r>
              <w:rPr/>
              <w:t>No.00007-</w:t>
            </w:r>
            <w:r>
              <w:rPr>
                <w:spacing w:val="-4"/>
              </w:rPr>
              <w:t>2020</w:t>
            </w:r>
            <w:r>
              <w:rPr/>
              <w:tab/>
            </w:r>
            <w:r>
              <w:rPr>
                <w:i w:val="0"/>
                <w:spacing w:val="-5"/>
              </w:rPr>
              <w:t>35</w:t>
            </w:r>
          </w:hyperlink>
        </w:p>
        <w:p>
          <w:pPr>
            <w:pStyle w:val="TOC4"/>
            <w:numPr>
              <w:ilvl w:val="2"/>
              <w:numId w:val="1"/>
            </w:numPr>
            <w:tabs>
              <w:tab w:pos="2342" w:val="left" w:leader="none"/>
              <w:tab w:pos="9731" w:val="right" w:leader="dot"/>
            </w:tabs>
            <w:spacing w:line="240" w:lineRule="auto" w:before="113" w:after="0"/>
            <w:ind w:left="2342" w:right="0" w:hanging="540"/>
            <w:jc w:val="left"/>
            <w:rPr>
              <w:i w:val="0"/>
            </w:rPr>
          </w:pPr>
          <w:hyperlink w:history="true" w:anchor="_bookmark36">
            <w:r>
              <w:rPr/>
              <w:t>Requisitos</w:t>
            </w:r>
            <w:r>
              <w:rPr>
                <w:spacing w:val="-16"/>
              </w:rPr>
              <w:t> </w:t>
            </w:r>
            <w:r>
              <w:rPr/>
              <w:t>para</w:t>
            </w:r>
            <w:r>
              <w:rPr>
                <w:spacing w:val="-12"/>
              </w:rPr>
              <w:t> </w:t>
            </w:r>
            <w:r>
              <w:rPr/>
              <w:t>el</w:t>
            </w:r>
            <w:r>
              <w:rPr>
                <w:spacing w:val="-10"/>
              </w:rPr>
              <w:t> </w:t>
            </w:r>
            <w:r>
              <w:rPr/>
              <w:t>rotulado -</w:t>
            </w:r>
            <w:r>
              <w:rPr>
                <w:spacing w:val="-20"/>
              </w:rPr>
              <w:t> </w:t>
            </w:r>
            <w:r>
              <w:rPr/>
              <w:t>NTE</w:t>
            </w:r>
            <w:r>
              <w:rPr>
                <w:spacing w:val="-1"/>
              </w:rPr>
              <w:t> </w:t>
            </w:r>
            <w:r>
              <w:rPr/>
              <w:t>INEN</w:t>
            </w:r>
            <w:r>
              <w:rPr>
                <w:spacing w:val="5"/>
              </w:rPr>
              <w:t> </w:t>
            </w:r>
            <w:r>
              <w:rPr>
                <w:spacing w:val="-4"/>
              </w:rPr>
              <w:t>1334</w:t>
            </w:r>
            <w:r>
              <w:rPr/>
              <w:tab/>
            </w:r>
            <w:r>
              <w:rPr>
                <w:i w:val="0"/>
                <w:spacing w:val="-5"/>
              </w:rPr>
              <w:t>3</w:t>
            </w:r>
          </w:hyperlink>
          <w:r>
            <w:rPr>
              <w:i w:val="0"/>
              <w:spacing w:val="-5"/>
            </w:rPr>
            <w:t>6</w:t>
          </w:r>
        </w:p>
        <w:p>
          <w:pPr>
            <w:pStyle w:val="TOC4"/>
            <w:numPr>
              <w:ilvl w:val="2"/>
              <w:numId w:val="1"/>
            </w:numPr>
            <w:tabs>
              <w:tab w:pos="2342" w:val="left" w:leader="none"/>
              <w:tab w:pos="9731" w:val="right" w:leader="dot"/>
            </w:tabs>
            <w:spacing w:line="240" w:lineRule="auto" w:before="99" w:after="0"/>
            <w:ind w:left="2342" w:right="0" w:hanging="540"/>
            <w:jc w:val="left"/>
            <w:rPr>
              <w:i w:val="0"/>
            </w:rPr>
          </w:pPr>
          <w:hyperlink w:history="true" w:anchor="_bookmark37">
            <w:r>
              <w:rPr>
                <w:spacing w:val="-2"/>
              </w:rPr>
              <w:t>Reglamento</w:t>
            </w:r>
            <w:r>
              <w:rPr>
                <w:spacing w:val="-3"/>
              </w:rPr>
              <w:t> </w:t>
            </w:r>
            <w:r>
              <w:rPr>
                <w:spacing w:val="-2"/>
              </w:rPr>
              <w:t>de</w:t>
            </w:r>
            <w:r>
              <w:rPr>
                <w:spacing w:val="-9"/>
              </w:rPr>
              <w:t> </w:t>
            </w:r>
            <w:r>
              <w:rPr>
                <w:spacing w:val="-2"/>
              </w:rPr>
              <w:t>bares</w:t>
            </w:r>
            <w:r>
              <w:rPr>
                <w:spacing w:val="-4"/>
              </w:rPr>
              <w:t> </w:t>
            </w:r>
            <w:r>
              <w:rPr>
                <w:spacing w:val="-2"/>
              </w:rPr>
              <w:t>escolares</w:t>
            </w:r>
            <w:r>
              <w:rPr>
                <w:spacing w:val="-3"/>
              </w:rPr>
              <w:t> </w:t>
            </w:r>
            <w:r>
              <w:rPr>
                <w:spacing w:val="-2"/>
              </w:rPr>
              <w:t>- Acuerdo</w:t>
            </w:r>
            <w:r>
              <w:rPr>
                <w:spacing w:val="3"/>
              </w:rPr>
              <w:t> </w:t>
            </w:r>
            <w:r>
              <w:rPr>
                <w:spacing w:val="-2"/>
              </w:rPr>
              <w:t>Interministerial</w:t>
            </w:r>
            <w:r>
              <w:rPr>
                <w:spacing w:val="11"/>
              </w:rPr>
              <w:t> </w:t>
            </w:r>
            <w:r>
              <w:rPr>
                <w:spacing w:val="-2"/>
              </w:rPr>
              <w:t>00007-</w:t>
            </w:r>
            <w:r>
              <w:rPr>
                <w:spacing w:val="-4"/>
              </w:rPr>
              <w:t>2020</w:t>
            </w:r>
            <w:r>
              <w:rPr/>
              <w:tab/>
            </w:r>
            <w:r>
              <w:rPr>
                <w:i w:val="0"/>
                <w:spacing w:val="-5"/>
              </w:rPr>
              <w:t>3</w:t>
            </w:r>
          </w:hyperlink>
          <w:r>
            <w:rPr>
              <w:i w:val="0"/>
              <w:spacing w:val="-5"/>
            </w:rPr>
            <w:t>6</w:t>
          </w:r>
        </w:p>
        <w:p>
          <w:pPr>
            <w:pStyle w:val="TOC2"/>
            <w:numPr>
              <w:ilvl w:val="1"/>
              <w:numId w:val="1"/>
            </w:numPr>
            <w:tabs>
              <w:tab w:pos="720" w:val="left" w:leader="none"/>
              <w:tab w:pos="9731" w:val="right" w:leader="dot"/>
            </w:tabs>
            <w:spacing w:line="240" w:lineRule="auto" w:before="100" w:after="0"/>
            <w:ind w:left="720" w:right="0" w:hanging="360"/>
            <w:jc w:val="left"/>
          </w:pPr>
          <w:hyperlink w:history="true" w:anchor="_bookmark38">
            <w:r>
              <w:rPr>
                <w:spacing w:val="-2"/>
              </w:rPr>
              <w:t>Fundamentación</w:t>
            </w:r>
            <w:r>
              <w:rPr>
                <w:spacing w:val="-6"/>
              </w:rPr>
              <w:t> </w:t>
            </w:r>
            <w:r>
              <w:rPr>
                <w:spacing w:val="-2"/>
              </w:rPr>
              <w:t>técnica</w:t>
            </w:r>
            <w:r>
              <w:rPr>
                <w:spacing w:val="-10"/>
              </w:rPr>
              <w:t> </w:t>
            </w:r>
            <w:r>
              <w:rPr>
                <w:spacing w:val="-2"/>
              </w:rPr>
              <w:t>y/o</w:t>
            </w:r>
            <w:r>
              <w:rPr>
                <w:spacing w:val="-8"/>
              </w:rPr>
              <w:t> </w:t>
            </w:r>
            <w:r>
              <w:rPr>
                <w:spacing w:val="-2"/>
              </w:rPr>
              <w:t>tecnológica</w:t>
            </w:r>
            <w:r>
              <w:rPr/>
              <w:tab/>
            </w:r>
            <w:r>
              <w:rPr>
                <w:spacing w:val="-5"/>
              </w:rPr>
              <w:t>3</w:t>
            </w:r>
          </w:hyperlink>
          <w:r>
            <w:rPr>
              <w:spacing w:val="-5"/>
            </w:rPr>
            <w:t>6</w:t>
          </w:r>
        </w:p>
        <w:p>
          <w:pPr>
            <w:pStyle w:val="TOC4"/>
            <w:numPr>
              <w:ilvl w:val="2"/>
              <w:numId w:val="1"/>
            </w:numPr>
            <w:tabs>
              <w:tab w:pos="2342" w:val="left" w:leader="none"/>
              <w:tab w:pos="9731" w:val="right" w:leader="dot"/>
            </w:tabs>
            <w:spacing w:line="240" w:lineRule="auto" w:before="99" w:after="0"/>
            <w:ind w:left="2342" w:right="0" w:hanging="540"/>
            <w:jc w:val="left"/>
            <w:rPr>
              <w:i w:val="0"/>
            </w:rPr>
          </w:pPr>
          <w:hyperlink w:history="true" w:anchor="_bookmark39">
            <w:r>
              <w:rPr/>
              <w:t>Establecimiento</w:t>
            </w:r>
            <w:r>
              <w:rPr>
                <w:spacing w:val="-8"/>
              </w:rPr>
              <w:t> </w:t>
            </w:r>
            <w:r>
              <w:rPr/>
              <w:t>de</w:t>
            </w:r>
            <w:r>
              <w:rPr>
                <w:spacing w:val="-7"/>
              </w:rPr>
              <w:t> </w:t>
            </w:r>
            <w:r>
              <w:rPr/>
              <w:t>una</w:t>
            </w:r>
            <w:r>
              <w:rPr>
                <w:spacing w:val="-15"/>
              </w:rPr>
              <w:t> </w:t>
            </w:r>
            <w:r>
              <w:rPr/>
              <w:t>base</w:t>
            </w:r>
            <w:r>
              <w:rPr>
                <w:spacing w:val="-8"/>
              </w:rPr>
              <w:t> </w:t>
            </w:r>
            <w:r>
              <w:rPr/>
              <w:t>de</w:t>
            </w:r>
            <w:r>
              <w:rPr>
                <w:spacing w:val="-7"/>
              </w:rPr>
              <w:t> </w:t>
            </w:r>
            <w:r>
              <w:rPr/>
              <w:t>helado</w:t>
            </w:r>
            <w:r>
              <w:rPr>
                <w:spacing w:val="-2"/>
              </w:rPr>
              <w:t> </w:t>
            </w:r>
            <w:r>
              <w:rPr/>
              <w:t>con</w:t>
            </w:r>
            <w:r>
              <w:rPr>
                <w:spacing w:val="-4"/>
              </w:rPr>
              <w:t> </w:t>
            </w:r>
            <w:r>
              <w:rPr/>
              <w:t>extracto</w:t>
            </w:r>
            <w:r>
              <w:rPr>
                <w:spacing w:val="-4"/>
              </w:rPr>
              <w:t> </w:t>
            </w:r>
            <w:r>
              <w:rPr/>
              <w:t>de</w:t>
            </w:r>
            <w:r>
              <w:rPr>
                <w:spacing w:val="-4"/>
              </w:rPr>
              <w:t> coco</w:t>
            </w:r>
            <w:r>
              <w:rPr/>
              <w:tab/>
            </w:r>
            <w:r>
              <w:rPr>
                <w:i w:val="0"/>
                <w:spacing w:val="-5"/>
              </w:rPr>
              <w:t>3</w:t>
            </w:r>
          </w:hyperlink>
          <w:r>
            <w:rPr>
              <w:i w:val="0"/>
              <w:spacing w:val="-5"/>
            </w:rPr>
            <w:t>7</w:t>
          </w:r>
        </w:p>
        <w:p>
          <w:pPr>
            <w:pStyle w:val="TOC4"/>
            <w:numPr>
              <w:ilvl w:val="2"/>
              <w:numId w:val="1"/>
            </w:numPr>
            <w:tabs>
              <w:tab w:pos="2342" w:val="left" w:leader="none"/>
              <w:tab w:pos="9731" w:val="right" w:leader="dot"/>
            </w:tabs>
            <w:spacing w:line="240" w:lineRule="auto" w:before="101" w:after="0"/>
            <w:ind w:left="2342" w:right="0" w:hanging="540"/>
            <w:jc w:val="left"/>
            <w:rPr>
              <w:i w:val="0"/>
            </w:rPr>
          </w:pPr>
          <w:hyperlink w:history="true" w:anchor="_bookmark40">
            <w:r>
              <w:rPr>
                <w:spacing w:val="-2"/>
              </w:rPr>
              <w:t>Incorporación</w:t>
            </w:r>
            <w:r>
              <w:rPr>
                <w:spacing w:val="-13"/>
              </w:rPr>
              <w:t> </w:t>
            </w:r>
            <w:r>
              <w:rPr>
                <w:spacing w:val="-2"/>
              </w:rPr>
              <w:t>de</w:t>
            </w:r>
            <w:r>
              <w:rPr>
                <w:spacing w:val="-13"/>
              </w:rPr>
              <w:t> </w:t>
            </w:r>
            <w:r>
              <w:rPr>
                <w:spacing w:val="-2"/>
              </w:rPr>
              <w:t>fortificantes</w:t>
            </w:r>
            <w:r>
              <w:rPr>
                <w:spacing w:val="-13"/>
              </w:rPr>
              <w:t> </w:t>
            </w:r>
            <w:r>
              <w:rPr>
                <w:spacing w:val="-2"/>
              </w:rPr>
              <w:t>en</w:t>
            </w:r>
            <w:r>
              <w:rPr>
                <w:spacing w:val="-11"/>
              </w:rPr>
              <w:t> </w:t>
            </w:r>
            <w:r>
              <w:rPr>
                <w:spacing w:val="-2"/>
              </w:rPr>
              <w:t>cantidades</w:t>
            </w:r>
            <w:r>
              <w:rPr>
                <w:spacing w:val="4"/>
              </w:rPr>
              <w:t> </w:t>
            </w:r>
            <w:r>
              <w:rPr>
                <w:spacing w:val="-2"/>
              </w:rPr>
              <w:t>funcionales</w:t>
            </w:r>
            <w:r>
              <w:rPr/>
              <w:tab/>
            </w:r>
            <w:r>
              <w:rPr>
                <w:i w:val="0"/>
                <w:spacing w:val="-5"/>
              </w:rPr>
              <w:t>3</w:t>
            </w:r>
          </w:hyperlink>
          <w:r>
            <w:rPr>
              <w:i w:val="0"/>
              <w:spacing w:val="-5"/>
            </w:rPr>
            <w:t>7</w:t>
          </w:r>
        </w:p>
        <w:p>
          <w:pPr>
            <w:pStyle w:val="TOC2"/>
            <w:numPr>
              <w:ilvl w:val="1"/>
              <w:numId w:val="1"/>
            </w:numPr>
            <w:tabs>
              <w:tab w:pos="720" w:val="left" w:leader="none"/>
              <w:tab w:pos="9731" w:val="right" w:leader="dot"/>
            </w:tabs>
            <w:spacing w:line="240" w:lineRule="auto" w:before="98" w:after="0"/>
            <w:ind w:left="720" w:right="0" w:hanging="360"/>
            <w:jc w:val="left"/>
          </w:pPr>
          <w:hyperlink w:history="true" w:anchor="_bookmark41">
            <w:r>
              <w:rPr/>
              <w:t>Fundamentación</w:t>
            </w:r>
            <w:r>
              <w:rPr>
                <w:spacing w:val="-9"/>
              </w:rPr>
              <w:t> </w:t>
            </w:r>
            <w:r>
              <w:rPr/>
              <w:t>en</w:t>
            </w:r>
            <w:r>
              <w:rPr>
                <w:spacing w:val="-15"/>
              </w:rPr>
              <w:t> </w:t>
            </w:r>
            <w:r>
              <w:rPr/>
              <w:t>la</w:t>
            </w:r>
            <w:r>
              <w:rPr>
                <w:spacing w:val="-18"/>
              </w:rPr>
              <w:t> </w:t>
            </w:r>
            <w:r>
              <w:rPr/>
              <w:t>bioquímica</w:t>
            </w:r>
            <w:r>
              <w:rPr>
                <w:spacing w:val="-7"/>
              </w:rPr>
              <w:t> </w:t>
            </w:r>
            <w:r>
              <w:rPr/>
              <w:t>del</w:t>
            </w:r>
            <w:r>
              <w:rPr>
                <w:spacing w:val="-7"/>
              </w:rPr>
              <w:t> </w:t>
            </w:r>
            <w:r>
              <w:rPr>
                <w:spacing w:val="-4"/>
              </w:rPr>
              <w:t>coco</w:t>
            </w:r>
            <w:r>
              <w:rPr/>
              <w:tab/>
            </w:r>
            <w:r>
              <w:rPr>
                <w:spacing w:val="-5"/>
              </w:rPr>
              <w:t>3</w:t>
            </w:r>
          </w:hyperlink>
          <w:r>
            <w:rPr>
              <w:spacing w:val="-5"/>
            </w:rPr>
            <w:t>7</w:t>
          </w:r>
        </w:p>
        <w:p>
          <w:pPr>
            <w:pStyle w:val="TOC2"/>
            <w:numPr>
              <w:ilvl w:val="1"/>
              <w:numId w:val="1"/>
            </w:numPr>
            <w:tabs>
              <w:tab w:pos="720" w:val="left" w:leader="none"/>
              <w:tab w:pos="9722" w:val="right" w:leader="dot"/>
            </w:tabs>
            <w:spacing w:line="240" w:lineRule="auto" w:before="98" w:after="0"/>
            <w:ind w:left="720" w:right="0" w:hanging="360"/>
            <w:jc w:val="left"/>
          </w:pPr>
          <w:hyperlink w:history="true" w:anchor="_bookmark43">
            <w:r>
              <w:rPr/>
              <w:t>Síntesis</w:t>
            </w:r>
            <w:r>
              <w:rPr>
                <w:spacing w:val="-9"/>
              </w:rPr>
              <w:t> </w:t>
            </w:r>
            <w:r>
              <w:rPr/>
              <w:t>del</w:t>
            </w:r>
            <w:r>
              <w:rPr>
                <w:spacing w:val="-13"/>
              </w:rPr>
              <w:t> </w:t>
            </w:r>
            <w:r>
              <w:rPr/>
              <w:t>capítulo</w:t>
            </w:r>
            <w:r>
              <w:rPr>
                <w:spacing w:val="-6"/>
              </w:rPr>
              <w:t> </w:t>
            </w:r>
            <w:r>
              <w:rPr>
                <w:spacing w:val="-10"/>
              </w:rPr>
              <w:t>I</w:t>
            </w:r>
            <w:r>
              <w:rPr/>
              <w:tab/>
            </w:r>
            <w:r>
              <w:rPr>
                <w:spacing w:val="-5"/>
              </w:rPr>
              <w:t>37</w:t>
            </w:r>
          </w:hyperlink>
        </w:p>
        <w:p>
          <w:pPr>
            <w:pStyle w:val="TOC1"/>
            <w:tabs>
              <w:tab w:pos="9722" w:val="right" w:leader="dot"/>
            </w:tabs>
            <w:spacing w:before="102"/>
          </w:pPr>
          <w:hyperlink w:history="true" w:anchor="_bookmark44">
            <w:r>
              <w:rPr>
                <w:spacing w:val="-2"/>
              </w:rPr>
              <w:t>CAPÍTULO</w:t>
            </w:r>
            <w:r>
              <w:rPr>
                <w:spacing w:val="-19"/>
              </w:rPr>
              <w:t> </w:t>
            </w:r>
            <w:r>
              <w:rPr>
                <w:spacing w:val="-2"/>
              </w:rPr>
              <w:t>II:</w:t>
            </w:r>
            <w:r>
              <w:rPr>
                <w:spacing w:val="-19"/>
              </w:rPr>
              <w:t> </w:t>
            </w:r>
            <w:r>
              <w:rPr>
                <w:spacing w:val="-2"/>
              </w:rPr>
              <w:t>DISEÑO</w:t>
            </w:r>
            <w:r>
              <w:rPr>
                <w:spacing w:val="-1"/>
              </w:rPr>
              <w:t> </w:t>
            </w:r>
            <w:r>
              <w:rPr>
                <w:spacing w:val="-2"/>
              </w:rPr>
              <w:t>METODOLÓGICO</w:t>
            </w:r>
          </w:hyperlink>
          <w:r>
            <w:rPr/>
            <w:tab/>
          </w:r>
          <w:r>
            <w:rPr>
              <w:spacing w:val="-5"/>
            </w:rPr>
            <w:t>40</w:t>
          </w:r>
        </w:p>
        <w:p>
          <w:pPr>
            <w:pStyle w:val="TOC2"/>
            <w:numPr>
              <w:ilvl w:val="1"/>
              <w:numId w:val="2"/>
            </w:numPr>
            <w:tabs>
              <w:tab w:pos="720" w:val="left" w:leader="none"/>
              <w:tab w:pos="9722" w:val="right" w:leader="dot"/>
            </w:tabs>
            <w:spacing w:line="240" w:lineRule="auto" w:before="113" w:after="0"/>
            <w:ind w:left="720" w:right="0" w:hanging="360"/>
            <w:jc w:val="left"/>
          </w:pPr>
          <w:hyperlink w:history="true" w:anchor="_bookmark45">
            <w:r>
              <w:rPr/>
              <w:t>Proceso</w:t>
            </w:r>
            <w:r>
              <w:rPr>
                <w:spacing w:val="-3"/>
              </w:rPr>
              <w:t> </w:t>
            </w:r>
            <w:r>
              <w:rPr/>
              <w:t>de</w:t>
            </w:r>
            <w:r>
              <w:rPr>
                <w:spacing w:val="-18"/>
              </w:rPr>
              <w:t> </w:t>
            </w:r>
            <w:r>
              <w:rPr>
                <w:spacing w:val="-2"/>
              </w:rPr>
              <w:t>producción</w:t>
            </w:r>
          </w:hyperlink>
          <w:r>
            <w:rPr/>
            <w:tab/>
          </w:r>
          <w:r>
            <w:rPr>
              <w:spacing w:val="-5"/>
            </w:rPr>
            <w:t>40</w:t>
          </w:r>
        </w:p>
        <w:p>
          <w:pPr>
            <w:pStyle w:val="TOC4"/>
            <w:numPr>
              <w:ilvl w:val="2"/>
              <w:numId w:val="2"/>
            </w:numPr>
            <w:tabs>
              <w:tab w:pos="2342" w:val="left" w:leader="none"/>
              <w:tab w:pos="9722" w:val="right" w:leader="dot"/>
            </w:tabs>
            <w:spacing w:line="240" w:lineRule="auto" w:before="101" w:after="0"/>
            <w:ind w:left="2342" w:right="0" w:hanging="540"/>
            <w:jc w:val="left"/>
          </w:pPr>
          <w:hyperlink w:history="true" w:anchor="_bookmark46">
            <w:r>
              <w:rPr/>
              <w:t>Materiales</w:t>
            </w:r>
            <w:r>
              <w:rPr>
                <w:spacing w:val="-14"/>
              </w:rPr>
              <w:t> </w:t>
            </w:r>
            <w:r>
              <w:rPr/>
              <w:t>y</w:t>
            </w:r>
            <w:r>
              <w:rPr>
                <w:spacing w:val="-13"/>
              </w:rPr>
              <w:t> </w:t>
            </w:r>
            <w:r>
              <w:rPr>
                <w:spacing w:val="-2"/>
              </w:rPr>
              <w:t>equipos</w:t>
            </w:r>
          </w:hyperlink>
          <w:r>
            <w:rPr/>
            <w:tab/>
          </w:r>
          <w:r>
            <w:rPr>
              <w:i w:val="0"/>
              <w:spacing w:val="-5"/>
            </w:rPr>
            <w:t>40</w:t>
          </w:r>
        </w:p>
        <w:p>
          <w:pPr>
            <w:pStyle w:val="TOC3"/>
            <w:numPr>
              <w:ilvl w:val="2"/>
              <w:numId w:val="2"/>
            </w:numPr>
            <w:tabs>
              <w:tab w:pos="2274" w:val="left" w:leader="none"/>
              <w:tab w:pos="9731" w:val="right" w:leader="dot"/>
            </w:tabs>
            <w:spacing w:line="240" w:lineRule="auto" w:before="100" w:after="0"/>
            <w:ind w:left="2274" w:right="0" w:hanging="472"/>
            <w:jc w:val="left"/>
            <w:rPr>
              <w:sz w:val="22"/>
            </w:rPr>
          </w:pPr>
          <w:hyperlink w:history="true" w:anchor="_bookmark47">
            <w:r>
              <w:rPr>
                <w:spacing w:val="-2"/>
              </w:rPr>
              <w:t>Métodos</w:t>
            </w:r>
            <w:r>
              <w:rPr/>
              <w:tab/>
            </w:r>
            <w:r>
              <w:rPr>
                <w:spacing w:val="-5"/>
              </w:rPr>
              <w:t>4</w:t>
            </w:r>
          </w:hyperlink>
          <w:r>
            <w:rPr>
              <w:spacing w:val="-5"/>
            </w:rPr>
            <w:t>1</w:t>
          </w:r>
        </w:p>
        <w:p>
          <w:pPr>
            <w:pStyle w:val="TOC2"/>
            <w:numPr>
              <w:ilvl w:val="1"/>
              <w:numId w:val="2"/>
            </w:numPr>
            <w:tabs>
              <w:tab w:pos="720" w:val="left" w:leader="none"/>
              <w:tab w:pos="9731" w:val="right" w:leader="dot"/>
            </w:tabs>
            <w:spacing w:line="240" w:lineRule="auto" w:before="99" w:after="0"/>
            <w:ind w:left="720" w:right="0" w:hanging="360"/>
            <w:jc w:val="left"/>
          </w:pPr>
          <w:hyperlink w:history="true" w:anchor="_bookmark48">
            <w:r>
              <w:rPr>
                <w:spacing w:val="-2"/>
              </w:rPr>
              <w:t>Variables</w:t>
            </w:r>
            <w:r>
              <w:rPr>
                <w:spacing w:val="-6"/>
              </w:rPr>
              <w:t> </w:t>
            </w:r>
            <w:r>
              <w:rPr>
                <w:spacing w:val="-2"/>
              </w:rPr>
              <w:t>de</w:t>
            </w:r>
            <w:r>
              <w:rPr>
                <w:spacing w:val="-10"/>
              </w:rPr>
              <w:t> </w:t>
            </w:r>
            <w:r>
              <w:rPr>
                <w:spacing w:val="-2"/>
              </w:rPr>
              <w:t>diseño</w:t>
            </w:r>
            <w:r>
              <w:rPr/>
              <w:tab/>
            </w:r>
            <w:r>
              <w:rPr>
                <w:spacing w:val="-7"/>
              </w:rPr>
              <w:t>4</w:t>
            </w:r>
          </w:hyperlink>
          <w:r>
            <w:rPr>
              <w:spacing w:val="-7"/>
            </w:rPr>
            <w:t>2</w:t>
          </w:r>
        </w:p>
        <w:p>
          <w:pPr>
            <w:pStyle w:val="TOC4"/>
            <w:numPr>
              <w:ilvl w:val="2"/>
              <w:numId w:val="2"/>
            </w:numPr>
            <w:tabs>
              <w:tab w:pos="2342" w:val="left" w:leader="none"/>
              <w:tab w:pos="9731" w:val="right" w:leader="dot"/>
            </w:tabs>
            <w:spacing w:line="240" w:lineRule="auto" w:before="98" w:after="0"/>
            <w:ind w:left="2342" w:right="0" w:hanging="540"/>
            <w:jc w:val="left"/>
          </w:pPr>
          <w:hyperlink w:history="true" w:anchor="_bookmark49">
            <w:r>
              <w:rPr/>
              <w:t>Tipo</w:t>
            </w:r>
            <w:r>
              <w:rPr>
                <w:spacing w:val="-2"/>
              </w:rPr>
              <w:t> </w:t>
            </w:r>
            <w:r>
              <w:rPr/>
              <w:t>de</w:t>
            </w:r>
            <w:r>
              <w:rPr>
                <w:spacing w:val="-6"/>
              </w:rPr>
              <w:t> </w:t>
            </w:r>
            <w:r>
              <w:rPr>
                <w:spacing w:val="-2"/>
              </w:rPr>
              <w:t>formulación</w:t>
            </w:r>
            <w:r>
              <w:rPr/>
              <w:tab/>
            </w:r>
            <w:r>
              <w:rPr>
                <w:i w:val="0"/>
                <w:spacing w:val="-5"/>
              </w:rPr>
              <w:t>4</w:t>
            </w:r>
          </w:hyperlink>
          <w:r>
            <w:rPr>
              <w:i w:val="0"/>
              <w:spacing w:val="-5"/>
            </w:rPr>
            <w:t>2</w:t>
          </w:r>
        </w:p>
        <w:p>
          <w:pPr>
            <w:pStyle w:val="TOC2"/>
            <w:numPr>
              <w:ilvl w:val="1"/>
              <w:numId w:val="2"/>
            </w:numPr>
            <w:tabs>
              <w:tab w:pos="720" w:val="left" w:leader="none"/>
              <w:tab w:pos="9734" w:val="right" w:leader="dot"/>
            </w:tabs>
            <w:spacing w:line="240" w:lineRule="auto" w:before="101" w:after="0"/>
            <w:ind w:left="720" w:right="0" w:hanging="360"/>
            <w:jc w:val="left"/>
          </w:pPr>
          <w:hyperlink w:history="true" w:anchor="_bookmark50">
            <w:r>
              <w:rPr>
                <w:spacing w:val="-2"/>
              </w:rPr>
              <w:t>Variables</w:t>
            </w:r>
            <w:r>
              <w:rPr>
                <w:spacing w:val="-15"/>
              </w:rPr>
              <w:t> </w:t>
            </w:r>
            <w:r>
              <w:rPr>
                <w:spacing w:val="-2"/>
              </w:rPr>
              <w:t>de</w:t>
            </w:r>
            <w:r>
              <w:rPr>
                <w:spacing w:val="-12"/>
              </w:rPr>
              <w:t> </w:t>
            </w:r>
            <w:r>
              <w:rPr>
                <w:spacing w:val="-2"/>
              </w:rPr>
              <w:t>respuesta</w:t>
            </w:r>
            <w:r>
              <w:rPr/>
              <w:tab/>
            </w:r>
            <w:r>
              <w:rPr>
                <w:spacing w:val="-5"/>
              </w:rPr>
              <w:t>4</w:t>
            </w:r>
          </w:hyperlink>
          <w:r>
            <w:rPr>
              <w:spacing w:val="-5"/>
            </w:rPr>
            <w:t>2</w:t>
          </w:r>
        </w:p>
        <w:p>
          <w:pPr>
            <w:pStyle w:val="TOC2"/>
            <w:numPr>
              <w:ilvl w:val="1"/>
              <w:numId w:val="2"/>
            </w:numPr>
            <w:tabs>
              <w:tab w:pos="720" w:val="left" w:leader="none"/>
              <w:tab w:pos="9731" w:val="right" w:leader="dot"/>
            </w:tabs>
            <w:spacing w:line="240" w:lineRule="auto" w:before="98" w:after="0"/>
            <w:ind w:left="720" w:right="0" w:hanging="360"/>
            <w:jc w:val="left"/>
          </w:pPr>
          <w:hyperlink w:history="true" w:anchor="_bookmark51">
            <w:r>
              <w:rPr/>
              <w:t>Diseño</w:t>
            </w:r>
            <w:r>
              <w:rPr>
                <w:spacing w:val="-11"/>
              </w:rPr>
              <w:t> </w:t>
            </w:r>
            <w:r>
              <w:rPr>
                <w:spacing w:val="-2"/>
              </w:rPr>
              <w:t>experimental</w:t>
            </w:r>
            <w:r>
              <w:rPr/>
              <w:tab/>
            </w:r>
            <w:r>
              <w:rPr>
                <w:spacing w:val="-5"/>
              </w:rPr>
              <w:t>4</w:t>
            </w:r>
          </w:hyperlink>
          <w:r>
            <w:rPr>
              <w:spacing w:val="-5"/>
            </w:rPr>
            <w:t>3</w:t>
          </w:r>
        </w:p>
        <w:p>
          <w:pPr>
            <w:pStyle w:val="TOC2"/>
            <w:numPr>
              <w:ilvl w:val="1"/>
              <w:numId w:val="2"/>
            </w:numPr>
            <w:tabs>
              <w:tab w:pos="720" w:val="left" w:leader="none"/>
              <w:tab w:pos="9734" w:val="right" w:leader="dot"/>
            </w:tabs>
            <w:spacing w:line="240" w:lineRule="auto" w:before="114" w:after="0"/>
            <w:ind w:left="720" w:right="0" w:hanging="360"/>
            <w:jc w:val="left"/>
          </w:pPr>
          <w:hyperlink w:history="true" w:anchor="_bookmark54">
            <w:r>
              <w:rPr>
                <w:spacing w:val="-2"/>
              </w:rPr>
              <w:t>Formulación</w:t>
            </w:r>
            <w:r>
              <w:rPr>
                <w:spacing w:val="-11"/>
              </w:rPr>
              <w:t> </w:t>
            </w:r>
            <w:r>
              <w:rPr>
                <w:spacing w:val="-2"/>
              </w:rPr>
              <w:t>del</w:t>
            </w:r>
            <w:r>
              <w:rPr>
                <w:spacing w:val="-13"/>
              </w:rPr>
              <w:t> </w:t>
            </w:r>
            <w:r>
              <w:rPr>
                <w:spacing w:val="-2"/>
              </w:rPr>
              <w:t>producto</w:t>
            </w:r>
            <w:r>
              <w:rPr/>
              <w:tab/>
            </w:r>
            <w:r>
              <w:rPr>
                <w:spacing w:val="-5"/>
              </w:rPr>
              <w:t>4</w:t>
            </w:r>
          </w:hyperlink>
          <w:r>
            <w:rPr>
              <w:spacing w:val="-5"/>
            </w:rPr>
            <w:t>5</w:t>
          </w:r>
        </w:p>
        <w:p>
          <w:pPr>
            <w:pStyle w:val="TOC4"/>
            <w:numPr>
              <w:ilvl w:val="2"/>
              <w:numId w:val="2"/>
            </w:numPr>
            <w:tabs>
              <w:tab w:pos="2342" w:val="left" w:leader="none"/>
              <w:tab w:pos="9731" w:val="right" w:leader="dot"/>
            </w:tabs>
            <w:spacing w:line="240" w:lineRule="auto" w:before="103" w:after="0"/>
            <w:ind w:left="2342" w:right="0" w:hanging="540"/>
            <w:jc w:val="left"/>
          </w:pPr>
          <w:hyperlink w:history="true" w:anchor="_bookmark55">
            <w:r>
              <w:rPr>
                <w:spacing w:val="-2"/>
              </w:rPr>
              <w:t>Formulación</w:t>
            </w:r>
            <w:r>
              <w:rPr>
                <w:spacing w:val="-10"/>
              </w:rPr>
              <w:t> </w:t>
            </w:r>
            <w:r>
              <w:rPr>
                <w:spacing w:val="-2"/>
              </w:rPr>
              <w:t>del</w:t>
            </w:r>
            <w:r>
              <w:rPr>
                <w:spacing w:val="-13"/>
              </w:rPr>
              <w:t> </w:t>
            </w:r>
            <w:r>
              <w:rPr>
                <w:spacing w:val="-2"/>
              </w:rPr>
              <w:t>helado M-</w:t>
            </w:r>
            <w:r>
              <w:rPr>
                <w:spacing w:val="-5"/>
              </w:rPr>
              <w:t>161</w:t>
            </w:r>
            <w:r>
              <w:rPr/>
              <w:tab/>
            </w:r>
            <w:r>
              <w:rPr>
                <w:i w:val="0"/>
                <w:spacing w:val="-5"/>
              </w:rPr>
              <w:t>4</w:t>
            </w:r>
          </w:hyperlink>
          <w:r>
            <w:rPr>
              <w:i w:val="0"/>
              <w:spacing w:val="-5"/>
            </w:rPr>
            <w:t>5</w:t>
          </w:r>
        </w:p>
        <w:p>
          <w:pPr>
            <w:pStyle w:val="TOC4"/>
            <w:numPr>
              <w:ilvl w:val="2"/>
              <w:numId w:val="2"/>
            </w:numPr>
            <w:tabs>
              <w:tab w:pos="2342" w:val="left" w:leader="none"/>
              <w:tab w:pos="9731" w:val="right" w:leader="dot"/>
            </w:tabs>
            <w:spacing w:line="240" w:lineRule="auto" w:before="98" w:after="0"/>
            <w:ind w:left="2342" w:right="0" w:hanging="540"/>
            <w:jc w:val="left"/>
          </w:pPr>
          <w:hyperlink w:history="true" w:anchor="_bookmark57">
            <w:r>
              <w:rPr>
                <w:spacing w:val="-2"/>
              </w:rPr>
              <w:t>Formulación</w:t>
            </w:r>
            <w:r>
              <w:rPr>
                <w:spacing w:val="-10"/>
              </w:rPr>
              <w:t> </w:t>
            </w:r>
            <w:r>
              <w:rPr>
                <w:spacing w:val="-2"/>
              </w:rPr>
              <w:t>del</w:t>
            </w:r>
            <w:r>
              <w:rPr>
                <w:spacing w:val="-13"/>
              </w:rPr>
              <w:t> </w:t>
            </w:r>
            <w:r>
              <w:rPr>
                <w:spacing w:val="-2"/>
              </w:rPr>
              <w:t>helado M-</w:t>
            </w:r>
            <w:r>
              <w:rPr>
                <w:spacing w:val="-5"/>
              </w:rPr>
              <w:t>162</w:t>
            </w:r>
            <w:r>
              <w:rPr/>
              <w:tab/>
            </w:r>
            <w:r>
              <w:rPr>
                <w:i w:val="0"/>
                <w:spacing w:val="-5"/>
              </w:rPr>
              <w:t>4</w:t>
            </w:r>
          </w:hyperlink>
          <w:r>
            <w:rPr>
              <w:i w:val="0"/>
              <w:spacing w:val="-5"/>
            </w:rPr>
            <w:t>5</w:t>
          </w:r>
        </w:p>
        <w:p>
          <w:pPr>
            <w:pStyle w:val="TOC2"/>
            <w:numPr>
              <w:ilvl w:val="1"/>
              <w:numId w:val="2"/>
            </w:numPr>
            <w:tabs>
              <w:tab w:pos="720" w:val="left" w:leader="none"/>
              <w:tab w:pos="9731" w:val="right" w:leader="dot"/>
            </w:tabs>
            <w:spacing w:line="240" w:lineRule="auto" w:before="101" w:after="0"/>
            <w:ind w:left="720" w:right="0" w:hanging="360"/>
            <w:jc w:val="left"/>
          </w:pPr>
          <w:hyperlink w:history="true" w:anchor="_bookmark59">
            <w:r>
              <w:rPr/>
              <w:t>Proceso</w:t>
            </w:r>
            <w:r>
              <w:rPr>
                <w:spacing w:val="-5"/>
              </w:rPr>
              <w:t> </w:t>
            </w:r>
            <w:r>
              <w:rPr/>
              <w:t>de</w:t>
            </w:r>
            <w:r>
              <w:rPr>
                <w:spacing w:val="-2"/>
              </w:rPr>
              <w:t> elaboración</w:t>
            </w:r>
            <w:r>
              <w:rPr/>
              <w:tab/>
            </w:r>
            <w:r>
              <w:rPr>
                <w:spacing w:val="-5"/>
              </w:rPr>
              <w:t>4</w:t>
            </w:r>
          </w:hyperlink>
          <w:r>
            <w:rPr>
              <w:spacing w:val="-5"/>
            </w:rPr>
            <w:t>6</w:t>
          </w:r>
        </w:p>
        <w:p>
          <w:pPr>
            <w:pStyle w:val="TOC3"/>
            <w:numPr>
              <w:ilvl w:val="2"/>
              <w:numId w:val="2"/>
            </w:numPr>
            <w:tabs>
              <w:tab w:pos="2342" w:val="left" w:leader="none"/>
              <w:tab w:pos="9731" w:val="right" w:leader="dot"/>
            </w:tabs>
            <w:spacing w:line="240" w:lineRule="auto" w:before="96" w:after="0"/>
            <w:ind w:left="2342" w:right="0" w:hanging="540"/>
            <w:jc w:val="left"/>
          </w:pPr>
          <w:hyperlink w:history="true" w:anchor="_bookmark60">
            <w:r>
              <w:rPr>
                <w:spacing w:val="-2"/>
              </w:rPr>
              <w:t>Procedimiento</w:t>
            </w:r>
            <w:r>
              <w:rPr/>
              <w:tab/>
            </w:r>
            <w:r>
              <w:rPr>
                <w:spacing w:val="-5"/>
              </w:rPr>
              <w:t>4</w:t>
            </w:r>
          </w:hyperlink>
          <w:r>
            <w:rPr>
              <w:spacing w:val="-5"/>
            </w:rPr>
            <w:t>7</w:t>
          </w:r>
        </w:p>
        <w:p>
          <w:pPr>
            <w:pStyle w:val="TOC4"/>
            <w:numPr>
              <w:ilvl w:val="2"/>
              <w:numId w:val="3"/>
            </w:numPr>
            <w:tabs>
              <w:tab w:pos="2342" w:val="left" w:leader="none"/>
              <w:tab w:pos="9731" w:val="right" w:leader="dot"/>
            </w:tabs>
            <w:spacing w:line="240" w:lineRule="auto" w:before="101" w:after="0"/>
            <w:ind w:left="2342" w:right="0" w:hanging="540"/>
            <w:jc w:val="left"/>
            <w:rPr>
              <w:i w:val="0"/>
            </w:rPr>
          </w:pPr>
          <w:hyperlink w:history="true" w:anchor="_bookmark61">
            <w:r>
              <w:rPr/>
              <w:t>Control</w:t>
            </w:r>
            <w:r>
              <w:rPr>
                <w:spacing w:val="-15"/>
              </w:rPr>
              <w:t> </w:t>
            </w:r>
            <w:r>
              <w:rPr/>
              <w:t>de</w:t>
            </w:r>
            <w:r>
              <w:rPr>
                <w:spacing w:val="-21"/>
              </w:rPr>
              <w:t> </w:t>
            </w:r>
            <w:r>
              <w:rPr/>
              <w:t>puntos</w:t>
            </w:r>
            <w:r>
              <w:rPr>
                <w:spacing w:val="-19"/>
              </w:rPr>
              <w:t> </w:t>
            </w:r>
            <w:r>
              <w:rPr/>
              <w:t>críticos</w:t>
            </w:r>
            <w:r>
              <w:rPr>
                <w:spacing w:val="-9"/>
              </w:rPr>
              <w:t> </w:t>
            </w:r>
            <w:r>
              <w:rPr/>
              <w:t>de</w:t>
            </w:r>
            <w:r>
              <w:rPr>
                <w:spacing w:val="-18"/>
              </w:rPr>
              <w:t> </w:t>
            </w:r>
            <w:r>
              <w:rPr/>
              <w:t>control</w:t>
            </w:r>
            <w:r>
              <w:rPr>
                <w:spacing w:val="-8"/>
              </w:rPr>
              <w:t> </w:t>
            </w:r>
            <w:r>
              <w:rPr>
                <w:spacing w:val="-2"/>
              </w:rPr>
              <w:t>(HACCP)</w:t>
            </w:r>
            <w:r>
              <w:rPr/>
              <w:tab/>
            </w:r>
            <w:r>
              <w:rPr>
                <w:i w:val="0"/>
                <w:spacing w:val="-5"/>
              </w:rPr>
              <w:t>4</w:t>
            </w:r>
          </w:hyperlink>
          <w:r>
            <w:rPr>
              <w:i w:val="0"/>
              <w:spacing w:val="-5"/>
            </w:rPr>
            <w:t>8</w:t>
          </w:r>
        </w:p>
        <w:p>
          <w:pPr>
            <w:pStyle w:val="TOC2"/>
            <w:numPr>
              <w:ilvl w:val="1"/>
              <w:numId w:val="4"/>
            </w:numPr>
            <w:tabs>
              <w:tab w:pos="720" w:val="left" w:leader="none"/>
              <w:tab w:pos="9734" w:val="right" w:leader="dot"/>
            </w:tabs>
            <w:spacing w:line="240" w:lineRule="auto" w:before="98" w:after="0"/>
            <w:ind w:left="720" w:right="0" w:hanging="360"/>
            <w:jc w:val="left"/>
          </w:pPr>
          <w:hyperlink w:history="true" w:anchor="_bookmark62">
            <w:r>
              <w:rPr/>
              <w:t>Análisis</w:t>
            </w:r>
            <w:r>
              <w:rPr>
                <w:spacing w:val="-15"/>
              </w:rPr>
              <w:t> </w:t>
            </w:r>
            <w:r>
              <w:rPr>
                <w:spacing w:val="-2"/>
              </w:rPr>
              <w:t>sensorial</w:t>
            </w:r>
            <w:r>
              <w:rPr/>
              <w:tab/>
            </w:r>
            <w:r>
              <w:rPr>
                <w:spacing w:val="-5"/>
              </w:rPr>
              <w:t>4</w:t>
            </w:r>
          </w:hyperlink>
          <w:r>
            <w:rPr>
              <w:spacing w:val="-5"/>
            </w:rPr>
            <w:t>8</w:t>
          </w:r>
        </w:p>
        <w:p>
          <w:pPr>
            <w:pStyle w:val="TOC2"/>
            <w:numPr>
              <w:ilvl w:val="1"/>
              <w:numId w:val="4"/>
            </w:numPr>
            <w:tabs>
              <w:tab w:pos="720" w:val="left" w:leader="none"/>
              <w:tab w:pos="9722" w:val="right" w:leader="dot"/>
            </w:tabs>
            <w:spacing w:line="240" w:lineRule="auto" w:before="99" w:after="0"/>
            <w:ind w:left="720" w:right="0" w:hanging="360"/>
            <w:jc w:val="left"/>
          </w:pPr>
          <w:hyperlink w:history="true" w:anchor="_bookmark63">
            <w:r>
              <w:rPr>
                <w:spacing w:val="-2"/>
              </w:rPr>
              <w:t>Análisis</w:t>
            </w:r>
            <w:r>
              <w:rPr>
                <w:spacing w:val="-3"/>
              </w:rPr>
              <w:t> </w:t>
            </w:r>
            <w:r>
              <w:rPr>
                <w:spacing w:val="-2"/>
              </w:rPr>
              <w:t>de</w:t>
            </w:r>
            <w:r>
              <w:rPr>
                <w:spacing w:val="-11"/>
              </w:rPr>
              <w:t> </w:t>
            </w:r>
            <w:r>
              <w:rPr>
                <w:spacing w:val="-2"/>
              </w:rPr>
              <w:t>composición nutricional</w:t>
            </w:r>
            <w:r>
              <w:rPr/>
              <w:tab/>
            </w:r>
            <w:r>
              <w:rPr>
                <w:spacing w:val="-5"/>
              </w:rPr>
              <w:t>50</w:t>
            </w:r>
          </w:hyperlink>
        </w:p>
        <w:p>
          <w:pPr>
            <w:pStyle w:val="TOC2"/>
            <w:numPr>
              <w:ilvl w:val="1"/>
              <w:numId w:val="4"/>
            </w:numPr>
            <w:tabs>
              <w:tab w:pos="720" w:val="left" w:leader="none"/>
              <w:tab w:pos="9731" w:val="right" w:leader="dot"/>
            </w:tabs>
            <w:spacing w:line="240" w:lineRule="auto" w:before="118" w:after="0"/>
            <w:ind w:left="720" w:right="0" w:hanging="360"/>
            <w:jc w:val="left"/>
          </w:pPr>
          <w:hyperlink w:history="true" w:anchor="_bookmark64">
            <w:r>
              <w:rPr>
                <w:spacing w:val="-2"/>
              </w:rPr>
              <w:t>Otros</w:t>
            </w:r>
            <w:r>
              <w:rPr>
                <w:spacing w:val="-17"/>
              </w:rPr>
              <w:t> </w:t>
            </w:r>
            <w:r>
              <w:rPr>
                <w:spacing w:val="-2"/>
              </w:rPr>
              <w:t>aspectos</w:t>
            </w:r>
            <w:r>
              <w:rPr>
                <w:spacing w:val="-3"/>
              </w:rPr>
              <w:t> </w:t>
            </w:r>
            <w:r>
              <w:rPr>
                <w:spacing w:val="-2"/>
              </w:rPr>
              <w:t>inherentes</w:t>
            </w:r>
            <w:r>
              <w:rPr>
                <w:spacing w:val="1"/>
              </w:rPr>
              <w:t> </w:t>
            </w:r>
            <w:r>
              <w:rPr>
                <w:spacing w:val="-2"/>
              </w:rPr>
              <w:t>al</w:t>
            </w:r>
            <w:r>
              <w:rPr/>
              <w:t> </w:t>
            </w:r>
            <w:r>
              <w:rPr>
                <w:spacing w:val="-2"/>
              </w:rPr>
              <w:t>desarrollo</w:t>
            </w:r>
            <w:r>
              <w:rPr>
                <w:spacing w:val="-4"/>
              </w:rPr>
              <w:t> </w:t>
            </w:r>
            <w:r>
              <w:rPr>
                <w:spacing w:val="-2"/>
              </w:rPr>
              <w:t>de</w:t>
            </w:r>
            <w:r>
              <w:rPr>
                <w:spacing w:val="-5"/>
              </w:rPr>
              <w:t> </w:t>
            </w:r>
            <w:r>
              <w:rPr>
                <w:spacing w:val="-2"/>
              </w:rPr>
              <w:t>productos alimenticios</w:t>
            </w:r>
            <w:r>
              <w:rPr/>
              <w:tab/>
            </w:r>
            <w:r>
              <w:rPr>
                <w:spacing w:val="-5"/>
              </w:rPr>
              <w:t>5</w:t>
            </w:r>
          </w:hyperlink>
          <w:r>
            <w:rPr>
              <w:spacing w:val="-5"/>
            </w:rPr>
            <w:t>1</w:t>
          </w:r>
        </w:p>
        <w:p>
          <w:pPr>
            <w:pStyle w:val="TOC2"/>
            <w:numPr>
              <w:ilvl w:val="1"/>
              <w:numId w:val="4"/>
            </w:numPr>
            <w:tabs>
              <w:tab w:pos="720" w:val="left" w:leader="none"/>
              <w:tab w:pos="9731" w:val="right" w:leader="dot"/>
            </w:tabs>
            <w:spacing w:line="240" w:lineRule="auto" w:before="99" w:after="0"/>
            <w:ind w:left="720" w:right="0" w:hanging="360"/>
            <w:jc w:val="left"/>
          </w:pPr>
          <w:hyperlink w:history="true" w:anchor="_bookmark65">
            <w:r>
              <w:rPr>
                <w:spacing w:val="-2"/>
              </w:rPr>
              <w:t>Síntesis</w:t>
            </w:r>
            <w:r>
              <w:rPr>
                <w:spacing w:val="-12"/>
              </w:rPr>
              <w:t> </w:t>
            </w:r>
            <w:r>
              <w:rPr>
                <w:spacing w:val="-2"/>
              </w:rPr>
              <w:t>del</w:t>
            </w:r>
            <w:r>
              <w:rPr>
                <w:spacing w:val="-11"/>
              </w:rPr>
              <w:t> </w:t>
            </w:r>
            <w:r>
              <w:rPr>
                <w:spacing w:val="-2"/>
              </w:rPr>
              <w:t>capítulo</w:t>
            </w:r>
            <w:r>
              <w:rPr>
                <w:spacing w:val="2"/>
              </w:rPr>
              <w:t> </w:t>
            </w:r>
            <w:r>
              <w:rPr>
                <w:spacing w:val="-5"/>
              </w:rPr>
              <w:t>II</w:t>
            </w:r>
            <w:r>
              <w:rPr/>
              <w:tab/>
            </w:r>
            <w:r>
              <w:rPr>
                <w:spacing w:val="-5"/>
              </w:rPr>
              <w:t>5</w:t>
            </w:r>
          </w:hyperlink>
          <w:r>
            <w:rPr>
              <w:spacing w:val="-5"/>
            </w:rPr>
            <w:t>2</w:t>
          </w:r>
        </w:p>
        <w:p>
          <w:pPr>
            <w:pStyle w:val="TOC1"/>
            <w:tabs>
              <w:tab w:pos="9731" w:val="right" w:leader="dot"/>
            </w:tabs>
            <w:spacing w:before="100"/>
          </w:pPr>
          <w:hyperlink w:history="true" w:anchor="_bookmark66">
            <w:r>
              <w:rPr>
                <w:spacing w:val="-2"/>
              </w:rPr>
              <w:t>CAPÍTULO</w:t>
            </w:r>
            <w:r>
              <w:rPr>
                <w:spacing w:val="-22"/>
              </w:rPr>
              <w:t> </w:t>
            </w:r>
            <w:r>
              <w:rPr>
                <w:spacing w:val="-2"/>
              </w:rPr>
              <w:t>III:</w:t>
            </w:r>
            <w:r>
              <w:rPr>
                <w:spacing w:val="-23"/>
              </w:rPr>
              <w:t> </w:t>
            </w:r>
            <w:r>
              <w:rPr>
                <w:spacing w:val="-2"/>
              </w:rPr>
              <w:t>RESULTADOS</w:t>
            </w:r>
            <w:r>
              <w:rPr>
                <w:spacing w:val="-11"/>
              </w:rPr>
              <w:t> </w:t>
            </w:r>
            <w:r>
              <w:rPr>
                <w:spacing w:val="-2"/>
              </w:rPr>
              <w:t>Y</w:t>
            </w:r>
            <w:r>
              <w:rPr>
                <w:spacing w:val="-10"/>
              </w:rPr>
              <w:t> </w:t>
            </w:r>
            <w:r>
              <w:rPr>
                <w:spacing w:val="-2"/>
              </w:rPr>
              <w:t>DISCUSIÓN</w:t>
            </w:r>
            <w:r>
              <w:rPr/>
              <w:tab/>
            </w:r>
            <w:r>
              <w:rPr>
                <w:spacing w:val="-5"/>
              </w:rPr>
              <w:t>5</w:t>
            </w:r>
          </w:hyperlink>
          <w:r>
            <w:rPr>
              <w:spacing w:val="-5"/>
            </w:rPr>
            <w:t>4</w:t>
          </w:r>
        </w:p>
        <w:p>
          <w:pPr>
            <w:pStyle w:val="TOC2"/>
            <w:numPr>
              <w:ilvl w:val="1"/>
              <w:numId w:val="5"/>
            </w:numPr>
            <w:tabs>
              <w:tab w:pos="720" w:val="left" w:leader="none"/>
              <w:tab w:pos="9734" w:val="right" w:leader="dot"/>
            </w:tabs>
            <w:spacing w:line="240" w:lineRule="auto" w:before="99" w:after="0"/>
            <w:ind w:left="720" w:right="0" w:hanging="360"/>
            <w:jc w:val="left"/>
          </w:pPr>
          <w:hyperlink w:history="true" w:anchor="_bookmark67">
            <w:r>
              <w:rPr/>
              <w:t>Resultados</w:t>
            </w:r>
            <w:r>
              <w:rPr>
                <w:spacing w:val="-29"/>
              </w:rPr>
              <w:t> </w:t>
            </w:r>
            <w:r>
              <w:rPr/>
              <w:t>del</w:t>
            </w:r>
            <w:r>
              <w:rPr>
                <w:spacing w:val="-17"/>
              </w:rPr>
              <w:t> </w:t>
            </w:r>
            <w:r>
              <w:rPr/>
              <w:t>proceso</w:t>
            </w:r>
            <w:r>
              <w:rPr>
                <w:spacing w:val="3"/>
              </w:rPr>
              <w:t> </w:t>
            </w:r>
            <w:r>
              <w:rPr/>
              <w:t>de</w:t>
            </w:r>
            <w:r>
              <w:rPr>
                <w:spacing w:val="-14"/>
              </w:rPr>
              <w:t> </w:t>
            </w:r>
            <w:r>
              <w:rPr>
                <w:spacing w:val="-2"/>
              </w:rPr>
              <w:t>producción</w:t>
            </w:r>
            <w:r>
              <w:rPr/>
              <w:tab/>
            </w:r>
            <w:r>
              <w:rPr>
                <w:spacing w:val="-5"/>
              </w:rPr>
              <w:t>5</w:t>
            </w:r>
          </w:hyperlink>
          <w:r>
            <w:rPr>
              <w:spacing w:val="-5"/>
            </w:rPr>
            <w:t>4</w:t>
          </w:r>
        </w:p>
        <w:p>
          <w:pPr>
            <w:pStyle w:val="TOC4"/>
            <w:numPr>
              <w:ilvl w:val="2"/>
              <w:numId w:val="5"/>
            </w:numPr>
            <w:tabs>
              <w:tab w:pos="2342" w:val="left" w:leader="none"/>
              <w:tab w:pos="9731" w:val="right" w:leader="dot"/>
            </w:tabs>
            <w:spacing w:line="240" w:lineRule="auto" w:before="98" w:after="0"/>
            <w:ind w:left="2342" w:right="0" w:hanging="540"/>
            <w:jc w:val="left"/>
          </w:pPr>
          <w:hyperlink w:history="true" w:anchor="_bookmark68">
            <w:r>
              <w:rPr>
                <w:spacing w:val="-2"/>
              </w:rPr>
              <w:t>Diagramas</w:t>
            </w:r>
            <w:r>
              <w:rPr>
                <w:spacing w:val="-15"/>
              </w:rPr>
              <w:t> </w:t>
            </w:r>
            <w:r>
              <w:rPr>
                <w:spacing w:val="-2"/>
              </w:rPr>
              <w:t>de</w:t>
            </w:r>
            <w:r>
              <w:rPr>
                <w:spacing w:val="-8"/>
              </w:rPr>
              <w:t> </w:t>
            </w:r>
            <w:r>
              <w:rPr>
                <w:spacing w:val="-4"/>
              </w:rPr>
              <w:t>flujo</w:t>
            </w:r>
            <w:r>
              <w:rPr/>
              <w:tab/>
            </w:r>
            <w:r>
              <w:rPr>
                <w:i w:val="0"/>
                <w:spacing w:val="-5"/>
              </w:rPr>
              <w:t>5</w:t>
            </w:r>
          </w:hyperlink>
          <w:r>
            <w:rPr>
              <w:i w:val="0"/>
              <w:spacing w:val="-5"/>
            </w:rPr>
            <w:t>5</w:t>
          </w:r>
        </w:p>
        <w:p>
          <w:pPr>
            <w:pStyle w:val="TOC3"/>
            <w:numPr>
              <w:ilvl w:val="2"/>
              <w:numId w:val="5"/>
            </w:numPr>
            <w:tabs>
              <w:tab w:pos="2342" w:val="left" w:leader="none"/>
              <w:tab w:pos="9705" w:val="right" w:leader="dot"/>
            </w:tabs>
            <w:spacing w:line="240" w:lineRule="auto" w:before="101" w:after="0"/>
            <w:ind w:left="2342" w:right="0" w:hanging="540"/>
            <w:jc w:val="left"/>
          </w:pPr>
          <w:hyperlink w:history="true" w:anchor="_TOC_250000">
            <w:r>
              <w:rPr/>
              <w:t>Descripción</w:t>
            </w:r>
            <w:r>
              <w:rPr>
                <w:spacing w:val="-2"/>
              </w:rPr>
              <w:t> </w:t>
            </w:r>
            <w:r>
              <w:rPr/>
              <w:t>del</w:t>
            </w:r>
            <w:r>
              <w:rPr>
                <w:spacing w:val="-2"/>
              </w:rPr>
              <w:t> proceso</w:t>
            </w:r>
            <w:r>
              <w:rPr/>
              <w:tab/>
            </w:r>
            <w:r>
              <w:rPr>
                <w:spacing w:val="-5"/>
              </w:rPr>
              <w:t>57</w:t>
            </w:r>
          </w:hyperlink>
        </w:p>
        <w:p>
          <w:pPr>
            <w:pStyle w:val="TOC2"/>
            <w:numPr>
              <w:ilvl w:val="1"/>
              <w:numId w:val="5"/>
            </w:numPr>
            <w:tabs>
              <w:tab w:pos="720" w:val="left" w:leader="none"/>
              <w:tab w:pos="9722" w:val="right" w:leader="dot"/>
            </w:tabs>
            <w:spacing w:line="240" w:lineRule="auto" w:before="98" w:after="0"/>
            <w:ind w:left="720" w:right="0" w:hanging="360"/>
            <w:jc w:val="left"/>
          </w:pPr>
          <w:hyperlink w:history="true" w:anchor="_bookmark70">
            <w:r>
              <w:rPr>
                <w:spacing w:val="-2"/>
              </w:rPr>
              <w:t>Resultados</w:t>
            </w:r>
            <w:r>
              <w:rPr>
                <w:spacing w:val="-27"/>
              </w:rPr>
              <w:t> </w:t>
            </w:r>
            <w:r>
              <w:rPr>
                <w:spacing w:val="-2"/>
              </w:rPr>
              <w:t>de</w:t>
            </w:r>
            <w:r>
              <w:rPr>
                <w:spacing w:val="-9"/>
              </w:rPr>
              <w:t> </w:t>
            </w:r>
            <w:r>
              <w:rPr>
                <w:spacing w:val="-2"/>
              </w:rPr>
              <w:t>pruebas</w:t>
            </w:r>
            <w:r>
              <w:rPr>
                <w:spacing w:val="-8"/>
              </w:rPr>
              <w:t> </w:t>
            </w:r>
            <w:r>
              <w:rPr>
                <w:spacing w:val="-2"/>
              </w:rPr>
              <w:t>sensoriales</w:t>
            </w:r>
            <w:r>
              <w:rPr>
                <w:spacing w:val="-6"/>
              </w:rPr>
              <w:t> </w:t>
            </w:r>
            <w:r>
              <w:rPr>
                <w:spacing w:val="-2"/>
              </w:rPr>
              <w:t>y análisis</w:t>
            </w:r>
            <w:r>
              <w:rPr>
                <w:spacing w:val="-1"/>
              </w:rPr>
              <w:t> </w:t>
            </w:r>
            <w:r>
              <w:rPr>
                <w:spacing w:val="-2"/>
              </w:rPr>
              <w:t>estadístico</w:t>
            </w:r>
            <w:r>
              <w:rPr/>
              <w:tab/>
            </w:r>
            <w:r>
              <w:rPr>
                <w:spacing w:val="-5"/>
              </w:rPr>
              <w:t>60</w:t>
            </w:r>
          </w:hyperlink>
        </w:p>
        <w:p>
          <w:pPr>
            <w:pStyle w:val="TOC4"/>
            <w:numPr>
              <w:ilvl w:val="2"/>
              <w:numId w:val="5"/>
            </w:numPr>
            <w:tabs>
              <w:tab w:pos="2342" w:val="left" w:leader="none"/>
              <w:tab w:pos="9722" w:val="right" w:leader="dot"/>
            </w:tabs>
            <w:spacing w:line="240" w:lineRule="auto" w:before="101" w:after="0"/>
            <w:ind w:left="2342" w:right="0" w:hanging="540"/>
            <w:jc w:val="left"/>
          </w:pPr>
          <w:hyperlink w:history="true" w:anchor="_bookmark73">
            <w:r>
              <w:rPr/>
              <w:t>ANOVA:</w:t>
            </w:r>
            <w:r>
              <w:rPr>
                <w:spacing w:val="-21"/>
              </w:rPr>
              <w:t> </w:t>
            </w:r>
            <w:r>
              <w:rPr/>
              <w:t>variable</w:t>
            </w:r>
            <w:r>
              <w:rPr>
                <w:spacing w:val="-4"/>
              </w:rPr>
              <w:t> </w:t>
            </w:r>
            <w:r>
              <w:rPr>
                <w:spacing w:val="-2"/>
              </w:rPr>
              <w:t>aceptabilidad</w:t>
            </w:r>
            <w:r>
              <w:rPr/>
              <w:tab/>
            </w:r>
            <w:r>
              <w:rPr>
                <w:i w:val="0"/>
                <w:spacing w:val="-5"/>
              </w:rPr>
              <w:t>61</w:t>
            </w:r>
          </w:hyperlink>
        </w:p>
        <w:p>
          <w:pPr>
            <w:pStyle w:val="TOC4"/>
            <w:numPr>
              <w:ilvl w:val="2"/>
              <w:numId w:val="5"/>
            </w:numPr>
            <w:tabs>
              <w:tab w:pos="2342" w:val="left" w:leader="none"/>
              <w:tab w:pos="9722" w:val="right" w:leader="dot"/>
            </w:tabs>
            <w:spacing w:line="240" w:lineRule="auto" w:before="115" w:after="240"/>
            <w:ind w:left="2342" w:right="0" w:hanging="540"/>
            <w:jc w:val="left"/>
          </w:pPr>
          <w:hyperlink w:history="true" w:anchor="_bookmark76">
            <w:r>
              <w:rPr/>
              <w:t>ANOVA:</w:t>
            </w:r>
            <w:r>
              <w:rPr>
                <w:spacing w:val="-21"/>
              </w:rPr>
              <w:t> </w:t>
            </w:r>
            <w:r>
              <w:rPr/>
              <w:t>variable</w:t>
            </w:r>
            <w:r>
              <w:rPr>
                <w:spacing w:val="-4"/>
              </w:rPr>
              <w:t> color</w:t>
            </w:r>
            <w:r>
              <w:rPr/>
              <w:tab/>
            </w:r>
            <w:r>
              <w:rPr>
                <w:i w:val="0"/>
                <w:spacing w:val="-5"/>
              </w:rPr>
              <w:t>62</w:t>
            </w:r>
          </w:hyperlink>
        </w:p>
        <w:p>
          <w:pPr>
            <w:pStyle w:val="TOC4"/>
            <w:numPr>
              <w:ilvl w:val="2"/>
              <w:numId w:val="5"/>
            </w:numPr>
            <w:tabs>
              <w:tab w:pos="2342" w:val="left" w:leader="none"/>
              <w:tab w:pos="9722" w:val="right" w:leader="dot"/>
            </w:tabs>
            <w:spacing w:line="240" w:lineRule="auto" w:before="80" w:after="0"/>
            <w:ind w:left="2342" w:right="0" w:hanging="540"/>
            <w:jc w:val="left"/>
          </w:pPr>
          <w:hyperlink w:history="true" w:anchor="_bookmark79">
            <w:r>
              <w:rPr/>
              <w:t>ANOVA:</w:t>
            </w:r>
            <w:r>
              <w:rPr>
                <w:spacing w:val="-21"/>
              </w:rPr>
              <w:t> </w:t>
            </w:r>
            <w:r>
              <w:rPr/>
              <w:t>variable</w:t>
            </w:r>
            <w:r>
              <w:rPr>
                <w:spacing w:val="-4"/>
              </w:rPr>
              <w:t> sabor</w:t>
            </w:r>
            <w:r>
              <w:rPr/>
              <w:tab/>
            </w:r>
            <w:r>
              <w:rPr>
                <w:i w:val="0"/>
                <w:spacing w:val="-5"/>
              </w:rPr>
              <w:t>63</w:t>
            </w:r>
          </w:hyperlink>
        </w:p>
        <w:p>
          <w:pPr>
            <w:pStyle w:val="TOC4"/>
            <w:numPr>
              <w:ilvl w:val="2"/>
              <w:numId w:val="5"/>
            </w:numPr>
            <w:tabs>
              <w:tab w:pos="2342" w:val="left" w:leader="none"/>
              <w:tab w:pos="9722" w:val="right" w:leader="dot"/>
            </w:tabs>
            <w:spacing w:line="240" w:lineRule="auto" w:before="100" w:after="0"/>
            <w:ind w:left="2342" w:right="0" w:hanging="540"/>
            <w:jc w:val="left"/>
          </w:pPr>
          <w:hyperlink w:history="true" w:anchor="_bookmark81">
            <w:r>
              <w:rPr/>
              <w:t>Mejor</w:t>
            </w:r>
            <w:r>
              <w:rPr>
                <w:spacing w:val="-15"/>
              </w:rPr>
              <w:t> </w:t>
            </w:r>
            <w:r>
              <w:rPr/>
              <w:t>tratamiento</w:t>
            </w:r>
            <w:r>
              <w:rPr>
                <w:spacing w:val="-15"/>
              </w:rPr>
              <w:t> </w:t>
            </w:r>
            <w:r>
              <w:rPr/>
              <w:t>para</w:t>
            </w:r>
            <w:r>
              <w:rPr>
                <w:spacing w:val="-15"/>
              </w:rPr>
              <w:t> </w:t>
            </w:r>
            <w:r>
              <w:rPr/>
              <w:t>la</w:t>
            </w:r>
            <w:r>
              <w:rPr>
                <w:spacing w:val="-15"/>
              </w:rPr>
              <w:t> </w:t>
            </w:r>
            <w:r>
              <w:rPr/>
              <w:t>elaboración</w:t>
            </w:r>
            <w:r>
              <w:rPr>
                <w:spacing w:val="-10"/>
              </w:rPr>
              <w:t> </w:t>
            </w:r>
            <w:r>
              <w:rPr/>
              <w:t>del</w:t>
            </w:r>
            <w:r>
              <w:rPr>
                <w:spacing w:val="-15"/>
              </w:rPr>
              <w:t> </w:t>
            </w:r>
            <w:r>
              <w:rPr/>
              <w:t>helado</w:t>
            </w:r>
            <w:r>
              <w:rPr>
                <w:spacing w:val="-4"/>
              </w:rPr>
              <w:t> </w:t>
            </w:r>
            <w:r>
              <w:rPr/>
              <w:t>NUTRI</w:t>
            </w:r>
            <w:r>
              <w:rPr>
                <w:spacing w:val="-20"/>
              </w:rPr>
              <w:t> </w:t>
            </w:r>
            <w:r>
              <w:rPr>
                <w:spacing w:val="-4"/>
              </w:rPr>
              <w:t>COCO</w:t>
            </w:r>
            <w:r>
              <w:rPr/>
              <w:tab/>
            </w:r>
            <w:r>
              <w:rPr>
                <w:i w:val="0"/>
                <w:spacing w:val="-5"/>
              </w:rPr>
              <w:t>64</w:t>
            </w:r>
          </w:hyperlink>
        </w:p>
        <w:p>
          <w:pPr>
            <w:pStyle w:val="TOC2"/>
            <w:numPr>
              <w:ilvl w:val="1"/>
              <w:numId w:val="5"/>
            </w:numPr>
            <w:tabs>
              <w:tab w:pos="720" w:val="left" w:leader="none"/>
              <w:tab w:pos="9722" w:val="right" w:leader="dot"/>
            </w:tabs>
            <w:spacing w:line="240" w:lineRule="auto" w:before="113" w:after="0"/>
            <w:ind w:left="720" w:right="0" w:hanging="360"/>
            <w:jc w:val="left"/>
          </w:pPr>
          <w:hyperlink w:history="true" w:anchor="_bookmark83">
            <w:r>
              <w:rPr>
                <w:spacing w:val="-2"/>
              </w:rPr>
              <w:t>Tabla</w:t>
            </w:r>
            <w:r>
              <w:rPr>
                <w:spacing w:val="-16"/>
              </w:rPr>
              <w:t> </w:t>
            </w:r>
            <w:r>
              <w:rPr>
                <w:spacing w:val="-2"/>
              </w:rPr>
              <w:t>nutricional</w:t>
            </w:r>
            <w:r>
              <w:rPr>
                <w:spacing w:val="-16"/>
              </w:rPr>
              <w:t> </w:t>
            </w:r>
            <w:r>
              <w:rPr>
                <w:spacing w:val="-2"/>
              </w:rPr>
              <w:t>y</w:t>
            </w:r>
            <w:r>
              <w:rPr>
                <w:spacing w:val="-13"/>
              </w:rPr>
              <w:t> </w:t>
            </w:r>
            <w:r>
              <w:rPr>
                <w:spacing w:val="-2"/>
              </w:rPr>
              <w:t>parámetros</w:t>
            </w:r>
            <w:r>
              <w:rPr/>
              <w:t> </w:t>
            </w:r>
            <w:r>
              <w:rPr>
                <w:spacing w:val="-2"/>
              </w:rPr>
              <w:t>físico-químicos</w:t>
            </w:r>
            <w:r>
              <w:rPr/>
              <w:tab/>
            </w:r>
            <w:r>
              <w:rPr>
                <w:spacing w:val="-5"/>
              </w:rPr>
              <w:t>65</w:t>
            </w:r>
          </w:hyperlink>
        </w:p>
        <w:p>
          <w:pPr>
            <w:pStyle w:val="TOC2"/>
            <w:numPr>
              <w:ilvl w:val="1"/>
              <w:numId w:val="5"/>
            </w:numPr>
            <w:tabs>
              <w:tab w:pos="720" w:val="left" w:leader="none"/>
              <w:tab w:pos="9722" w:val="right" w:leader="dot"/>
            </w:tabs>
            <w:spacing w:line="240" w:lineRule="auto" w:before="99" w:after="0"/>
            <w:ind w:left="720" w:right="0" w:hanging="360"/>
            <w:jc w:val="left"/>
          </w:pPr>
          <w:hyperlink w:history="true" w:anchor="_bookmark88">
            <w:r>
              <w:rPr/>
              <w:t>Costos</w:t>
            </w:r>
            <w:r>
              <w:rPr>
                <w:spacing w:val="-13"/>
              </w:rPr>
              <w:t> </w:t>
            </w:r>
            <w:r>
              <w:rPr/>
              <w:t>de</w:t>
            </w:r>
            <w:r>
              <w:rPr>
                <w:spacing w:val="6"/>
              </w:rPr>
              <w:t> </w:t>
            </w:r>
            <w:r>
              <w:rPr>
                <w:spacing w:val="-2"/>
              </w:rPr>
              <w:t>producción</w:t>
            </w:r>
            <w:r>
              <w:rPr/>
              <w:tab/>
            </w:r>
            <w:r>
              <w:rPr>
                <w:spacing w:val="-5"/>
              </w:rPr>
              <w:t>68</w:t>
            </w:r>
          </w:hyperlink>
        </w:p>
        <w:p>
          <w:pPr>
            <w:pStyle w:val="TOC2"/>
            <w:numPr>
              <w:ilvl w:val="1"/>
              <w:numId w:val="5"/>
            </w:numPr>
            <w:tabs>
              <w:tab w:pos="720" w:val="left" w:leader="none"/>
              <w:tab w:pos="9722" w:val="right" w:leader="dot"/>
            </w:tabs>
            <w:spacing w:line="240" w:lineRule="auto" w:before="100" w:after="0"/>
            <w:ind w:left="720" w:right="0" w:hanging="360"/>
            <w:jc w:val="left"/>
          </w:pPr>
          <w:hyperlink w:history="true" w:anchor="_bookmark94">
            <w:r>
              <w:rPr/>
              <w:t>Precio</w:t>
            </w:r>
            <w:r>
              <w:rPr>
                <w:spacing w:val="-19"/>
              </w:rPr>
              <w:t> </w:t>
            </w:r>
            <w:r>
              <w:rPr/>
              <w:t>de</w:t>
            </w:r>
            <w:r>
              <w:rPr>
                <w:spacing w:val="-7"/>
              </w:rPr>
              <w:t> </w:t>
            </w:r>
            <w:r>
              <w:rPr>
                <w:spacing w:val="-2"/>
              </w:rPr>
              <w:t>venta</w:t>
            </w:r>
            <w:r>
              <w:rPr/>
              <w:tab/>
            </w:r>
            <w:r>
              <w:rPr>
                <w:spacing w:val="-5"/>
              </w:rPr>
              <w:t>71</w:t>
            </w:r>
          </w:hyperlink>
        </w:p>
        <w:p>
          <w:pPr>
            <w:pStyle w:val="TOC2"/>
            <w:numPr>
              <w:ilvl w:val="1"/>
              <w:numId w:val="5"/>
            </w:numPr>
            <w:tabs>
              <w:tab w:pos="720" w:val="left" w:leader="none"/>
              <w:tab w:pos="9722" w:val="right" w:leader="dot"/>
            </w:tabs>
            <w:spacing w:line="240" w:lineRule="auto" w:before="99" w:after="0"/>
            <w:ind w:left="720" w:right="0" w:hanging="360"/>
            <w:jc w:val="left"/>
          </w:pPr>
          <w:hyperlink w:history="true" w:anchor="_bookmark96">
            <w:r>
              <w:rPr/>
              <w:t>Etiquetado</w:t>
            </w:r>
            <w:r>
              <w:rPr>
                <w:spacing w:val="-9"/>
              </w:rPr>
              <w:t> </w:t>
            </w:r>
            <w:r>
              <w:rPr/>
              <w:t>del</w:t>
            </w:r>
            <w:r>
              <w:rPr>
                <w:spacing w:val="4"/>
              </w:rPr>
              <w:t> </w:t>
            </w:r>
            <w:r>
              <w:rPr>
                <w:spacing w:val="-2"/>
              </w:rPr>
              <w:t>producto</w:t>
            </w:r>
            <w:r>
              <w:rPr/>
              <w:tab/>
            </w:r>
            <w:r>
              <w:rPr>
                <w:spacing w:val="-5"/>
              </w:rPr>
              <w:t>72</w:t>
            </w:r>
          </w:hyperlink>
        </w:p>
        <w:p>
          <w:pPr>
            <w:pStyle w:val="TOC2"/>
            <w:numPr>
              <w:ilvl w:val="1"/>
              <w:numId w:val="5"/>
            </w:numPr>
            <w:tabs>
              <w:tab w:pos="720" w:val="left" w:leader="none"/>
              <w:tab w:pos="9722" w:val="right" w:leader="dot"/>
            </w:tabs>
            <w:spacing w:line="240" w:lineRule="auto" w:before="101" w:after="0"/>
            <w:ind w:left="720" w:right="0" w:hanging="360"/>
            <w:jc w:val="left"/>
          </w:pPr>
          <w:hyperlink w:history="true" w:anchor="_bookmark98">
            <w:r>
              <w:rPr>
                <w:spacing w:val="-2"/>
              </w:rPr>
              <w:t>Síntesis</w:t>
            </w:r>
            <w:r>
              <w:rPr>
                <w:spacing w:val="-12"/>
              </w:rPr>
              <w:t> </w:t>
            </w:r>
            <w:r>
              <w:rPr>
                <w:spacing w:val="-2"/>
              </w:rPr>
              <w:t>del</w:t>
            </w:r>
            <w:r>
              <w:rPr>
                <w:spacing w:val="-11"/>
              </w:rPr>
              <w:t> </w:t>
            </w:r>
            <w:r>
              <w:rPr>
                <w:spacing w:val="-2"/>
              </w:rPr>
              <w:t>capítulo</w:t>
            </w:r>
            <w:r>
              <w:rPr>
                <w:spacing w:val="2"/>
              </w:rPr>
              <w:t> </w:t>
            </w:r>
            <w:r>
              <w:rPr>
                <w:spacing w:val="-5"/>
              </w:rPr>
              <w:t>III</w:t>
            </w:r>
            <w:r>
              <w:rPr/>
              <w:tab/>
            </w:r>
            <w:r>
              <w:rPr>
                <w:spacing w:val="-5"/>
              </w:rPr>
              <w:t>74</w:t>
            </w:r>
          </w:hyperlink>
        </w:p>
        <w:p>
          <w:pPr>
            <w:pStyle w:val="TOC1"/>
            <w:tabs>
              <w:tab w:pos="9722" w:val="right" w:leader="dot"/>
            </w:tabs>
          </w:pPr>
          <w:hyperlink w:history="true" w:anchor="_bookmark99">
            <w:r>
              <w:rPr>
                <w:spacing w:val="-2"/>
              </w:rPr>
              <w:t>CONCLUSIONES</w:t>
            </w:r>
            <w:r>
              <w:rPr/>
              <w:tab/>
            </w:r>
            <w:r>
              <w:rPr>
                <w:spacing w:val="-5"/>
              </w:rPr>
              <w:t>75</w:t>
            </w:r>
          </w:hyperlink>
        </w:p>
        <w:p>
          <w:pPr>
            <w:pStyle w:val="TOC1"/>
            <w:tabs>
              <w:tab w:pos="9722" w:val="right" w:leader="dot"/>
            </w:tabs>
          </w:pPr>
          <w:hyperlink w:history="true" w:anchor="_bookmark100">
            <w:r>
              <w:rPr>
                <w:spacing w:val="-2"/>
              </w:rPr>
              <w:t>RECOMENDACIONES</w:t>
            </w:r>
            <w:r>
              <w:rPr/>
              <w:tab/>
            </w:r>
            <w:r>
              <w:rPr>
                <w:spacing w:val="-5"/>
              </w:rPr>
              <w:t>76</w:t>
            </w:r>
          </w:hyperlink>
        </w:p>
        <w:p>
          <w:pPr>
            <w:pStyle w:val="TOC1"/>
            <w:tabs>
              <w:tab w:pos="9722" w:val="right" w:leader="dot"/>
            </w:tabs>
            <w:spacing w:before="102"/>
          </w:pPr>
          <w:hyperlink w:history="true" w:anchor="_bookmark101">
            <w:r>
              <w:rPr>
                <w:spacing w:val="-6"/>
              </w:rPr>
              <w:t>REFERENCIAS</w:t>
            </w:r>
            <w:r>
              <w:rPr>
                <w:spacing w:val="-1"/>
              </w:rPr>
              <w:t> </w:t>
            </w:r>
            <w:r>
              <w:rPr>
                <w:spacing w:val="-2"/>
              </w:rPr>
              <w:t>BIBLIOGRÁFICAS</w:t>
            </w:r>
            <w:r>
              <w:rPr/>
              <w:tab/>
            </w:r>
            <w:r>
              <w:rPr>
                <w:spacing w:val="-5"/>
              </w:rPr>
              <w:t>78</w:t>
            </w:r>
          </w:hyperlink>
        </w:p>
        <w:p>
          <w:pPr>
            <w:pStyle w:val="TOC1"/>
            <w:tabs>
              <w:tab w:pos="9722" w:val="right" w:leader="dot"/>
            </w:tabs>
            <w:spacing w:before="113"/>
          </w:pPr>
          <w:hyperlink w:history="true" w:anchor="_bookmark102">
            <w:r>
              <w:rPr>
                <w:spacing w:val="-2"/>
              </w:rPr>
              <w:t>ANEXOS</w:t>
            </w:r>
            <w:r>
              <w:rPr/>
              <w:tab/>
            </w:r>
            <w:r>
              <w:rPr>
                <w:spacing w:val="-5"/>
              </w:rPr>
              <w:t>81</w:t>
            </w:r>
          </w:hyperlink>
        </w:p>
      </w:sdtContent>
    </w:sdt>
    <w:p>
      <w:pPr>
        <w:pStyle w:val="TOC1"/>
        <w:spacing w:after="0"/>
        <w:sectPr>
          <w:type w:val="continuous"/>
          <w:pgSz w:w="12240" w:h="15840"/>
          <w:pgMar w:header="737" w:footer="0" w:top="1198" w:bottom="1425" w:left="1080" w:right="720"/>
        </w:sectPr>
      </w:pPr>
    </w:p>
    <w:p>
      <w:pPr>
        <w:pStyle w:val="BodyText"/>
        <w:spacing w:before="198"/>
        <w:rPr>
          <w:b/>
          <w:sz w:val="28"/>
        </w:rPr>
      </w:pPr>
    </w:p>
    <w:p>
      <w:pPr>
        <w:pStyle w:val="Heading1"/>
        <w:ind w:left="860" w:right="824"/>
      </w:pPr>
      <w:bookmarkStart w:name="_bookmark6" w:id="7"/>
      <w:bookmarkEnd w:id="7"/>
      <w:r>
        <w:rPr>
          <w:b w:val="0"/>
        </w:rPr>
      </w:r>
      <w:r>
        <w:rPr/>
        <w:t>ÍNDICE</w:t>
      </w:r>
      <w:r>
        <w:rPr>
          <w:spacing w:val="-6"/>
        </w:rPr>
        <w:t> </w:t>
      </w:r>
      <w:r>
        <w:rPr/>
        <w:t>DE</w:t>
      </w:r>
      <w:r>
        <w:rPr>
          <w:spacing w:val="9"/>
        </w:rPr>
        <w:t> </w:t>
      </w:r>
      <w:r>
        <w:rPr>
          <w:spacing w:val="-2"/>
        </w:rPr>
        <w:t>TABLAS</w:t>
      </w:r>
    </w:p>
    <w:p>
      <w:pPr>
        <w:tabs>
          <w:tab w:pos="9482" w:val="left" w:leader="dot"/>
        </w:tabs>
        <w:spacing w:before="15"/>
        <w:ind w:left="360" w:right="0" w:firstLine="0"/>
        <w:jc w:val="left"/>
        <w:rPr>
          <w:sz w:val="24"/>
        </w:rPr>
      </w:pPr>
      <w:hyperlink w:history="true" w:anchor="_bookmark29">
        <w:r>
          <w:rPr>
            <w:b/>
            <w:sz w:val="24"/>
          </w:rPr>
          <w:t>Tabla</w:t>
        </w:r>
        <w:r>
          <w:rPr>
            <w:b/>
            <w:spacing w:val="-2"/>
            <w:sz w:val="24"/>
          </w:rPr>
          <w:t> </w:t>
        </w:r>
        <w:r>
          <w:rPr>
            <w:b/>
            <w:sz w:val="24"/>
          </w:rPr>
          <w:t>1.</w:t>
        </w:r>
        <w:r>
          <w:rPr>
            <w:b/>
            <w:spacing w:val="62"/>
            <w:sz w:val="24"/>
          </w:rPr>
          <w:t> </w:t>
        </w:r>
        <w:r>
          <w:rPr>
            <w:sz w:val="24"/>
          </w:rPr>
          <w:t>Productos</w:t>
        </w:r>
        <w:r>
          <w:rPr>
            <w:spacing w:val="-2"/>
            <w:sz w:val="24"/>
          </w:rPr>
          <w:t> similares</w:t>
        </w:r>
        <w:r>
          <w:rPr>
            <w:sz w:val="24"/>
          </w:rPr>
          <w:tab/>
        </w:r>
        <w:r>
          <w:rPr>
            <w:spacing w:val="-5"/>
            <w:sz w:val="24"/>
          </w:rPr>
          <w:t>29</w:t>
        </w:r>
      </w:hyperlink>
    </w:p>
    <w:p>
      <w:pPr>
        <w:pStyle w:val="BodyText"/>
        <w:tabs>
          <w:tab w:pos="9482" w:val="left" w:leader="dot"/>
        </w:tabs>
        <w:spacing w:line="360" w:lineRule="auto" w:before="130"/>
        <w:ind w:left="360" w:right="739"/>
      </w:pPr>
      <w:hyperlink w:history="true" w:anchor="_bookmark33">
        <w:r>
          <w:rPr>
            <w:b/>
          </w:rPr>
          <w:t>Tabla 2.</w:t>
        </w:r>
        <w:r>
          <w:rPr>
            <w:b/>
            <w:spacing w:val="40"/>
          </w:rPr>
          <w:t> </w:t>
        </w:r>
        <w:r>
          <w:rPr/>
          <w:t>Requisitos físico-químicos</w:t>
        </w:r>
        <w:r>
          <w:rPr>
            <w:spacing w:val="40"/>
          </w:rPr>
          <w:t> </w:t>
        </w:r>
        <w:r>
          <w:rPr/>
          <w:t>aplicables</w:t>
        </w:r>
        <w:r>
          <w:rPr>
            <w:spacing w:val="40"/>
          </w:rPr>
          <w:t> </w:t>
        </w:r>
        <w:r>
          <w:rPr/>
          <w:t>al helado no lácteo según la NTE INEN</w:t>
        </w:r>
      </w:hyperlink>
      <w:r>
        <w:rPr/>
        <w:t> </w:t>
      </w:r>
      <w:hyperlink w:history="true" w:anchor="_bookmark33">
        <w:r>
          <w:rPr>
            <w:spacing w:val="-2"/>
          </w:rPr>
          <w:t>706:2013</w:t>
        </w:r>
        <w:r>
          <w:rPr/>
          <w:tab/>
        </w:r>
        <w:r>
          <w:rPr>
            <w:spacing w:val="-16"/>
          </w:rPr>
          <w:t>34</w:t>
        </w:r>
      </w:hyperlink>
    </w:p>
    <w:p>
      <w:pPr>
        <w:pStyle w:val="BodyText"/>
        <w:tabs>
          <w:tab w:pos="9482" w:val="left" w:leader="dot"/>
        </w:tabs>
        <w:spacing w:line="360" w:lineRule="auto" w:before="7"/>
        <w:ind w:left="360" w:right="739"/>
      </w:pPr>
      <w:hyperlink w:history="true" w:anchor="_bookmark34">
        <w:r>
          <w:rPr>
            <w:b/>
          </w:rPr>
          <w:t>Tabla 3.</w:t>
        </w:r>
        <w:r>
          <w:rPr>
            <w:b/>
            <w:spacing w:val="40"/>
          </w:rPr>
          <w:t> </w:t>
        </w:r>
        <w:r>
          <w:rPr/>
          <w:t>Requisitos microbiológicos</w:t>
        </w:r>
        <w:r>
          <w:rPr>
            <w:spacing w:val="40"/>
          </w:rPr>
          <w:t> </w:t>
        </w:r>
        <w:r>
          <w:rPr/>
          <w:t>para helados y mezclas</w:t>
        </w:r>
        <w:r>
          <w:rPr>
            <w:spacing w:val="40"/>
          </w:rPr>
          <w:t> </w:t>
        </w:r>
        <w:r>
          <w:rPr/>
          <w:t>para helados concentradas o</w:t>
        </w:r>
      </w:hyperlink>
      <w:r>
        <w:rPr/>
        <w:t> </w:t>
      </w:r>
      <w:hyperlink w:history="true" w:anchor="_bookmark34">
        <w:r>
          <w:rPr/>
          <w:t>líquidas</w:t>
        </w:r>
        <w:r>
          <w:rPr>
            <w:spacing w:val="-12"/>
          </w:rPr>
          <w:t> </w:t>
        </w:r>
        <w:r>
          <w:rPr/>
          <w:t>según</w:t>
        </w:r>
        <w:r>
          <w:rPr>
            <w:spacing w:val="-7"/>
          </w:rPr>
          <w:t> </w:t>
        </w:r>
        <w:r>
          <w:rPr/>
          <w:t>la</w:t>
        </w:r>
        <w:r>
          <w:rPr>
            <w:spacing w:val="-7"/>
          </w:rPr>
          <w:t> </w:t>
        </w:r>
        <w:r>
          <w:rPr/>
          <w:t>NTE</w:t>
        </w:r>
        <w:r>
          <w:rPr>
            <w:spacing w:val="5"/>
          </w:rPr>
          <w:t> </w:t>
        </w:r>
        <w:r>
          <w:rPr/>
          <w:t>INEN</w:t>
        </w:r>
        <w:r>
          <w:rPr>
            <w:spacing w:val="2"/>
          </w:rPr>
          <w:t> </w:t>
        </w:r>
        <w:r>
          <w:rPr>
            <w:spacing w:val="-2"/>
          </w:rPr>
          <w:t>706:2013</w:t>
        </w:r>
        <w:r>
          <w:rPr/>
          <w:tab/>
        </w:r>
        <w:r>
          <w:rPr>
            <w:spacing w:val="-17"/>
          </w:rPr>
          <w:t>34</w:t>
        </w:r>
      </w:hyperlink>
    </w:p>
    <w:p>
      <w:pPr>
        <w:pStyle w:val="BodyText"/>
        <w:tabs>
          <w:tab w:pos="9482" w:val="left" w:leader="dot"/>
        </w:tabs>
        <w:spacing w:before="7"/>
        <w:ind w:left="360"/>
      </w:pPr>
      <w:hyperlink w:history="true" w:anchor="_bookmark42">
        <w:r>
          <w:rPr>
            <w:b/>
          </w:rPr>
          <w:t>Tabla</w:t>
        </w:r>
        <w:r>
          <w:rPr>
            <w:b/>
            <w:spacing w:val="-6"/>
          </w:rPr>
          <w:t> </w:t>
        </w:r>
        <w:r>
          <w:rPr>
            <w:b/>
          </w:rPr>
          <w:t>4.</w:t>
        </w:r>
        <w:r>
          <w:rPr>
            <w:b/>
            <w:spacing w:val="53"/>
          </w:rPr>
          <w:t> </w:t>
        </w:r>
        <w:r>
          <w:rPr/>
          <w:t>Composición</w:t>
        </w:r>
        <w:r>
          <w:rPr>
            <w:spacing w:val="-1"/>
          </w:rPr>
          <w:t> </w:t>
        </w:r>
        <w:r>
          <w:rPr/>
          <w:t>nutricional</w:t>
        </w:r>
        <w:r>
          <w:rPr>
            <w:spacing w:val="-9"/>
          </w:rPr>
          <w:t> </w:t>
        </w:r>
        <w:r>
          <w:rPr/>
          <w:t>de</w:t>
        </w:r>
        <w:r>
          <w:rPr>
            <w:spacing w:val="-7"/>
          </w:rPr>
          <w:t> </w:t>
        </w:r>
        <w:r>
          <w:rPr/>
          <w:t>la</w:t>
        </w:r>
        <w:r>
          <w:rPr>
            <w:spacing w:val="-7"/>
          </w:rPr>
          <w:t> </w:t>
        </w:r>
        <w:r>
          <w:rPr/>
          <w:t>leche</w:t>
        </w:r>
        <w:r>
          <w:rPr>
            <w:spacing w:val="-4"/>
          </w:rPr>
          <w:t> </w:t>
        </w:r>
        <w:r>
          <w:rPr/>
          <w:t>de</w:t>
        </w:r>
        <w:r>
          <w:rPr>
            <w:spacing w:val="-2"/>
          </w:rPr>
          <w:t> </w:t>
        </w:r>
        <w:r>
          <w:rPr>
            <w:spacing w:val="-4"/>
          </w:rPr>
          <w:t>coco</w:t>
        </w:r>
        <w:r>
          <w:rPr/>
          <w:tab/>
        </w:r>
        <w:r>
          <w:rPr>
            <w:spacing w:val="-5"/>
          </w:rPr>
          <w:t>3</w:t>
        </w:r>
      </w:hyperlink>
      <w:r>
        <w:rPr>
          <w:spacing w:val="-5"/>
        </w:rPr>
        <w:t>8</w:t>
      </w:r>
    </w:p>
    <w:p>
      <w:pPr>
        <w:tabs>
          <w:tab w:pos="9482" w:val="left" w:leader="dot"/>
        </w:tabs>
        <w:spacing w:before="119"/>
        <w:ind w:left="360" w:right="0" w:firstLine="0"/>
        <w:jc w:val="left"/>
        <w:rPr>
          <w:sz w:val="24"/>
        </w:rPr>
      </w:pPr>
      <w:hyperlink w:history="true" w:anchor="_bookmark52">
        <w:r>
          <w:rPr>
            <w:b/>
            <w:sz w:val="24"/>
          </w:rPr>
          <w:t>Tabla</w:t>
        </w:r>
        <w:r>
          <w:rPr>
            <w:b/>
            <w:spacing w:val="-5"/>
            <w:sz w:val="24"/>
          </w:rPr>
          <w:t> </w:t>
        </w:r>
        <w:r>
          <w:rPr>
            <w:b/>
            <w:sz w:val="24"/>
          </w:rPr>
          <w:t>5.</w:t>
        </w:r>
        <w:r>
          <w:rPr>
            <w:b/>
            <w:spacing w:val="55"/>
            <w:sz w:val="24"/>
          </w:rPr>
          <w:t> </w:t>
        </w:r>
        <w:r>
          <w:rPr>
            <w:sz w:val="24"/>
          </w:rPr>
          <w:t>Variables</w:t>
        </w:r>
        <w:r>
          <w:rPr>
            <w:spacing w:val="-8"/>
            <w:sz w:val="24"/>
          </w:rPr>
          <w:t> </w:t>
        </w:r>
        <w:r>
          <w:rPr>
            <w:sz w:val="24"/>
          </w:rPr>
          <w:t>de</w:t>
        </w:r>
        <w:r>
          <w:rPr>
            <w:spacing w:val="-7"/>
            <w:sz w:val="24"/>
          </w:rPr>
          <w:t> </w:t>
        </w:r>
        <w:r>
          <w:rPr>
            <w:sz w:val="24"/>
          </w:rPr>
          <w:t>diseño</w:t>
        </w:r>
        <w:r>
          <w:rPr>
            <w:spacing w:val="-4"/>
            <w:sz w:val="24"/>
          </w:rPr>
          <w:t> </w:t>
        </w:r>
        <w:r>
          <w:rPr>
            <w:sz w:val="24"/>
          </w:rPr>
          <w:t>y </w:t>
        </w:r>
        <w:r>
          <w:rPr>
            <w:spacing w:val="-2"/>
            <w:sz w:val="24"/>
          </w:rPr>
          <w:t>respuesta</w:t>
        </w:r>
        <w:r>
          <w:rPr>
            <w:sz w:val="24"/>
          </w:rPr>
          <w:tab/>
        </w:r>
        <w:r>
          <w:rPr>
            <w:spacing w:val="-5"/>
            <w:sz w:val="24"/>
          </w:rPr>
          <w:t>4</w:t>
        </w:r>
      </w:hyperlink>
      <w:r>
        <w:rPr>
          <w:spacing w:val="-5"/>
          <w:sz w:val="24"/>
        </w:rPr>
        <w:t>4</w:t>
      </w:r>
    </w:p>
    <w:p>
      <w:pPr>
        <w:tabs>
          <w:tab w:pos="9482" w:val="left" w:leader="dot"/>
        </w:tabs>
        <w:spacing w:before="146"/>
        <w:ind w:left="360" w:right="0" w:firstLine="0"/>
        <w:jc w:val="left"/>
        <w:rPr>
          <w:sz w:val="24"/>
        </w:rPr>
      </w:pPr>
      <w:hyperlink w:history="true" w:anchor="_bookmark53">
        <w:r>
          <w:rPr>
            <w:b/>
            <w:sz w:val="24"/>
          </w:rPr>
          <w:t>Tabla</w:t>
        </w:r>
        <w:r>
          <w:rPr>
            <w:b/>
            <w:spacing w:val="-6"/>
            <w:sz w:val="24"/>
          </w:rPr>
          <w:t> </w:t>
        </w:r>
        <w:r>
          <w:rPr>
            <w:b/>
            <w:sz w:val="24"/>
          </w:rPr>
          <w:t>6.</w:t>
        </w:r>
        <w:r>
          <w:rPr>
            <w:b/>
            <w:spacing w:val="50"/>
            <w:sz w:val="24"/>
          </w:rPr>
          <w:t> </w:t>
        </w:r>
        <w:r>
          <w:rPr>
            <w:sz w:val="24"/>
          </w:rPr>
          <w:t>Diseño</w:t>
        </w:r>
        <w:r>
          <w:rPr>
            <w:spacing w:val="-6"/>
            <w:sz w:val="24"/>
          </w:rPr>
          <w:t> </w:t>
        </w:r>
        <w:r>
          <w:rPr>
            <w:sz w:val="24"/>
          </w:rPr>
          <w:t>experimental</w:t>
        </w:r>
        <w:r>
          <w:rPr>
            <w:spacing w:val="-10"/>
            <w:sz w:val="24"/>
          </w:rPr>
          <w:t> </w:t>
        </w:r>
        <w:r>
          <w:rPr>
            <w:spacing w:val="-2"/>
            <w:sz w:val="24"/>
          </w:rPr>
          <w:t>aplicado</w:t>
        </w:r>
        <w:r>
          <w:rPr>
            <w:sz w:val="24"/>
          </w:rPr>
          <w:tab/>
        </w:r>
        <w:r>
          <w:rPr>
            <w:spacing w:val="-5"/>
            <w:sz w:val="24"/>
          </w:rPr>
          <w:t>4</w:t>
        </w:r>
      </w:hyperlink>
      <w:r>
        <w:rPr>
          <w:spacing w:val="-5"/>
          <w:sz w:val="24"/>
        </w:rPr>
        <w:t>4</w:t>
      </w:r>
    </w:p>
    <w:p>
      <w:pPr>
        <w:pStyle w:val="BodyText"/>
        <w:tabs>
          <w:tab w:pos="9482" w:val="left" w:leader="dot"/>
        </w:tabs>
        <w:spacing w:before="130"/>
        <w:ind w:left="360"/>
      </w:pPr>
      <w:hyperlink w:history="true" w:anchor="_bookmark56">
        <w:r>
          <w:rPr>
            <w:b/>
          </w:rPr>
          <w:t>Tabla</w:t>
        </w:r>
        <w:r>
          <w:rPr>
            <w:b/>
            <w:spacing w:val="-10"/>
          </w:rPr>
          <w:t> </w:t>
        </w:r>
        <w:r>
          <w:rPr>
            <w:b/>
          </w:rPr>
          <w:t>7.</w:t>
        </w:r>
        <w:r>
          <w:rPr>
            <w:b/>
            <w:spacing w:val="54"/>
          </w:rPr>
          <w:t> </w:t>
        </w:r>
        <w:r>
          <w:rPr/>
          <w:t>Formulación</w:t>
        </w:r>
        <w:r>
          <w:rPr>
            <w:spacing w:val="-1"/>
          </w:rPr>
          <w:t> </w:t>
        </w:r>
        <w:r>
          <w:rPr/>
          <w:t>del</w:t>
        </w:r>
        <w:r>
          <w:rPr>
            <w:spacing w:val="-11"/>
          </w:rPr>
          <w:t> </w:t>
        </w:r>
        <w:r>
          <w:rPr/>
          <w:t>helado</w:t>
        </w:r>
        <w:r>
          <w:rPr>
            <w:spacing w:val="-4"/>
          </w:rPr>
          <w:t> </w:t>
        </w:r>
        <w:r>
          <w:rPr/>
          <w:t>funcional</w:t>
        </w:r>
        <w:r>
          <w:rPr>
            <w:spacing w:val="-10"/>
          </w:rPr>
          <w:t> </w:t>
        </w:r>
        <w:r>
          <w:rPr/>
          <w:t>M-</w:t>
        </w:r>
        <w:r>
          <w:rPr>
            <w:spacing w:val="-5"/>
          </w:rPr>
          <w:t>161</w:t>
        </w:r>
        <w:r>
          <w:rPr/>
          <w:tab/>
        </w:r>
        <w:r>
          <w:rPr>
            <w:spacing w:val="-5"/>
          </w:rPr>
          <w:t>4</w:t>
        </w:r>
      </w:hyperlink>
      <w:r>
        <w:rPr>
          <w:spacing w:val="-5"/>
        </w:rPr>
        <w:t>5</w:t>
      </w:r>
    </w:p>
    <w:p>
      <w:pPr>
        <w:pStyle w:val="BodyText"/>
        <w:tabs>
          <w:tab w:pos="9482" w:val="left" w:leader="dot"/>
        </w:tabs>
        <w:spacing w:before="144"/>
        <w:ind w:left="360"/>
      </w:pPr>
      <w:hyperlink w:history="true" w:anchor="_bookmark58">
        <w:r>
          <w:rPr>
            <w:b/>
          </w:rPr>
          <w:t>Tabla</w:t>
        </w:r>
        <w:r>
          <w:rPr>
            <w:b/>
            <w:spacing w:val="-10"/>
          </w:rPr>
          <w:t> </w:t>
        </w:r>
        <w:r>
          <w:rPr>
            <w:b/>
          </w:rPr>
          <w:t>8.</w:t>
        </w:r>
        <w:r>
          <w:rPr>
            <w:b/>
            <w:spacing w:val="54"/>
          </w:rPr>
          <w:t> </w:t>
        </w:r>
        <w:r>
          <w:rPr/>
          <w:t>Formulación</w:t>
        </w:r>
        <w:r>
          <w:rPr>
            <w:spacing w:val="-1"/>
          </w:rPr>
          <w:t> </w:t>
        </w:r>
        <w:r>
          <w:rPr/>
          <w:t>del</w:t>
        </w:r>
        <w:r>
          <w:rPr>
            <w:spacing w:val="-11"/>
          </w:rPr>
          <w:t> </w:t>
        </w:r>
        <w:r>
          <w:rPr/>
          <w:t>helado</w:t>
        </w:r>
        <w:r>
          <w:rPr>
            <w:spacing w:val="-4"/>
          </w:rPr>
          <w:t> </w:t>
        </w:r>
        <w:r>
          <w:rPr/>
          <w:t>funcional</w:t>
        </w:r>
        <w:r>
          <w:rPr>
            <w:spacing w:val="-10"/>
          </w:rPr>
          <w:t> </w:t>
        </w:r>
        <w:r>
          <w:rPr/>
          <w:t>M-</w:t>
        </w:r>
        <w:r>
          <w:rPr>
            <w:spacing w:val="-5"/>
          </w:rPr>
          <w:t>162</w:t>
        </w:r>
        <w:r>
          <w:rPr/>
          <w:tab/>
        </w:r>
        <w:r>
          <w:rPr>
            <w:spacing w:val="-5"/>
          </w:rPr>
          <w:t>4</w:t>
        </w:r>
      </w:hyperlink>
      <w:r>
        <w:rPr>
          <w:spacing w:val="-5"/>
        </w:rPr>
        <w:t>6</w:t>
      </w:r>
    </w:p>
    <w:p>
      <w:pPr>
        <w:pStyle w:val="BodyText"/>
        <w:tabs>
          <w:tab w:pos="9482" w:val="left" w:leader="dot"/>
        </w:tabs>
        <w:spacing w:before="144"/>
        <w:ind w:left="360"/>
      </w:pPr>
      <w:hyperlink w:history="true" w:anchor="_bookmark71">
        <w:r>
          <w:rPr>
            <w:b/>
          </w:rPr>
          <w:t>Tabla</w:t>
        </w:r>
        <w:r>
          <w:rPr>
            <w:b/>
            <w:spacing w:val="-8"/>
          </w:rPr>
          <w:t> </w:t>
        </w:r>
        <w:r>
          <w:rPr>
            <w:b/>
          </w:rPr>
          <w:t>9.</w:t>
        </w:r>
        <w:r>
          <w:rPr>
            <w:b/>
            <w:spacing w:val="55"/>
          </w:rPr>
          <w:t> </w:t>
        </w:r>
        <w:r>
          <w:rPr/>
          <w:t>Resultados</w:t>
        </w:r>
        <w:r>
          <w:rPr>
            <w:spacing w:val="-19"/>
          </w:rPr>
          <w:t> </w:t>
        </w:r>
        <w:r>
          <w:rPr/>
          <w:t>del</w:t>
        </w:r>
        <w:r>
          <w:rPr>
            <w:spacing w:val="-9"/>
          </w:rPr>
          <w:t> </w:t>
        </w:r>
        <w:r>
          <w:rPr/>
          <w:t>análisis</w:t>
        </w:r>
        <w:r>
          <w:rPr>
            <w:spacing w:val="-5"/>
          </w:rPr>
          <w:t> </w:t>
        </w:r>
        <w:r>
          <w:rPr/>
          <w:t>sensorial.</w:t>
        </w:r>
        <w:r>
          <w:rPr>
            <w:spacing w:val="-5"/>
          </w:rPr>
          <w:t> </w:t>
        </w:r>
        <w:r>
          <w:rPr/>
          <w:t>Escala 1-</w:t>
        </w:r>
        <w:r>
          <w:rPr>
            <w:spacing w:val="-5"/>
          </w:rPr>
          <w:t>10.</w:t>
        </w:r>
        <w:r>
          <w:rPr/>
          <w:tab/>
        </w:r>
        <w:r>
          <w:rPr>
            <w:spacing w:val="-5"/>
          </w:rPr>
          <w:t>60</w:t>
        </w:r>
      </w:hyperlink>
    </w:p>
    <w:p>
      <w:pPr>
        <w:tabs>
          <w:tab w:pos="9482" w:val="left" w:leader="dot"/>
        </w:tabs>
        <w:spacing w:before="129"/>
        <w:ind w:left="360" w:right="0" w:firstLine="0"/>
        <w:jc w:val="left"/>
        <w:rPr>
          <w:sz w:val="24"/>
        </w:rPr>
      </w:pPr>
      <w:hyperlink w:history="true" w:anchor="_bookmark72">
        <w:r>
          <w:rPr>
            <w:b/>
            <w:sz w:val="24"/>
          </w:rPr>
          <w:t>Tabla</w:t>
        </w:r>
        <w:r>
          <w:rPr>
            <w:b/>
            <w:spacing w:val="-6"/>
            <w:sz w:val="24"/>
          </w:rPr>
          <w:t> </w:t>
        </w:r>
        <w:r>
          <w:rPr>
            <w:b/>
            <w:sz w:val="24"/>
          </w:rPr>
          <w:t>10.</w:t>
        </w:r>
        <w:r>
          <w:rPr>
            <w:b/>
            <w:spacing w:val="48"/>
            <w:sz w:val="24"/>
          </w:rPr>
          <w:t> </w:t>
        </w:r>
        <w:r>
          <w:rPr>
            <w:sz w:val="24"/>
          </w:rPr>
          <w:t>Promedios</w:t>
        </w:r>
        <w:r>
          <w:rPr>
            <w:spacing w:val="-8"/>
            <w:sz w:val="24"/>
          </w:rPr>
          <w:t> </w:t>
        </w:r>
        <w:r>
          <w:rPr>
            <w:sz w:val="24"/>
          </w:rPr>
          <w:t>por</w:t>
        </w:r>
        <w:r>
          <w:rPr>
            <w:spacing w:val="-12"/>
            <w:sz w:val="24"/>
          </w:rPr>
          <w:t> </w:t>
        </w:r>
        <w:r>
          <w:rPr>
            <w:spacing w:val="-2"/>
            <w:sz w:val="24"/>
          </w:rPr>
          <w:t>producto</w:t>
        </w:r>
      </w:hyperlink>
      <w:r>
        <w:rPr>
          <w:sz w:val="24"/>
        </w:rPr>
        <w:tab/>
      </w:r>
      <w:r>
        <w:rPr>
          <w:spacing w:val="-5"/>
          <w:sz w:val="24"/>
        </w:rPr>
        <w:t>61</w:t>
      </w:r>
    </w:p>
    <w:p>
      <w:pPr>
        <w:pStyle w:val="BodyText"/>
        <w:tabs>
          <w:tab w:pos="9482" w:val="left" w:leader="dot"/>
        </w:tabs>
        <w:spacing w:line="352" w:lineRule="auto" w:before="144"/>
        <w:ind w:left="360" w:right="739"/>
      </w:pPr>
      <w:hyperlink w:history="true" w:anchor="_bookmark74">
        <w:r>
          <w:rPr>
            <w:b/>
          </w:rPr>
          <w:t>Tabla 11.</w:t>
        </w:r>
        <w:r>
          <w:rPr>
            <w:b/>
            <w:spacing w:val="40"/>
          </w:rPr>
          <w:t> </w:t>
        </w:r>
        <w:r>
          <w:rPr/>
          <w:t>Análisis</w:t>
        </w:r>
        <w:r>
          <w:rPr>
            <w:spacing w:val="40"/>
          </w:rPr>
          <w:t> </w:t>
        </w:r>
        <w:r>
          <w:rPr/>
          <w:t>de Varianza (ANOVA) para Aceptabilidad. Gl: Grados de libertad. p&lt;0.05</w:t>
        </w:r>
      </w:hyperlink>
      <w:r>
        <w:rPr/>
        <w:t> </w:t>
      </w:r>
      <w:hyperlink w:history="true" w:anchor="_bookmark74">
        <w:r>
          <w:rPr/>
          <w:t>indica diferencia significativa</w:t>
          <w:tab/>
        </w:r>
        <w:r>
          <w:rPr>
            <w:spacing w:val="-16"/>
          </w:rPr>
          <w:t>61</w:t>
        </w:r>
      </w:hyperlink>
    </w:p>
    <w:p>
      <w:pPr>
        <w:pStyle w:val="BodyText"/>
        <w:tabs>
          <w:tab w:pos="9482" w:val="left" w:leader="dot"/>
        </w:tabs>
        <w:spacing w:line="360" w:lineRule="auto" w:before="15"/>
        <w:ind w:left="360" w:right="734"/>
      </w:pPr>
      <w:hyperlink w:history="true" w:anchor="_bookmark75">
        <w:r>
          <w:rPr>
            <w:b/>
          </w:rPr>
          <w:t>Tabla 12.</w:t>
        </w:r>
        <w:r>
          <w:rPr>
            <w:b/>
            <w:spacing w:val="40"/>
          </w:rPr>
          <w:t> </w:t>
        </w:r>
        <w:r>
          <w:rPr/>
          <w:t>Prueba de Múltiples Rangos para Aceptabilidad. El hecho de que las X no se</w:t>
        </w:r>
      </w:hyperlink>
      <w:r>
        <w:rPr/>
        <w:t> </w:t>
      </w:r>
      <w:hyperlink w:history="true" w:anchor="_bookmark75">
        <w:r>
          <w:rPr/>
          <w:t>superpongan</w:t>
        </w:r>
        <w:r>
          <w:rPr>
            <w:spacing w:val="-7"/>
          </w:rPr>
          <w:t> </w:t>
        </w:r>
        <w:r>
          <w:rPr/>
          <w:t>indica</w:t>
        </w:r>
        <w:r>
          <w:rPr>
            <w:spacing w:val="-9"/>
          </w:rPr>
          <w:t> </w:t>
        </w:r>
        <w:r>
          <w:rPr/>
          <w:t>que</w:t>
        </w:r>
        <w:r>
          <w:rPr>
            <w:spacing w:val="-7"/>
          </w:rPr>
          <w:t> </w:t>
        </w:r>
        <w:r>
          <w:rPr/>
          <w:t>los</w:t>
        </w:r>
        <w:r>
          <w:rPr>
            <w:spacing w:val="-7"/>
          </w:rPr>
          <w:t> </w:t>
        </w:r>
        <w:r>
          <w:rPr/>
          <w:t>grupos</w:t>
        </w:r>
        <w:r>
          <w:rPr>
            <w:spacing w:val="-8"/>
          </w:rPr>
          <w:t> </w:t>
        </w:r>
        <w:r>
          <w:rPr/>
          <w:t>no</w:t>
        </w:r>
        <w:r>
          <w:rPr>
            <w:spacing w:val="6"/>
          </w:rPr>
          <w:t> </w:t>
        </w:r>
        <w:r>
          <w:rPr/>
          <w:t>son</w:t>
        </w:r>
        <w:r>
          <w:rPr>
            <w:spacing w:val="-3"/>
          </w:rPr>
          <w:t> </w:t>
        </w:r>
        <w:r>
          <w:rPr>
            <w:spacing w:val="-2"/>
          </w:rPr>
          <w:t>homogéneos</w:t>
        </w:r>
        <w:r>
          <w:rPr/>
          <w:tab/>
        </w:r>
        <w:r>
          <w:rPr>
            <w:spacing w:val="-15"/>
          </w:rPr>
          <w:t>62</w:t>
        </w:r>
      </w:hyperlink>
    </w:p>
    <w:p>
      <w:pPr>
        <w:pStyle w:val="BodyText"/>
        <w:spacing w:before="2"/>
        <w:ind w:left="360"/>
      </w:pPr>
      <w:hyperlink w:history="true" w:anchor="_bookmark77">
        <w:r>
          <w:rPr>
            <w:b/>
          </w:rPr>
          <w:t>Tabla</w:t>
        </w:r>
        <w:r>
          <w:rPr>
            <w:b/>
            <w:spacing w:val="-9"/>
          </w:rPr>
          <w:t> </w:t>
        </w:r>
        <w:r>
          <w:rPr>
            <w:b/>
          </w:rPr>
          <w:t>13.</w:t>
        </w:r>
        <w:r>
          <w:rPr>
            <w:b/>
            <w:spacing w:val="34"/>
          </w:rPr>
          <w:t> </w:t>
        </w:r>
        <w:r>
          <w:rPr/>
          <w:t>Análisis</w:t>
        </w:r>
        <w:r>
          <w:rPr>
            <w:spacing w:val="-10"/>
          </w:rPr>
          <w:t> </w:t>
        </w:r>
        <w:r>
          <w:rPr/>
          <w:t>de</w:t>
        </w:r>
        <w:r>
          <w:rPr>
            <w:spacing w:val="-9"/>
          </w:rPr>
          <w:t> </w:t>
        </w:r>
        <w:r>
          <w:rPr/>
          <w:t>Varianza</w:t>
        </w:r>
        <w:r>
          <w:rPr>
            <w:spacing w:val="-10"/>
          </w:rPr>
          <w:t> </w:t>
        </w:r>
        <w:r>
          <w:rPr/>
          <w:t>(ANOVA)</w:t>
        </w:r>
        <w:r>
          <w:rPr>
            <w:spacing w:val="-11"/>
          </w:rPr>
          <w:t> </w:t>
        </w:r>
        <w:r>
          <w:rPr/>
          <w:t>para</w:t>
        </w:r>
        <w:r>
          <w:rPr>
            <w:spacing w:val="-9"/>
          </w:rPr>
          <w:t> </w:t>
        </w:r>
        <w:r>
          <w:rPr/>
          <w:t>Color.</w:t>
        </w:r>
        <w:r>
          <w:rPr>
            <w:spacing w:val="-7"/>
          </w:rPr>
          <w:t> </w:t>
        </w:r>
        <w:r>
          <w:rPr/>
          <w:t>p&lt;0.05</w:t>
        </w:r>
        <w:r>
          <w:rPr>
            <w:spacing w:val="-6"/>
          </w:rPr>
          <w:t> </w:t>
        </w:r>
        <w:r>
          <w:rPr/>
          <w:t>indica</w:t>
        </w:r>
        <w:r>
          <w:rPr>
            <w:spacing w:val="-6"/>
          </w:rPr>
          <w:t> </w:t>
        </w:r>
        <w:r>
          <w:rPr/>
          <w:t>diferencia</w:t>
        </w:r>
        <w:r>
          <w:rPr>
            <w:spacing w:val="-9"/>
          </w:rPr>
          <w:t> </w:t>
        </w:r>
        <w:r>
          <w:rPr/>
          <w:t>significativa</w:t>
        </w:r>
        <w:r>
          <w:rPr>
            <w:spacing w:val="-5"/>
          </w:rPr>
          <w:t> </w:t>
        </w:r>
        <w:r>
          <w:rPr/>
          <w:t>.</w:t>
        </w:r>
        <w:r>
          <w:rPr>
            <w:spacing w:val="-15"/>
          </w:rPr>
          <w:t> </w:t>
        </w:r>
        <w:r>
          <w:rPr>
            <w:spacing w:val="-5"/>
          </w:rPr>
          <w:t>62</w:t>
        </w:r>
      </w:hyperlink>
    </w:p>
    <w:p>
      <w:pPr>
        <w:pStyle w:val="BodyText"/>
        <w:tabs>
          <w:tab w:pos="9482" w:val="left" w:leader="dot"/>
        </w:tabs>
        <w:spacing w:before="147"/>
        <w:ind w:left="360"/>
      </w:pPr>
      <w:hyperlink w:history="true" w:anchor="_bookmark78">
        <w:r>
          <w:rPr>
            <w:b/>
          </w:rPr>
          <w:t>Tabla</w:t>
        </w:r>
        <w:r>
          <w:rPr>
            <w:b/>
            <w:spacing w:val="-5"/>
          </w:rPr>
          <w:t> </w:t>
        </w:r>
        <w:r>
          <w:rPr>
            <w:b/>
          </w:rPr>
          <w:t>14.</w:t>
        </w:r>
        <w:r>
          <w:rPr>
            <w:b/>
            <w:spacing w:val="53"/>
          </w:rPr>
          <w:t> </w:t>
        </w:r>
        <w:r>
          <w:rPr/>
          <w:t>Prueba</w:t>
        </w:r>
        <w:r>
          <w:rPr>
            <w:spacing w:val="-7"/>
          </w:rPr>
          <w:t> </w:t>
        </w:r>
        <w:r>
          <w:rPr/>
          <w:t>de</w:t>
        </w:r>
        <w:r>
          <w:rPr>
            <w:spacing w:val="-6"/>
          </w:rPr>
          <w:t> </w:t>
        </w:r>
        <w:r>
          <w:rPr/>
          <w:t>Múltiples</w:t>
        </w:r>
        <w:r>
          <w:rPr>
            <w:spacing w:val="-8"/>
          </w:rPr>
          <w:t> </w:t>
        </w:r>
        <w:r>
          <w:rPr/>
          <w:t>Rangos</w:t>
        </w:r>
        <w:r>
          <w:rPr>
            <w:spacing w:val="-8"/>
          </w:rPr>
          <w:t> </w:t>
        </w:r>
        <w:r>
          <w:rPr/>
          <w:t>para</w:t>
        </w:r>
        <w:r>
          <w:rPr>
            <w:spacing w:val="-6"/>
          </w:rPr>
          <w:t> </w:t>
        </w:r>
        <w:r>
          <w:rPr>
            <w:spacing w:val="-2"/>
          </w:rPr>
          <w:t>Color</w:t>
        </w:r>
        <w:r>
          <w:rPr/>
          <w:tab/>
        </w:r>
        <w:r>
          <w:rPr>
            <w:spacing w:val="-5"/>
          </w:rPr>
          <w:t>63</w:t>
        </w:r>
      </w:hyperlink>
    </w:p>
    <w:p>
      <w:pPr>
        <w:pStyle w:val="BodyText"/>
        <w:spacing w:before="141"/>
        <w:ind w:left="360"/>
      </w:pPr>
      <w:hyperlink w:history="true" w:anchor="_bookmark80">
        <w:r>
          <w:rPr>
            <w:b/>
          </w:rPr>
          <w:t>Tabla</w:t>
        </w:r>
        <w:r>
          <w:rPr>
            <w:b/>
            <w:spacing w:val="-8"/>
          </w:rPr>
          <w:t> </w:t>
        </w:r>
        <w:r>
          <w:rPr>
            <w:b/>
          </w:rPr>
          <w:t>15.</w:t>
        </w:r>
        <w:r>
          <w:rPr>
            <w:b/>
            <w:spacing w:val="34"/>
          </w:rPr>
          <w:t> </w:t>
        </w:r>
        <w:r>
          <w:rPr/>
          <w:t>Análisis</w:t>
        </w:r>
        <w:r>
          <w:rPr>
            <w:spacing w:val="-8"/>
          </w:rPr>
          <w:t> </w:t>
        </w:r>
        <w:r>
          <w:rPr/>
          <w:t>de</w:t>
        </w:r>
        <w:r>
          <w:rPr>
            <w:spacing w:val="-9"/>
          </w:rPr>
          <w:t> </w:t>
        </w:r>
        <w:r>
          <w:rPr/>
          <w:t>Varianza</w:t>
        </w:r>
        <w:r>
          <w:rPr>
            <w:spacing w:val="-10"/>
          </w:rPr>
          <w:t> </w:t>
        </w:r>
        <w:r>
          <w:rPr/>
          <w:t>(ANOVA)</w:t>
        </w:r>
        <w:r>
          <w:rPr>
            <w:spacing w:val="-11"/>
          </w:rPr>
          <w:t> </w:t>
        </w:r>
        <w:r>
          <w:rPr/>
          <w:t>para</w:t>
        </w:r>
        <w:r>
          <w:rPr>
            <w:spacing w:val="-9"/>
          </w:rPr>
          <w:t> </w:t>
        </w:r>
        <w:r>
          <w:rPr/>
          <w:t>Sabor.</w:t>
        </w:r>
        <w:r>
          <w:rPr>
            <w:spacing w:val="-7"/>
          </w:rPr>
          <w:t> </w:t>
        </w:r>
        <w:r>
          <w:rPr/>
          <w:t>p&lt;0.05</w:t>
        </w:r>
        <w:r>
          <w:rPr>
            <w:spacing w:val="-6"/>
          </w:rPr>
          <w:t> </w:t>
        </w:r>
        <w:r>
          <w:rPr/>
          <w:t>indica</w:t>
        </w:r>
        <w:r>
          <w:rPr>
            <w:spacing w:val="-9"/>
          </w:rPr>
          <w:t> </w:t>
        </w:r>
        <w:r>
          <w:rPr/>
          <w:t>diferencia</w:t>
        </w:r>
        <w:r>
          <w:rPr>
            <w:spacing w:val="-9"/>
          </w:rPr>
          <w:t> </w:t>
        </w:r>
        <w:r>
          <w:rPr/>
          <w:t>significativa</w:t>
        </w:r>
        <w:r>
          <w:rPr>
            <w:spacing w:val="-9"/>
          </w:rPr>
          <w:t> </w:t>
        </w:r>
        <w:r>
          <w:rPr/>
          <w:t>.</w:t>
        </w:r>
      </w:hyperlink>
      <w:r>
        <w:rPr>
          <w:spacing w:val="-14"/>
        </w:rPr>
        <w:t> </w:t>
      </w:r>
      <w:r>
        <w:rPr>
          <w:spacing w:val="-5"/>
        </w:rPr>
        <w:t>63</w:t>
      </w:r>
    </w:p>
    <w:p>
      <w:pPr>
        <w:pStyle w:val="BodyText"/>
        <w:tabs>
          <w:tab w:pos="9482" w:val="left" w:leader="dot"/>
        </w:tabs>
        <w:spacing w:before="142"/>
        <w:ind w:left="360"/>
      </w:pPr>
      <w:hyperlink w:history="true" w:anchor="_bookmark78">
        <w:r>
          <w:rPr>
            <w:b/>
          </w:rPr>
          <w:t>Tabla</w:t>
        </w:r>
        <w:r>
          <w:rPr>
            <w:b/>
            <w:spacing w:val="-6"/>
          </w:rPr>
          <w:t> </w:t>
        </w:r>
        <w:r>
          <w:rPr>
            <w:b/>
          </w:rPr>
          <w:t>16.</w:t>
        </w:r>
        <w:r>
          <w:rPr>
            <w:b/>
            <w:spacing w:val="-6"/>
          </w:rPr>
          <w:t> </w:t>
        </w:r>
        <w:r>
          <w:rPr/>
          <w:t>Prueba</w:t>
        </w:r>
        <w:r>
          <w:rPr>
            <w:spacing w:val="-7"/>
          </w:rPr>
          <w:t> </w:t>
        </w:r>
        <w:r>
          <w:rPr/>
          <w:t>de</w:t>
        </w:r>
        <w:r>
          <w:rPr>
            <w:spacing w:val="-7"/>
          </w:rPr>
          <w:t> </w:t>
        </w:r>
        <w:r>
          <w:rPr/>
          <w:t>Múltiples</w:t>
        </w:r>
        <w:r>
          <w:rPr>
            <w:spacing w:val="-8"/>
          </w:rPr>
          <w:t> </w:t>
        </w:r>
        <w:r>
          <w:rPr/>
          <w:t>Rangos</w:t>
        </w:r>
        <w:r>
          <w:rPr>
            <w:spacing w:val="-8"/>
          </w:rPr>
          <w:t> </w:t>
        </w:r>
        <w:r>
          <w:rPr/>
          <w:t>para</w:t>
        </w:r>
        <w:r>
          <w:rPr>
            <w:spacing w:val="-9"/>
          </w:rPr>
          <w:t> </w:t>
        </w:r>
        <w:r>
          <w:rPr>
            <w:spacing w:val="-2"/>
          </w:rPr>
          <w:t>Sabor</w:t>
        </w:r>
        <w:r>
          <w:rPr/>
          <w:tab/>
        </w:r>
        <w:r>
          <w:rPr>
            <w:spacing w:val="-5"/>
          </w:rPr>
          <w:t>64</w:t>
        </w:r>
      </w:hyperlink>
    </w:p>
    <w:p>
      <w:pPr>
        <w:pStyle w:val="BodyText"/>
        <w:tabs>
          <w:tab w:pos="9482" w:val="left" w:leader="dot"/>
        </w:tabs>
        <w:spacing w:before="144"/>
        <w:ind w:left="360"/>
      </w:pPr>
      <w:hyperlink w:history="true" w:anchor="_bookmark82">
        <w:r>
          <w:rPr>
            <w:b/>
          </w:rPr>
          <w:t>Tabla</w:t>
        </w:r>
        <w:r>
          <w:rPr>
            <w:b/>
            <w:spacing w:val="-9"/>
          </w:rPr>
          <w:t> </w:t>
        </w:r>
        <w:r>
          <w:rPr>
            <w:b/>
          </w:rPr>
          <w:t>17.</w:t>
        </w:r>
        <w:r>
          <w:rPr>
            <w:b/>
            <w:spacing w:val="46"/>
          </w:rPr>
          <w:t> </w:t>
        </w:r>
        <w:r>
          <w:rPr/>
          <w:t>Comparación</w:t>
        </w:r>
        <w:r>
          <w:rPr>
            <w:spacing w:val="-3"/>
          </w:rPr>
          <w:t> </w:t>
        </w:r>
        <w:r>
          <w:rPr/>
          <w:t>de</w:t>
        </w:r>
        <w:r>
          <w:rPr>
            <w:spacing w:val="-10"/>
          </w:rPr>
          <w:t> </w:t>
        </w:r>
        <w:r>
          <w:rPr/>
          <w:t>resultados</w:t>
        </w:r>
        <w:r>
          <w:rPr>
            <w:spacing w:val="-9"/>
          </w:rPr>
          <w:t> </w:t>
        </w:r>
        <w:r>
          <w:rPr/>
          <w:t>sensoriales</w:t>
        </w:r>
        <w:r>
          <w:rPr>
            <w:spacing w:val="-7"/>
          </w:rPr>
          <w:t> </w:t>
        </w:r>
        <w:r>
          <w:rPr/>
          <w:t>entre</w:t>
        </w:r>
        <w:r>
          <w:rPr>
            <w:spacing w:val="-11"/>
          </w:rPr>
          <w:t> </w:t>
        </w:r>
        <w:r>
          <w:rPr/>
          <w:t>las</w:t>
        </w:r>
        <w:r>
          <w:rPr>
            <w:spacing w:val="-9"/>
          </w:rPr>
          <w:t> </w:t>
        </w:r>
        <w:r>
          <w:rPr/>
          <w:t>formulaciones</w:t>
        </w:r>
        <w:r>
          <w:rPr>
            <w:spacing w:val="-4"/>
          </w:rPr>
          <w:t> </w:t>
        </w:r>
        <w:r>
          <w:rPr/>
          <w:t>M-161</w:t>
        </w:r>
        <w:r>
          <w:rPr>
            <w:spacing w:val="-7"/>
          </w:rPr>
          <w:t> </w:t>
        </w:r>
        <w:r>
          <w:rPr/>
          <w:t>y</w:t>
        </w:r>
        <w:r>
          <w:rPr>
            <w:spacing w:val="10"/>
          </w:rPr>
          <w:t> </w:t>
        </w:r>
        <w:r>
          <w:rPr/>
          <w:t>M-</w:t>
        </w:r>
        <w:r>
          <w:rPr>
            <w:spacing w:val="-5"/>
          </w:rPr>
          <w:t>162</w:t>
        </w:r>
        <w:r>
          <w:rPr/>
          <w:tab/>
        </w:r>
        <w:r>
          <w:rPr>
            <w:spacing w:val="-5"/>
          </w:rPr>
          <w:t>64</w:t>
        </w:r>
      </w:hyperlink>
    </w:p>
    <w:p>
      <w:pPr>
        <w:pStyle w:val="BodyText"/>
        <w:tabs>
          <w:tab w:pos="9482" w:val="left" w:leader="dot"/>
        </w:tabs>
        <w:spacing w:before="106"/>
        <w:ind w:left="360"/>
      </w:pPr>
      <w:hyperlink w:history="true" w:anchor="_bookmark84">
        <w:r>
          <w:rPr>
            <w:b/>
          </w:rPr>
          <w:t>Tabla</w:t>
        </w:r>
        <w:r>
          <w:rPr>
            <w:b/>
            <w:spacing w:val="-1"/>
          </w:rPr>
          <w:t> </w:t>
        </w:r>
        <w:r>
          <w:rPr>
            <w:b/>
          </w:rPr>
          <w:t>18.</w:t>
        </w:r>
        <w:r>
          <w:rPr>
            <w:b/>
            <w:spacing w:val="54"/>
          </w:rPr>
          <w:t> </w:t>
        </w:r>
        <w:r>
          <w:rPr/>
          <w:t>Composición</w:t>
        </w:r>
        <w:r>
          <w:rPr>
            <w:spacing w:val="-4"/>
          </w:rPr>
          <w:t> </w:t>
        </w:r>
        <w:r>
          <w:rPr/>
          <w:t>de</w:t>
        </w:r>
        <w:r>
          <w:rPr>
            <w:spacing w:val="-5"/>
          </w:rPr>
          <w:t> </w:t>
        </w:r>
        <w:r>
          <w:rPr/>
          <w:t>cada</w:t>
        </w:r>
        <w:r>
          <w:rPr>
            <w:spacing w:val="-6"/>
          </w:rPr>
          <w:t> </w:t>
        </w:r>
        <w:r>
          <w:rPr/>
          <w:t>ingrediente</w:t>
        </w:r>
        <w:r>
          <w:rPr>
            <w:spacing w:val="-5"/>
          </w:rPr>
          <w:t> </w:t>
        </w:r>
        <w:r>
          <w:rPr/>
          <w:t>basada</w:t>
        </w:r>
        <w:r>
          <w:rPr>
            <w:spacing w:val="-6"/>
          </w:rPr>
          <w:t> </w:t>
        </w:r>
        <w:r>
          <w:rPr/>
          <w:t>en </w:t>
        </w:r>
        <w:r>
          <w:rPr>
            <w:spacing w:val="-4"/>
          </w:rPr>
          <w:t>100g</w:t>
        </w:r>
        <w:r>
          <w:rPr/>
          <w:tab/>
        </w:r>
        <w:r>
          <w:rPr>
            <w:spacing w:val="-5"/>
          </w:rPr>
          <w:t>6</w:t>
        </w:r>
      </w:hyperlink>
      <w:r>
        <w:rPr>
          <w:spacing w:val="-5"/>
        </w:rPr>
        <w:t>5</w:t>
      </w:r>
    </w:p>
    <w:p>
      <w:pPr>
        <w:pStyle w:val="BodyText"/>
        <w:spacing w:before="144"/>
        <w:ind w:left="360"/>
      </w:pPr>
      <w:hyperlink w:history="true" w:anchor="_bookmark85">
        <w:r>
          <w:rPr>
            <w:b/>
          </w:rPr>
          <w:t>Tabla</w:t>
        </w:r>
        <w:r>
          <w:rPr>
            <w:b/>
            <w:spacing w:val="-16"/>
          </w:rPr>
          <w:t> </w:t>
        </w:r>
        <w:r>
          <w:rPr>
            <w:b/>
          </w:rPr>
          <w:t>19.</w:t>
        </w:r>
        <w:r>
          <w:rPr>
            <w:b/>
            <w:spacing w:val="45"/>
          </w:rPr>
          <w:t> </w:t>
        </w:r>
        <w:r>
          <w:rPr/>
          <w:t>Análisis</w:t>
        </w:r>
        <w:r>
          <w:rPr>
            <w:spacing w:val="18"/>
          </w:rPr>
          <w:t> </w:t>
        </w:r>
        <w:r>
          <w:rPr/>
          <w:t>de</w:t>
        </w:r>
        <w:r>
          <w:rPr>
            <w:spacing w:val="-12"/>
          </w:rPr>
          <w:t> </w:t>
        </w:r>
        <w:r>
          <w:rPr/>
          <w:t>composición</w:t>
        </w:r>
        <w:r>
          <w:rPr>
            <w:spacing w:val="-8"/>
          </w:rPr>
          <w:t> </w:t>
        </w:r>
        <w:r>
          <w:rPr/>
          <w:t>del</w:t>
        </w:r>
        <w:r>
          <w:rPr>
            <w:spacing w:val="-14"/>
          </w:rPr>
          <w:t> </w:t>
        </w:r>
        <w:r>
          <w:rPr/>
          <w:t>helado</w:t>
        </w:r>
        <w:r>
          <w:rPr>
            <w:spacing w:val="-9"/>
          </w:rPr>
          <w:t> </w:t>
        </w:r>
        <w:r>
          <w:rPr/>
          <w:t>/</w:t>
        </w:r>
        <w:r>
          <w:rPr>
            <w:spacing w:val="-13"/>
          </w:rPr>
          <w:t> </w:t>
        </w:r>
        <w:r>
          <w:rPr/>
          <w:t>Valores</w:t>
        </w:r>
        <w:r>
          <w:rPr>
            <w:spacing w:val="3"/>
          </w:rPr>
          <w:t> </w:t>
        </w:r>
        <w:r>
          <w:rPr/>
          <w:t>Diarios</w:t>
        </w:r>
        <w:r>
          <w:rPr>
            <w:spacing w:val="3"/>
          </w:rPr>
          <w:t> </w:t>
        </w:r>
        <w:r>
          <w:rPr/>
          <w:t>basados</w:t>
        </w:r>
        <w:r>
          <w:rPr>
            <w:spacing w:val="-9"/>
          </w:rPr>
          <w:t> </w:t>
        </w:r>
        <w:r>
          <w:rPr/>
          <w:t>en</w:t>
        </w:r>
        <w:r>
          <w:rPr>
            <w:spacing w:val="1"/>
          </w:rPr>
          <w:t> </w:t>
        </w:r>
        <w:r>
          <w:rPr>
            <w:spacing w:val="-2"/>
          </w:rPr>
          <w:t>dieta</w:t>
        </w:r>
      </w:hyperlink>
    </w:p>
    <w:p>
      <w:pPr>
        <w:pStyle w:val="BodyText"/>
        <w:tabs>
          <w:tab w:pos="9482" w:val="left" w:leader="dot"/>
        </w:tabs>
        <w:spacing w:before="130"/>
        <w:ind w:left="360"/>
      </w:pPr>
      <w:hyperlink w:history="true" w:anchor="_bookmark85">
        <w:r>
          <w:rPr/>
          <w:t>de</w:t>
        </w:r>
        <w:r>
          <w:rPr>
            <w:spacing w:val="-3"/>
          </w:rPr>
          <w:t> </w:t>
        </w:r>
        <w:r>
          <w:rPr/>
          <w:t>2000</w:t>
        </w:r>
        <w:r>
          <w:rPr>
            <w:spacing w:val="7"/>
          </w:rPr>
          <w:t> </w:t>
        </w:r>
        <w:r>
          <w:rPr>
            <w:spacing w:val="-4"/>
          </w:rPr>
          <w:t>kcal</w:t>
        </w:r>
        <w:r>
          <w:rPr/>
          <w:tab/>
        </w:r>
        <w:r>
          <w:rPr>
            <w:spacing w:val="-5"/>
          </w:rPr>
          <w:t>6</w:t>
        </w:r>
      </w:hyperlink>
      <w:r>
        <w:rPr>
          <w:spacing w:val="-5"/>
        </w:rPr>
        <w:t>6</w:t>
      </w:r>
    </w:p>
    <w:p>
      <w:pPr>
        <w:pStyle w:val="BodyText"/>
        <w:tabs>
          <w:tab w:pos="9482" w:val="left" w:leader="dot"/>
        </w:tabs>
        <w:spacing w:line="362" w:lineRule="auto" w:before="144"/>
        <w:ind w:left="360" w:right="722"/>
      </w:pPr>
      <w:hyperlink w:history="true" w:anchor="_bookmark86">
        <w:r>
          <w:rPr>
            <w:b/>
          </w:rPr>
          <w:t>Tabla</w:t>
        </w:r>
        <w:r>
          <w:rPr>
            <w:b/>
            <w:spacing w:val="-1"/>
          </w:rPr>
          <w:t> </w:t>
        </w:r>
        <w:r>
          <w:rPr>
            <w:b/>
          </w:rPr>
          <w:t>20.</w:t>
        </w:r>
        <w:r>
          <w:rPr>
            <w:b/>
            <w:spacing w:val="40"/>
          </w:rPr>
          <w:t> </w:t>
        </w:r>
        <w:r>
          <w:rPr/>
          <w:t>Tabla nutricional</w:t>
        </w:r>
        <w:r>
          <w:rPr>
            <w:spacing w:val="27"/>
          </w:rPr>
          <w:t> </w:t>
        </w:r>
        <w:r>
          <w:rPr/>
          <w:t>del</w:t>
        </w:r>
        <w:r>
          <w:rPr>
            <w:spacing w:val="-22"/>
          </w:rPr>
          <w:t> </w:t>
        </w:r>
        <w:r>
          <w:rPr/>
          <w:t>helado NUTRI</w:t>
        </w:r>
        <w:r>
          <w:rPr>
            <w:spacing w:val="-9"/>
          </w:rPr>
          <w:t> </w:t>
        </w:r>
        <w:r>
          <w:rPr/>
          <w:t>COCO. *Los</w:t>
        </w:r>
        <w:r>
          <w:rPr>
            <w:spacing w:val="-7"/>
          </w:rPr>
          <w:t> </w:t>
        </w:r>
        <w:r>
          <w:rPr/>
          <w:t>porcentajes</w:t>
        </w:r>
        <w:r>
          <w:rPr>
            <w:spacing w:val="-4"/>
          </w:rPr>
          <w:t> </w:t>
        </w:r>
        <w:r>
          <w:rPr/>
          <w:t>de</w:t>
        </w:r>
        <w:r>
          <w:rPr>
            <w:spacing w:val="-5"/>
          </w:rPr>
          <w:t> </w:t>
        </w:r>
        <w:r>
          <w:rPr/>
          <w:t>valores</w:t>
        </w:r>
        <w:r>
          <w:rPr>
            <w:spacing w:val="-6"/>
          </w:rPr>
          <w:t> </w:t>
        </w:r>
        <w:r>
          <w:rPr/>
          <w:t>diarios</w:t>
        </w:r>
        <w:r>
          <w:rPr>
            <w:spacing w:val="-1"/>
          </w:rPr>
          <w:t> </w:t>
        </w:r>
        <w:r>
          <w:rPr/>
          <w:t>están</w:t>
        </w:r>
      </w:hyperlink>
      <w:r>
        <w:rPr/>
        <w:t> </w:t>
      </w:r>
      <w:hyperlink w:history="true" w:anchor="_bookmark86">
        <w:r>
          <w:rPr/>
          <w:t>basados</w:t>
        </w:r>
        <w:r>
          <w:rPr>
            <w:spacing w:val="-1"/>
          </w:rPr>
          <w:t> </w:t>
        </w:r>
        <w:r>
          <w:rPr/>
          <w:t>en</w:t>
        </w:r>
        <w:r>
          <w:rPr>
            <w:spacing w:val="7"/>
          </w:rPr>
          <w:t> </w:t>
        </w:r>
        <w:r>
          <w:rPr/>
          <w:t>una</w:t>
        </w:r>
        <w:r>
          <w:rPr>
            <w:spacing w:val="-2"/>
          </w:rPr>
          <w:t> </w:t>
        </w:r>
        <w:r>
          <w:rPr/>
          <w:t>dieta</w:t>
        </w:r>
        <w:r>
          <w:rPr>
            <w:spacing w:val="-12"/>
          </w:rPr>
          <w:t> </w:t>
        </w:r>
        <w:r>
          <w:rPr/>
          <w:t>de</w:t>
        </w:r>
        <w:r>
          <w:rPr>
            <w:spacing w:val="-1"/>
          </w:rPr>
          <w:t> </w:t>
        </w:r>
        <w:r>
          <w:rPr/>
          <w:t>2000</w:t>
        </w:r>
        <w:r>
          <w:rPr>
            <w:spacing w:val="7"/>
          </w:rPr>
          <w:t> </w:t>
        </w:r>
        <w:r>
          <w:rPr>
            <w:spacing w:val="-4"/>
          </w:rPr>
          <w:t>kcal</w:t>
        </w:r>
        <w:r>
          <w:rPr/>
          <w:tab/>
        </w:r>
        <w:r>
          <w:rPr>
            <w:spacing w:val="-7"/>
          </w:rPr>
          <w:t>6</w:t>
        </w:r>
      </w:hyperlink>
      <w:r>
        <w:rPr>
          <w:spacing w:val="-7"/>
        </w:rPr>
        <w:t>7</w:t>
      </w:r>
    </w:p>
    <w:p>
      <w:pPr>
        <w:pStyle w:val="BodyText"/>
        <w:tabs>
          <w:tab w:pos="9482" w:val="left" w:leader="dot"/>
        </w:tabs>
        <w:spacing w:line="266" w:lineRule="exact"/>
        <w:ind w:left="360"/>
      </w:pPr>
      <w:hyperlink w:history="true" w:anchor="_bookmark87">
        <w:r>
          <w:rPr>
            <w:b/>
          </w:rPr>
          <w:t>Tabla</w:t>
        </w:r>
        <w:r>
          <w:rPr>
            <w:b/>
            <w:spacing w:val="-8"/>
          </w:rPr>
          <w:t> </w:t>
        </w:r>
        <w:r>
          <w:rPr>
            <w:b/>
          </w:rPr>
          <w:t>21</w:t>
        </w:r>
        <w:r>
          <w:rPr/>
          <w:t>.</w:t>
        </w:r>
        <w:r>
          <w:rPr>
            <w:spacing w:val="46"/>
          </w:rPr>
          <w:t> </w:t>
        </w:r>
        <w:r>
          <w:rPr/>
          <w:t>Cumplimiento</w:t>
        </w:r>
        <w:r>
          <w:rPr>
            <w:spacing w:val="-4"/>
          </w:rPr>
          <w:t> </w:t>
        </w:r>
        <w:r>
          <w:rPr/>
          <w:t>del</w:t>
        </w:r>
        <w:r>
          <w:rPr>
            <w:spacing w:val="-11"/>
          </w:rPr>
          <w:t> </w:t>
        </w:r>
        <w:r>
          <w:rPr/>
          <w:t>semáforo</w:t>
        </w:r>
        <w:r>
          <w:rPr>
            <w:spacing w:val="-5"/>
          </w:rPr>
          <w:t> </w:t>
        </w:r>
        <w:r>
          <w:rPr/>
          <w:t>nutricional</w:t>
        </w:r>
        <w:r>
          <w:rPr>
            <w:spacing w:val="-9"/>
          </w:rPr>
          <w:t> </w:t>
        </w:r>
        <w:r>
          <w:rPr/>
          <w:t>escolar.</w:t>
        </w:r>
        <w:r>
          <w:rPr>
            <w:spacing w:val="-2"/>
          </w:rPr>
          <w:t> </w:t>
        </w:r>
        <w:r>
          <w:rPr/>
          <w:t>Ac. Interministerial</w:t>
        </w:r>
        <w:r>
          <w:rPr>
            <w:spacing w:val="-7"/>
          </w:rPr>
          <w:t> </w:t>
        </w:r>
        <w:r>
          <w:rPr/>
          <w:t>00007-</w:t>
        </w:r>
        <w:r>
          <w:rPr>
            <w:spacing w:val="-4"/>
          </w:rPr>
          <w:t>2020</w:t>
        </w:r>
        <w:r>
          <w:rPr/>
          <w:tab/>
        </w:r>
        <w:r>
          <w:rPr>
            <w:spacing w:val="-5"/>
          </w:rPr>
          <w:t>6</w:t>
        </w:r>
      </w:hyperlink>
      <w:r>
        <w:rPr>
          <w:spacing w:val="-5"/>
        </w:rPr>
        <w:t>7</w:t>
      </w:r>
    </w:p>
    <w:p>
      <w:pPr>
        <w:pStyle w:val="BodyText"/>
        <w:tabs>
          <w:tab w:pos="9482" w:val="left" w:leader="dot"/>
        </w:tabs>
        <w:spacing w:line="352" w:lineRule="auto" w:before="144"/>
        <w:ind w:left="360" w:right="722"/>
      </w:pPr>
      <w:hyperlink w:history="true" w:anchor="_bookmark89">
        <w:r>
          <w:rPr>
            <w:b/>
          </w:rPr>
          <w:t>Tabla 22.</w:t>
        </w:r>
        <w:r>
          <w:rPr>
            <w:b/>
            <w:spacing w:val="40"/>
          </w:rPr>
          <w:t> </w:t>
        </w:r>
        <w:r>
          <w:rPr/>
          <w:t>Costos de materia prima para el helado NUTRI COCO. Precios proveedores locales</w:t>
        </w:r>
      </w:hyperlink>
      <w:r>
        <w:rPr/>
        <w:t> </w:t>
      </w:r>
      <w:hyperlink w:history="true" w:anchor="_bookmark89">
        <w:r>
          <w:rPr>
            <w:spacing w:val="-2"/>
          </w:rPr>
          <w:t>2025.</w:t>
        </w:r>
        <w:r>
          <w:rPr/>
          <w:tab/>
        </w:r>
        <w:r>
          <w:rPr>
            <w:spacing w:val="-7"/>
          </w:rPr>
          <w:t>6</w:t>
        </w:r>
      </w:hyperlink>
      <w:r>
        <w:rPr>
          <w:spacing w:val="-7"/>
        </w:rPr>
        <w:t>8</w:t>
      </w:r>
    </w:p>
    <w:p>
      <w:pPr>
        <w:pStyle w:val="BodyText"/>
        <w:tabs>
          <w:tab w:pos="9482" w:val="left" w:leader="dot"/>
        </w:tabs>
        <w:spacing w:before="12"/>
        <w:ind w:left="360"/>
      </w:pPr>
      <w:hyperlink w:history="true" w:anchor="_bookmark90">
        <w:r>
          <w:rPr>
            <w:b/>
          </w:rPr>
          <w:t>Tabla</w:t>
        </w:r>
        <w:r>
          <w:rPr>
            <w:b/>
            <w:spacing w:val="-4"/>
          </w:rPr>
          <w:t> </w:t>
        </w:r>
        <w:r>
          <w:rPr>
            <w:b/>
          </w:rPr>
          <w:t>23</w:t>
        </w:r>
        <w:r>
          <w:rPr/>
          <w:t>.</w:t>
        </w:r>
        <w:r>
          <w:rPr>
            <w:spacing w:val="61"/>
          </w:rPr>
          <w:t> </w:t>
        </w:r>
        <w:r>
          <w:rPr/>
          <w:t>Costos</w:t>
        </w:r>
        <w:r>
          <w:rPr>
            <w:spacing w:val="-3"/>
          </w:rPr>
          <w:t> </w:t>
        </w:r>
        <w:r>
          <w:rPr/>
          <w:t>de</w:t>
        </w:r>
        <w:r>
          <w:rPr>
            <w:spacing w:val="-3"/>
          </w:rPr>
          <w:t> </w:t>
        </w:r>
        <w:r>
          <w:rPr/>
          <w:t>mano</w:t>
        </w:r>
        <w:r>
          <w:rPr>
            <w:spacing w:val="-15"/>
          </w:rPr>
          <w:t> </w:t>
        </w:r>
        <w:r>
          <w:rPr/>
          <w:t>de</w:t>
        </w:r>
        <w:r>
          <w:rPr>
            <w:spacing w:val="-5"/>
          </w:rPr>
          <w:t> </w:t>
        </w:r>
        <w:r>
          <w:rPr/>
          <w:t>obra</w:t>
        </w:r>
        <w:r>
          <w:rPr>
            <w:spacing w:val="-3"/>
          </w:rPr>
          <w:t> </w:t>
        </w:r>
        <w:r>
          <w:rPr/>
          <w:t>para</w:t>
        </w:r>
        <w:r>
          <w:rPr>
            <w:spacing w:val="-2"/>
          </w:rPr>
          <w:t> </w:t>
        </w:r>
        <w:r>
          <w:rPr/>
          <w:t>el</w:t>
        </w:r>
        <w:r>
          <w:rPr>
            <w:spacing w:val="-6"/>
          </w:rPr>
          <w:t> </w:t>
        </w:r>
        <w:r>
          <w:rPr/>
          <w:t>helado</w:t>
        </w:r>
        <w:r>
          <w:rPr>
            <w:spacing w:val="6"/>
          </w:rPr>
          <w:t> </w:t>
        </w:r>
        <w:r>
          <w:rPr/>
          <w:t>NUTRI</w:t>
        </w:r>
        <w:r>
          <w:rPr>
            <w:spacing w:val="-8"/>
          </w:rPr>
          <w:t> </w:t>
        </w:r>
        <w:r>
          <w:rPr>
            <w:spacing w:val="-4"/>
          </w:rPr>
          <w:t>COCO</w:t>
        </w:r>
        <w:r>
          <w:rPr/>
          <w:tab/>
        </w:r>
        <w:r>
          <w:rPr>
            <w:spacing w:val="-5"/>
          </w:rPr>
          <w:t>6</w:t>
        </w:r>
      </w:hyperlink>
      <w:r>
        <w:rPr>
          <w:spacing w:val="-5"/>
        </w:rPr>
        <w:t>9</w:t>
      </w:r>
    </w:p>
    <w:p>
      <w:pPr>
        <w:pStyle w:val="BodyText"/>
        <w:spacing w:after="0"/>
        <w:sectPr>
          <w:pgSz w:w="12240" w:h="15840"/>
          <w:pgMar w:header="737" w:footer="0" w:top="1180" w:bottom="280" w:left="1080" w:right="720"/>
        </w:sectPr>
      </w:pPr>
    </w:p>
    <w:p>
      <w:pPr>
        <w:pStyle w:val="BodyText"/>
        <w:tabs>
          <w:tab w:pos="9731" w:val="right" w:leader="dot"/>
        </w:tabs>
        <w:spacing w:before="255"/>
        <w:ind w:left="360"/>
      </w:pPr>
      <w:hyperlink w:history="true" w:anchor="_bookmark91">
        <w:r>
          <w:rPr>
            <w:b/>
          </w:rPr>
          <w:t>Tabla</w:t>
        </w:r>
        <w:r>
          <w:rPr>
            <w:b/>
            <w:spacing w:val="-4"/>
          </w:rPr>
          <w:t> </w:t>
        </w:r>
        <w:r>
          <w:rPr>
            <w:b/>
          </w:rPr>
          <w:t>24.</w:t>
        </w:r>
        <w:r>
          <w:rPr>
            <w:b/>
            <w:spacing w:val="54"/>
          </w:rPr>
          <w:t> </w:t>
        </w:r>
        <w:r>
          <w:rPr/>
          <w:t>Costo</w:t>
        </w:r>
        <w:r>
          <w:rPr>
            <w:spacing w:val="-3"/>
          </w:rPr>
          <w:t> </w:t>
        </w:r>
        <w:r>
          <w:rPr/>
          <w:t>indirecto</w:t>
        </w:r>
        <w:r>
          <w:rPr>
            <w:spacing w:val="-16"/>
          </w:rPr>
          <w:t> </w:t>
        </w:r>
        <w:r>
          <w:rPr/>
          <w:t>de</w:t>
        </w:r>
        <w:r>
          <w:rPr>
            <w:spacing w:val="-7"/>
          </w:rPr>
          <w:t> </w:t>
        </w:r>
        <w:r>
          <w:rPr/>
          <w:t>fabricación</w:t>
        </w:r>
        <w:r>
          <w:rPr>
            <w:spacing w:val="-3"/>
          </w:rPr>
          <w:t> </w:t>
        </w:r>
        <w:r>
          <w:rPr/>
          <w:t>por</w:t>
        </w:r>
        <w:r>
          <w:rPr>
            <w:spacing w:val="-6"/>
          </w:rPr>
          <w:t> </w:t>
        </w:r>
        <w:r>
          <w:rPr>
            <w:spacing w:val="-2"/>
          </w:rPr>
          <w:t>envase</w:t>
        </w:r>
        <w:r>
          <w:rPr/>
          <w:tab/>
        </w:r>
        <w:r>
          <w:rPr>
            <w:spacing w:val="-5"/>
          </w:rPr>
          <w:t>6</w:t>
        </w:r>
      </w:hyperlink>
      <w:r>
        <w:rPr>
          <w:spacing w:val="-5"/>
        </w:rPr>
        <w:t>9</w:t>
      </w:r>
    </w:p>
    <w:p>
      <w:pPr>
        <w:pStyle w:val="BodyText"/>
        <w:tabs>
          <w:tab w:pos="9722" w:val="right" w:leader="dot"/>
        </w:tabs>
        <w:spacing w:before="146"/>
        <w:ind w:left="360"/>
      </w:pPr>
      <w:hyperlink w:history="true" w:anchor="_bookmark92">
        <w:r>
          <w:rPr>
            <w:b/>
          </w:rPr>
          <w:t>Tabla</w:t>
        </w:r>
        <w:r>
          <w:rPr>
            <w:b/>
            <w:spacing w:val="-9"/>
          </w:rPr>
          <w:t> </w:t>
        </w:r>
        <w:r>
          <w:rPr>
            <w:b/>
          </w:rPr>
          <w:t>25.</w:t>
        </w:r>
        <w:r>
          <w:rPr>
            <w:b/>
            <w:spacing w:val="53"/>
          </w:rPr>
          <w:t> </w:t>
        </w:r>
        <w:r>
          <w:rPr/>
          <w:t>Costo</w:t>
        </w:r>
        <w:r>
          <w:rPr>
            <w:spacing w:val="-3"/>
          </w:rPr>
          <w:t> </w:t>
        </w:r>
        <w:r>
          <w:rPr/>
          <w:t>indirecto</w:t>
        </w:r>
        <w:r>
          <w:rPr>
            <w:spacing w:val="-16"/>
          </w:rPr>
          <w:t> </w:t>
        </w:r>
        <w:r>
          <w:rPr/>
          <w:t>de</w:t>
        </w:r>
        <w:r>
          <w:rPr>
            <w:spacing w:val="-7"/>
          </w:rPr>
          <w:t> </w:t>
        </w:r>
        <w:r>
          <w:rPr/>
          <w:t>fabricación</w:t>
        </w:r>
        <w:r>
          <w:rPr>
            <w:spacing w:val="-1"/>
          </w:rPr>
          <w:t> </w:t>
        </w:r>
        <w:r>
          <w:rPr/>
          <w:t>por</w:t>
        </w:r>
        <w:r>
          <w:rPr>
            <w:spacing w:val="-8"/>
          </w:rPr>
          <w:t> </w:t>
        </w:r>
        <w:r>
          <w:rPr/>
          <w:t>energía</w:t>
        </w:r>
        <w:r>
          <w:rPr>
            <w:spacing w:val="-7"/>
          </w:rPr>
          <w:t> </w:t>
        </w:r>
        <w:r>
          <w:rPr/>
          <w:t>eléctrica.</w:t>
        </w:r>
        <w:r>
          <w:rPr>
            <w:spacing w:val="10"/>
          </w:rPr>
          <w:t> </w:t>
        </w:r>
        <w:r>
          <w:rPr/>
          <w:t>Tarifa</w:t>
        </w:r>
        <w:r>
          <w:rPr>
            <w:spacing w:val="-6"/>
          </w:rPr>
          <w:t> </w:t>
        </w:r>
        <w:r>
          <w:rPr/>
          <w:t>EEQ</w:t>
        </w:r>
        <w:r>
          <w:rPr>
            <w:spacing w:val="8"/>
          </w:rPr>
          <w:t> </w:t>
        </w:r>
        <w:r>
          <w:rPr>
            <w:spacing w:val="-4"/>
          </w:rPr>
          <w:t>2025</w:t>
        </w:r>
      </w:hyperlink>
      <w:r>
        <w:rPr/>
        <w:tab/>
      </w:r>
      <w:r>
        <w:rPr>
          <w:spacing w:val="-5"/>
        </w:rPr>
        <w:t>70</w:t>
      </w:r>
    </w:p>
    <w:p>
      <w:pPr>
        <w:tabs>
          <w:tab w:pos="9722" w:val="right" w:leader="dot"/>
        </w:tabs>
        <w:spacing w:before="127"/>
        <w:ind w:left="360" w:right="0" w:firstLine="0"/>
        <w:jc w:val="left"/>
        <w:rPr>
          <w:sz w:val="24"/>
        </w:rPr>
      </w:pPr>
      <w:hyperlink w:history="true" w:anchor="_bookmark93">
        <w:r>
          <w:rPr>
            <w:b/>
            <w:sz w:val="24"/>
          </w:rPr>
          <w:t>Tabla</w:t>
        </w:r>
        <w:r>
          <w:rPr>
            <w:b/>
            <w:spacing w:val="-3"/>
            <w:sz w:val="24"/>
          </w:rPr>
          <w:t> </w:t>
        </w:r>
        <w:r>
          <w:rPr>
            <w:b/>
            <w:sz w:val="24"/>
          </w:rPr>
          <w:t>26.</w:t>
        </w:r>
        <w:r>
          <w:rPr>
            <w:b/>
            <w:spacing w:val="50"/>
            <w:sz w:val="24"/>
          </w:rPr>
          <w:t> </w:t>
        </w:r>
        <w:r>
          <w:rPr>
            <w:sz w:val="24"/>
          </w:rPr>
          <w:t>Resumen</w:t>
        </w:r>
        <w:r>
          <w:rPr>
            <w:spacing w:val="-2"/>
            <w:sz w:val="24"/>
          </w:rPr>
          <w:t> </w:t>
        </w:r>
        <w:r>
          <w:rPr>
            <w:sz w:val="24"/>
          </w:rPr>
          <w:t>del</w:t>
        </w:r>
        <w:r>
          <w:rPr>
            <w:spacing w:val="-13"/>
            <w:sz w:val="24"/>
          </w:rPr>
          <w:t> </w:t>
        </w:r>
        <w:r>
          <w:rPr>
            <w:sz w:val="24"/>
          </w:rPr>
          <w:t>costo</w:t>
        </w:r>
        <w:r>
          <w:rPr>
            <w:spacing w:val="-3"/>
            <w:sz w:val="24"/>
          </w:rPr>
          <w:t> </w:t>
        </w:r>
        <w:r>
          <w:rPr>
            <w:sz w:val="24"/>
          </w:rPr>
          <w:t>unitario</w:t>
        </w:r>
        <w:r>
          <w:rPr>
            <w:spacing w:val="-3"/>
            <w:sz w:val="24"/>
          </w:rPr>
          <w:t> </w:t>
        </w:r>
        <w:r>
          <w:rPr>
            <w:spacing w:val="-2"/>
            <w:sz w:val="24"/>
          </w:rPr>
          <w:t>total</w:t>
        </w:r>
        <w:r>
          <w:rPr>
            <w:sz w:val="24"/>
          </w:rPr>
          <w:tab/>
        </w:r>
        <w:r>
          <w:rPr>
            <w:spacing w:val="-5"/>
            <w:sz w:val="24"/>
          </w:rPr>
          <w:t>70</w:t>
        </w:r>
      </w:hyperlink>
    </w:p>
    <w:p>
      <w:pPr>
        <w:tabs>
          <w:tab w:pos="9722" w:val="right" w:leader="dot"/>
        </w:tabs>
        <w:spacing w:before="144"/>
        <w:ind w:left="360" w:right="0" w:firstLine="0"/>
        <w:jc w:val="left"/>
        <w:rPr>
          <w:sz w:val="24"/>
        </w:rPr>
      </w:pPr>
      <w:hyperlink w:history="true" w:anchor="_bookmark95">
        <w:r>
          <w:rPr>
            <w:b/>
            <w:sz w:val="24"/>
          </w:rPr>
          <w:t>Tabla</w:t>
        </w:r>
        <w:r>
          <w:rPr>
            <w:b/>
            <w:spacing w:val="-3"/>
            <w:sz w:val="24"/>
          </w:rPr>
          <w:t> </w:t>
        </w:r>
        <w:r>
          <w:rPr>
            <w:b/>
            <w:sz w:val="24"/>
          </w:rPr>
          <w:t>27.</w:t>
        </w:r>
        <w:r>
          <w:rPr>
            <w:b/>
            <w:spacing w:val="53"/>
            <w:sz w:val="24"/>
          </w:rPr>
          <w:t> </w:t>
        </w:r>
        <w:r>
          <w:rPr>
            <w:sz w:val="24"/>
          </w:rPr>
          <w:t>Cálculo</w:t>
        </w:r>
        <w:r>
          <w:rPr>
            <w:spacing w:val="-4"/>
            <w:sz w:val="24"/>
          </w:rPr>
          <w:t> </w:t>
        </w:r>
        <w:r>
          <w:rPr>
            <w:sz w:val="24"/>
          </w:rPr>
          <w:t>del</w:t>
        </w:r>
        <w:r>
          <w:rPr>
            <w:spacing w:val="-8"/>
            <w:sz w:val="24"/>
          </w:rPr>
          <w:t> </w:t>
        </w:r>
        <w:r>
          <w:rPr>
            <w:sz w:val="24"/>
          </w:rPr>
          <w:t>precio</w:t>
        </w:r>
        <w:r>
          <w:rPr>
            <w:spacing w:val="-3"/>
            <w:sz w:val="24"/>
          </w:rPr>
          <w:t> </w:t>
        </w:r>
        <w:r>
          <w:rPr>
            <w:sz w:val="24"/>
          </w:rPr>
          <w:t>de</w:t>
        </w:r>
        <w:r>
          <w:rPr>
            <w:spacing w:val="-1"/>
            <w:sz w:val="24"/>
          </w:rPr>
          <w:t> </w:t>
        </w:r>
        <w:r>
          <w:rPr>
            <w:spacing w:val="-4"/>
            <w:sz w:val="24"/>
          </w:rPr>
          <w:t>venta</w:t>
        </w:r>
      </w:hyperlink>
      <w:r>
        <w:rPr>
          <w:sz w:val="24"/>
        </w:rPr>
        <w:tab/>
      </w:r>
      <w:r>
        <w:rPr>
          <w:spacing w:val="-5"/>
          <w:sz w:val="24"/>
        </w:rPr>
        <w:t>71</w:t>
      </w:r>
    </w:p>
    <w:p>
      <w:pPr>
        <w:pStyle w:val="Heading1"/>
        <w:spacing w:before="772"/>
        <w:ind w:left="845" w:right="824"/>
      </w:pPr>
      <w:bookmarkStart w:name="_bookmark7" w:id="8"/>
      <w:bookmarkEnd w:id="8"/>
      <w:r>
        <w:rPr>
          <w:b w:val="0"/>
        </w:rPr>
      </w:r>
      <w:r>
        <w:rPr/>
        <w:t>ÍNDICE</w:t>
      </w:r>
      <w:r>
        <w:rPr>
          <w:spacing w:val="-7"/>
        </w:rPr>
        <w:t> </w:t>
      </w:r>
      <w:r>
        <w:rPr/>
        <w:t>DE</w:t>
      </w:r>
      <w:r>
        <w:rPr>
          <w:spacing w:val="-6"/>
        </w:rPr>
        <w:t> </w:t>
      </w:r>
      <w:r>
        <w:rPr>
          <w:spacing w:val="-2"/>
        </w:rPr>
        <w:t>FIGURAS</w:t>
      </w:r>
    </w:p>
    <w:p>
      <w:pPr>
        <w:pStyle w:val="BodyText"/>
        <w:tabs>
          <w:tab w:pos="9731" w:val="right" w:leader="dot"/>
        </w:tabs>
        <w:spacing w:before="15"/>
        <w:ind w:left="360"/>
      </w:pPr>
      <w:hyperlink w:history="true" w:anchor="_bookmark69">
        <w:r>
          <w:rPr>
            <w:b/>
          </w:rPr>
          <w:t>Figura</w:t>
        </w:r>
        <w:r>
          <w:rPr>
            <w:b/>
            <w:spacing w:val="-1"/>
          </w:rPr>
          <w:t> </w:t>
        </w:r>
        <w:r>
          <w:rPr>
            <w:b/>
          </w:rPr>
          <w:t>1.</w:t>
        </w:r>
        <w:r>
          <w:rPr>
            <w:b/>
            <w:spacing w:val="55"/>
          </w:rPr>
          <w:t> </w:t>
        </w:r>
        <w:r>
          <w:rPr/>
          <w:t>Diagrama</w:t>
        </w:r>
        <w:r>
          <w:rPr>
            <w:spacing w:val="-5"/>
          </w:rPr>
          <w:t> </w:t>
        </w:r>
        <w:r>
          <w:rPr/>
          <w:t>de</w:t>
        </w:r>
        <w:r>
          <w:rPr>
            <w:spacing w:val="-7"/>
          </w:rPr>
          <w:t> </w:t>
        </w:r>
        <w:r>
          <w:rPr/>
          <w:t>flujo</w:t>
        </w:r>
        <w:r>
          <w:rPr>
            <w:spacing w:val="-1"/>
          </w:rPr>
          <w:t> </w:t>
        </w:r>
        <w:r>
          <w:rPr/>
          <w:t>para</w:t>
        </w:r>
        <w:r>
          <w:rPr>
            <w:spacing w:val="7"/>
          </w:rPr>
          <w:t> </w:t>
        </w:r>
        <w:r>
          <w:rPr/>
          <w:t>la</w:t>
        </w:r>
        <w:r>
          <w:rPr>
            <w:spacing w:val="-7"/>
          </w:rPr>
          <w:t> </w:t>
        </w:r>
        <w:r>
          <w:rPr/>
          <w:t>elaboración</w:t>
        </w:r>
        <w:r>
          <w:rPr>
            <w:spacing w:val="-1"/>
          </w:rPr>
          <w:t> </w:t>
        </w:r>
        <w:r>
          <w:rPr/>
          <w:t>del</w:t>
        </w:r>
        <w:r>
          <w:rPr>
            <w:spacing w:val="-6"/>
          </w:rPr>
          <w:t> </w:t>
        </w:r>
        <w:r>
          <w:rPr/>
          <w:t>helado</w:t>
        </w:r>
        <w:r>
          <w:rPr>
            <w:spacing w:val="-4"/>
          </w:rPr>
          <w:t> </w:t>
        </w:r>
        <w:r>
          <w:rPr/>
          <w:t>NUTRI</w:t>
        </w:r>
        <w:r>
          <w:rPr>
            <w:spacing w:val="-13"/>
          </w:rPr>
          <w:t> </w:t>
        </w:r>
        <w:r>
          <w:rPr>
            <w:spacing w:val="-4"/>
          </w:rPr>
          <w:t>COCO</w:t>
        </w:r>
        <w:r>
          <w:rPr/>
          <w:tab/>
        </w:r>
        <w:r>
          <w:rPr>
            <w:spacing w:val="-5"/>
          </w:rPr>
          <w:t>5</w:t>
        </w:r>
      </w:hyperlink>
      <w:r>
        <w:rPr>
          <w:spacing w:val="-5"/>
        </w:rPr>
        <w:t>6</w:t>
      </w:r>
    </w:p>
    <w:p>
      <w:pPr>
        <w:pStyle w:val="BodyText"/>
        <w:tabs>
          <w:tab w:pos="9722" w:val="right" w:leader="dot"/>
        </w:tabs>
        <w:spacing w:before="145"/>
        <w:ind w:left="360"/>
      </w:pPr>
      <w:hyperlink w:history="true" w:anchor="_bookmark97">
        <w:r>
          <w:rPr>
            <w:b/>
          </w:rPr>
          <w:t>Figura</w:t>
        </w:r>
        <w:r>
          <w:rPr>
            <w:b/>
            <w:spacing w:val="-2"/>
          </w:rPr>
          <w:t> </w:t>
        </w:r>
        <w:r>
          <w:rPr>
            <w:b/>
          </w:rPr>
          <w:t>2.</w:t>
        </w:r>
        <w:r>
          <w:rPr>
            <w:b/>
            <w:spacing w:val="64"/>
          </w:rPr>
          <w:t> </w:t>
        </w:r>
        <w:r>
          <w:rPr/>
          <w:t>Diseño</w:t>
        </w:r>
        <w:r>
          <w:rPr>
            <w:spacing w:val="1"/>
          </w:rPr>
          <w:t> </w:t>
        </w:r>
        <w:r>
          <w:rPr/>
          <w:t>de</w:t>
        </w:r>
        <w:r>
          <w:rPr>
            <w:spacing w:val="-4"/>
          </w:rPr>
          <w:t> </w:t>
        </w:r>
        <w:r>
          <w:rPr/>
          <w:t>etiqueta</w:t>
        </w:r>
        <w:r>
          <w:rPr>
            <w:spacing w:val="-15"/>
          </w:rPr>
          <w:t> </w:t>
        </w:r>
        <w:r>
          <w:rPr/>
          <w:t>del</w:t>
        </w:r>
        <w:r>
          <w:rPr>
            <w:spacing w:val="-7"/>
          </w:rPr>
          <w:t> </w:t>
        </w:r>
        <w:r>
          <w:rPr/>
          <w:t>helado</w:t>
        </w:r>
        <w:r>
          <w:rPr>
            <w:spacing w:val="1"/>
          </w:rPr>
          <w:t> </w:t>
        </w:r>
        <w:r>
          <w:rPr/>
          <w:t>NUTRI</w:t>
        </w:r>
        <w:r>
          <w:rPr>
            <w:spacing w:val="-8"/>
          </w:rPr>
          <w:t> </w:t>
        </w:r>
        <w:r>
          <w:rPr>
            <w:spacing w:val="-4"/>
          </w:rPr>
          <w:t>COCO</w:t>
        </w:r>
      </w:hyperlink>
      <w:r>
        <w:rPr/>
        <w:tab/>
      </w:r>
      <w:r>
        <w:rPr>
          <w:spacing w:val="-5"/>
        </w:rPr>
        <w:t>73</w:t>
      </w:r>
    </w:p>
    <w:p>
      <w:pPr>
        <w:pStyle w:val="BodyText"/>
        <w:tabs>
          <w:tab w:pos="9722" w:val="right" w:leader="dot"/>
        </w:tabs>
        <w:spacing w:before="129"/>
        <w:ind w:left="360"/>
      </w:pPr>
      <w:hyperlink w:history="true" w:anchor="_bookmark110">
        <w:r>
          <w:rPr>
            <w:b/>
          </w:rPr>
          <w:t>Figura</w:t>
        </w:r>
        <w:r>
          <w:rPr>
            <w:b/>
            <w:spacing w:val="-11"/>
          </w:rPr>
          <w:t> </w:t>
        </w:r>
        <w:r>
          <w:rPr>
            <w:b/>
          </w:rPr>
          <w:t>3.</w:t>
        </w:r>
        <w:r>
          <w:rPr>
            <w:b/>
            <w:spacing w:val="-2"/>
          </w:rPr>
          <w:t> </w:t>
        </w:r>
        <w:r>
          <w:rPr/>
          <w:t>Operador</w:t>
        </w:r>
        <w:r>
          <w:rPr>
            <w:spacing w:val="-10"/>
          </w:rPr>
          <w:t> </w:t>
        </w:r>
        <w:r>
          <w:rPr/>
          <w:t>con</w:t>
        </w:r>
        <w:r>
          <w:rPr>
            <w:spacing w:val="3"/>
          </w:rPr>
          <w:t> </w:t>
        </w:r>
        <w:r>
          <w:rPr/>
          <w:t>EPP</w:t>
        </w:r>
        <w:r>
          <w:rPr>
            <w:spacing w:val="-2"/>
          </w:rPr>
          <w:t> </w:t>
        </w:r>
        <w:r>
          <w:rPr/>
          <w:t>completo en</w:t>
        </w:r>
        <w:r>
          <w:rPr>
            <w:spacing w:val="-5"/>
          </w:rPr>
          <w:t> </w:t>
        </w:r>
        <w:r>
          <w:rPr/>
          <w:t>el</w:t>
        </w:r>
        <w:r>
          <w:rPr>
            <w:spacing w:val="-8"/>
          </w:rPr>
          <w:t> </w:t>
        </w:r>
        <w:r>
          <w:rPr/>
          <w:t>área</w:t>
        </w:r>
        <w:r>
          <w:rPr>
            <w:spacing w:val="-3"/>
          </w:rPr>
          <w:t> </w:t>
        </w:r>
        <w:r>
          <w:rPr/>
          <w:t>de</w:t>
        </w:r>
        <w:r>
          <w:rPr>
            <w:spacing w:val="-10"/>
          </w:rPr>
          <w:t> </w:t>
        </w:r>
        <w:r>
          <w:rPr/>
          <w:t>trabajo</w:t>
        </w:r>
        <w:r>
          <w:rPr>
            <w:spacing w:val="-2"/>
          </w:rPr>
          <w:t> </w:t>
        </w:r>
        <w:r>
          <w:rPr/>
          <w:t>del</w:t>
        </w:r>
        <w:r>
          <w:rPr>
            <w:spacing w:val="-8"/>
          </w:rPr>
          <w:t> </w:t>
        </w:r>
        <w:r>
          <w:rPr>
            <w:spacing w:val="-2"/>
          </w:rPr>
          <w:t>laboratorio</w:t>
        </w:r>
      </w:hyperlink>
      <w:r>
        <w:rPr/>
        <w:tab/>
      </w:r>
      <w:r>
        <w:rPr>
          <w:spacing w:val="-5"/>
        </w:rPr>
        <w:t>91</w:t>
      </w:r>
    </w:p>
    <w:p>
      <w:pPr>
        <w:pStyle w:val="BodyText"/>
        <w:tabs>
          <w:tab w:pos="9722" w:val="right" w:leader="dot"/>
        </w:tabs>
        <w:spacing w:before="144"/>
        <w:ind w:left="360"/>
      </w:pPr>
      <w:hyperlink w:history="true" w:anchor="_bookmark111">
        <w:r>
          <w:rPr>
            <w:b/>
          </w:rPr>
          <w:t>Figura</w:t>
        </w:r>
        <w:r>
          <w:rPr>
            <w:b/>
            <w:spacing w:val="-10"/>
          </w:rPr>
          <w:t> </w:t>
        </w:r>
        <w:r>
          <w:rPr>
            <w:b/>
          </w:rPr>
          <w:t>4.</w:t>
        </w:r>
        <w:r>
          <w:rPr>
            <w:b/>
            <w:spacing w:val="-1"/>
          </w:rPr>
          <w:t> </w:t>
        </w:r>
        <w:r>
          <w:rPr/>
          <w:t>Pesaje</w:t>
        </w:r>
        <w:r>
          <w:rPr>
            <w:spacing w:val="-7"/>
          </w:rPr>
          <w:t> </w:t>
        </w:r>
        <w:r>
          <w:rPr/>
          <w:t>de</w:t>
        </w:r>
        <w:r>
          <w:rPr>
            <w:spacing w:val="-7"/>
          </w:rPr>
          <w:t> </w:t>
        </w:r>
        <w:r>
          <w:rPr/>
          <w:t>crema</w:t>
        </w:r>
        <w:r>
          <w:rPr>
            <w:spacing w:val="-6"/>
          </w:rPr>
          <w:t> </w:t>
        </w:r>
        <w:r>
          <w:rPr/>
          <w:t>de</w:t>
        </w:r>
        <w:r>
          <w:rPr>
            <w:spacing w:val="-1"/>
          </w:rPr>
          <w:t> </w:t>
        </w:r>
        <w:r>
          <w:rPr/>
          <w:t>coco</w:t>
        </w:r>
        <w:r>
          <w:rPr>
            <w:spacing w:val="-2"/>
          </w:rPr>
          <w:t> </w:t>
        </w:r>
        <w:r>
          <w:rPr/>
          <w:t>en</w:t>
        </w:r>
        <w:r>
          <w:rPr>
            <w:spacing w:val="-1"/>
          </w:rPr>
          <w:t> </w:t>
        </w:r>
        <w:r>
          <w:rPr/>
          <w:t>cámara</w:t>
        </w:r>
        <w:r>
          <w:rPr>
            <w:spacing w:val="-6"/>
          </w:rPr>
          <w:t> </w:t>
        </w:r>
        <w:r>
          <w:rPr/>
          <w:t>de</w:t>
        </w:r>
        <w:r>
          <w:rPr>
            <w:spacing w:val="-5"/>
          </w:rPr>
          <w:t> </w:t>
        </w:r>
        <w:r>
          <w:rPr/>
          <w:t>flujo</w:t>
        </w:r>
        <w:r>
          <w:rPr>
            <w:spacing w:val="-3"/>
          </w:rPr>
          <w:t> </w:t>
        </w:r>
        <w:r>
          <w:rPr/>
          <w:t>laminar</w:t>
        </w:r>
        <w:r>
          <w:rPr>
            <w:spacing w:val="-9"/>
          </w:rPr>
          <w:t> </w:t>
        </w:r>
        <w:r>
          <w:rPr/>
          <w:t>LAB-</w:t>
        </w:r>
        <w:r>
          <w:rPr>
            <w:spacing w:val="-5"/>
          </w:rPr>
          <w:t>004</w:t>
        </w:r>
      </w:hyperlink>
      <w:r>
        <w:rPr/>
        <w:tab/>
      </w:r>
      <w:r>
        <w:rPr>
          <w:spacing w:val="-5"/>
        </w:rPr>
        <w:t>92</w:t>
      </w:r>
    </w:p>
    <w:p>
      <w:pPr>
        <w:pStyle w:val="BodyText"/>
        <w:tabs>
          <w:tab w:pos="9722" w:val="right" w:leader="dot"/>
        </w:tabs>
        <w:spacing w:before="145"/>
        <w:ind w:left="360"/>
      </w:pPr>
      <w:hyperlink w:history="true" w:anchor="_bookmark112">
        <w:r>
          <w:rPr>
            <w:b/>
          </w:rPr>
          <w:t>Figura</w:t>
        </w:r>
        <w:r>
          <w:rPr>
            <w:b/>
            <w:spacing w:val="-13"/>
          </w:rPr>
          <w:t> </w:t>
        </w:r>
        <w:r>
          <w:rPr>
            <w:b/>
          </w:rPr>
          <w:t>5.</w:t>
        </w:r>
        <w:r>
          <w:rPr>
            <w:b/>
            <w:spacing w:val="-2"/>
          </w:rPr>
          <w:t> </w:t>
        </w:r>
        <w:r>
          <w:rPr/>
          <w:t>Dosificación</w:t>
        </w:r>
        <w:r>
          <w:rPr>
            <w:spacing w:val="-3"/>
          </w:rPr>
          <w:t> </w:t>
        </w:r>
        <w:r>
          <w:rPr/>
          <w:t>de</w:t>
        </w:r>
        <w:r>
          <w:rPr>
            <w:spacing w:val="-10"/>
          </w:rPr>
          <w:t> </w:t>
        </w:r>
        <w:r>
          <w:rPr/>
          <w:t>crema</w:t>
        </w:r>
        <w:r>
          <w:rPr>
            <w:spacing w:val="-6"/>
          </w:rPr>
          <w:t> </w:t>
        </w:r>
        <w:r>
          <w:rPr/>
          <w:t>de</w:t>
        </w:r>
        <w:r>
          <w:rPr>
            <w:spacing w:val="-7"/>
          </w:rPr>
          <w:t> </w:t>
        </w:r>
        <w:r>
          <w:rPr/>
          <w:t>coco</w:t>
        </w:r>
        <w:r>
          <w:rPr>
            <w:spacing w:val="-4"/>
          </w:rPr>
          <w:t> </w:t>
        </w:r>
        <w:r>
          <w:rPr/>
          <w:t>GOYA</w:t>
        </w:r>
        <w:r>
          <w:rPr>
            <w:spacing w:val="5"/>
          </w:rPr>
          <w:t> </w:t>
        </w:r>
        <w:r>
          <w:rPr/>
          <w:t>en</w:t>
        </w:r>
        <w:r>
          <w:rPr>
            <w:spacing w:val="-1"/>
          </w:rPr>
          <w:t> </w:t>
        </w:r>
        <w:r>
          <w:rPr/>
          <w:t>balanza</w:t>
        </w:r>
        <w:r>
          <w:rPr>
            <w:spacing w:val="-7"/>
          </w:rPr>
          <w:t> </w:t>
        </w:r>
        <w:r>
          <w:rPr>
            <w:spacing w:val="-2"/>
          </w:rPr>
          <w:t>digital</w:t>
        </w:r>
      </w:hyperlink>
      <w:r>
        <w:rPr/>
        <w:tab/>
      </w:r>
      <w:r>
        <w:rPr>
          <w:spacing w:val="-5"/>
        </w:rPr>
        <w:t>92</w:t>
      </w:r>
    </w:p>
    <w:p>
      <w:pPr>
        <w:pStyle w:val="BodyText"/>
        <w:tabs>
          <w:tab w:pos="9722" w:val="right" w:leader="dot"/>
        </w:tabs>
        <w:spacing w:before="129"/>
        <w:ind w:left="360"/>
      </w:pPr>
      <w:hyperlink w:history="true" w:anchor="_bookmark113">
        <w:r>
          <w:rPr>
            <w:b/>
          </w:rPr>
          <w:t>Figura</w:t>
        </w:r>
        <w:r>
          <w:rPr>
            <w:b/>
            <w:spacing w:val="-13"/>
          </w:rPr>
          <w:t> </w:t>
        </w:r>
        <w:r>
          <w:rPr>
            <w:b/>
          </w:rPr>
          <w:t>6.</w:t>
        </w:r>
        <w:r>
          <w:rPr>
            <w:b/>
            <w:spacing w:val="-1"/>
          </w:rPr>
          <w:t> </w:t>
        </w:r>
        <w:r>
          <w:rPr/>
          <w:t>Transferencia de</w:t>
        </w:r>
        <w:r>
          <w:rPr>
            <w:spacing w:val="-6"/>
          </w:rPr>
          <w:t> </w:t>
        </w:r>
        <w:r>
          <w:rPr/>
          <w:t>crema</w:t>
        </w:r>
        <w:r>
          <w:rPr>
            <w:spacing w:val="-7"/>
          </w:rPr>
          <w:t> </w:t>
        </w:r>
        <w:r>
          <w:rPr/>
          <w:t>de</w:t>
        </w:r>
        <w:r>
          <w:rPr>
            <w:spacing w:val="-7"/>
          </w:rPr>
          <w:t> </w:t>
        </w:r>
        <w:r>
          <w:rPr/>
          <w:t>coco</w:t>
        </w:r>
        <w:r>
          <w:rPr>
            <w:spacing w:val="-4"/>
          </w:rPr>
          <w:t> </w:t>
        </w:r>
        <w:r>
          <w:rPr/>
          <w:t>al</w:t>
        </w:r>
        <w:r>
          <w:rPr>
            <w:spacing w:val="6"/>
          </w:rPr>
          <w:t> </w:t>
        </w:r>
        <w:r>
          <w:rPr/>
          <w:t>recipiente</w:t>
        </w:r>
        <w:r>
          <w:rPr>
            <w:spacing w:val="-7"/>
          </w:rPr>
          <w:t> </w:t>
        </w:r>
        <w:r>
          <w:rPr/>
          <w:t>de</w:t>
        </w:r>
        <w:r>
          <w:rPr>
            <w:spacing w:val="-6"/>
          </w:rPr>
          <w:t> </w:t>
        </w:r>
        <w:r>
          <w:rPr>
            <w:spacing w:val="-2"/>
          </w:rPr>
          <w:t>pesaje</w:t>
        </w:r>
      </w:hyperlink>
      <w:r>
        <w:rPr/>
        <w:tab/>
      </w:r>
      <w:r>
        <w:rPr>
          <w:spacing w:val="-5"/>
        </w:rPr>
        <w:t>93</w:t>
      </w:r>
    </w:p>
    <w:p>
      <w:pPr>
        <w:pStyle w:val="BodyText"/>
        <w:tabs>
          <w:tab w:pos="9722" w:val="right" w:leader="dot"/>
        </w:tabs>
        <w:spacing w:before="144"/>
        <w:ind w:left="360"/>
      </w:pPr>
      <w:hyperlink w:history="true" w:anchor="_bookmark114">
        <w:r>
          <w:rPr>
            <w:b/>
          </w:rPr>
          <w:t>Figura</w:t>
        </w:r>
        <w:r>
          <w:rPr>
            <w:b/>
            <w:spacing w:val="-10"/>
          </w:rPr>
          <w:t> </w:t>
        </w:r>
        <w:r>
          <w:rPr>
            <w:b/>
          </w:rPr>
          <w:t>7.</w:t>
        </w:r>
        <w:r>
          <w:rPr>
            <w:b/>
            <w:spacing w:val="-1"/>
          </w:rPr>
          <w:t> </w:t>
        </w:r>
        <w:r>
          <w:rPr/>
          <w:t>Pesaje</w:t>
        </w:r>
        <w:r>
          <w:rPr>
            <w:spacing w:val="-3"/>
          </w:rPr>
          <w:t> </w:t>
        </w:r>
        <w:r>
          <w:rPr/>
          <w:t>de</w:t>
        </w:r>
        <w:r>
          <w:rPr>
            <w:spacing w:val="-7"/>
          </w:rPr>
          <w:t> </w:t>
        </w:r>
        <w:r>
          <w:rPr/>
          <w:t>goma</w:t>
        </w:r>
        <w:r>
          <w:rPr>
            <w:spacing w:val="-3"/>
          </w:rPr>
          <w:t> </w:t>
        </w:r>
        <w:r>
          <w:rPr/>
          <w:t>guar</w:t>
        </w:r>
        <w:r>
          <w:rPr>
            <w:spacing w:val="-9"/>
          </w:rPr>
          <w:t> </w:t>
        </w:r>
        <w:r>
          <w:rPr/>
          <w:t>en balanza</w:t>
        </w:r>
        <w:r>
          <w:rPr>
            <w:spacing w:val="-4"/>
          </w:rPr>
          <w:t> </w:t>
        </w:r>
        <w:r>
          <w:rPr/>
          <w:t>BOECO</w:t>
        </w:r>
        <w:r>
          <w:rPr>
            <w:spacing w:val="11"/>
          </w:rPr>
          <w:t> </w:t>
        </w:r>
        <w:r>
          <w:rPr/>
          <w:t>-</w:t>
        </w:r>
        <w:r>
          <w:rPr>
            <w:spacing w:val="-8"/>
          </w:rPr>
          <w:t> </w:t>
        </w:r>
        <w:r>
          <w:rPr/>
          <w:t>registro</w:t>
        </w:r>
        <w:r>
          <w:rPr>
            <w:spacing w:val="-2"/>
          </w:rPr>
          <w:t> </w:t>
        </w:r>
        <w:r>
          <w:rPr/>
          <w:t>de</w:t>
        </w:r>
        <w:r>
          <w:rPr>
            <w:spacing w:val="-4"/>
          </w:rPr>
          <w:t> 4.7g</w:t>
        </w:r>
      </w:hyperlink>
      <w:r>
        <w:rPr/>
        <w:tab/>
      </w:r>
      <w:r>
        <w:rPr>
          <w:spacing w:val="-5"/>
        </w:rPr>
        <w:t>93</w:t>
      </w:r>
    </w:p>
    <w:p>
      <w:pPr>
        <w:pStyle w:val="BodyText"/>
        <w:tabs>
          <w:tab w:pos="9722" w:val="right" w:leader="dot"/>
        </w:tabs>
        <w:spacing w:before="130"/>
        <w:ind w:left="360"/>
      </w:pPr>
      <w:hyperlink w:history="true" w:anchor="_bookmark115">
        <w:r>
          <w:rPr>
            <w:b/>
          </w:rPr>
          <w:t>Figura</w:t>
        </w:r>
        <w:r>
          <w:rPr>
            <w:b/>
            <w:spacing w:val="-5"/>
          </w:rPr>
          <w:t> </w:t>
        </w:r>
        <w:r>
          <w:rPr>
            <w:b/>
          </w:rPr>
          <w:t>8</w:t>
        </w:r>
        <w:r>
          <w:rPr/>
          <w:t>.</w:t>
        </w:r>
        <w:r>
          <w:rPr>
            <w:spacing w:val="-1"/>
          </w:rPr>
          <w:t> </w:t>
        </w:r>
        <w:r>
          <w:rPr/>
          <w:t>Calibración</w:t>
        </w:r>
        <w:r>
          <w:rPr>
            <w:spacing w:val="-1"/>
          </w:rPr>
          <w:t> </w:t>
        </w:r>
        <w:r>
          <w:rPr/>
          <w:t>de</w:t>
        </w:r>
        <w:r>
          <w:rPr>
            <w:spacing w:val="-2"/>
          </w:rPr>
          <w:t> </w:t>
        </w:r>
        <w:r>
          <w:rPr/>
          <w:t>tara</w:t>
        </w:r>
        <w:r>
          <w:rPr>
            <w:spacing w:val="-6"/>
          </w:rPr>
          <w:t> </w:t>
        </w:r>
        <w:r>
          <w:rPr/>
          <w:t>en</w:t>
        </w:r>
        <w:r>
          <w:rPr>
            <w:spacing w:val="-1"/>
          </w:rPr>
          <w:t> </w:t>
        </w:r>
        <w:r>
          <w:rPr/>
          <w:t>balanza</w:t>
        </w:r>
        <w:r>
          <w:rPr>
            <w:spacing w:val="-7"/>
          </w:rPr>
          <w:t> </w:t>
        </w:r>
        <w:r>
          <w:rPr/>
          <w:t>analítica</w:t>
        </w:r>
        <w:r>
          <w:rPr>
            <w:spacing w:val="-2"/>
          </w:rPr>
          <w:t> </w:t>
        </w:r>
        <w:r>
          <w:rPr/>
          <w:t>BOECO</w:t>
        </w:r>
        <w:r>
          <w:rPr>
            <w:spacing w:val="10"/>
          </w:rPr>
          <w:t> </w:t>
        </w:r>
        <w:r>
          <w:rPr/>
          <w:t>-</w:t>
        </w:r>
        <w:r>
          <w:rPr>
            <w:spacing w:val="-10"/>
          </w:rPr>
          <w:t> </w:t>
        </w:r>
        <w:r>
          <w:rPr/>
          <w:t>aceite</w:t>
        </w:r>
        <w:r>
          <w:rPr>
            <w:spacing w:val="-5"/>
          </w:rPr>
          <w:t> </w:t>
        </w:r>
        <w:r>
          <w:rPr/>
          <w:t>de</w:t>
        </w:r>
        <w:r>
          <w:rPr>
            <w:spacing w:val="-2"/>
          </w:rPr>
          <w:t> </w:t>
        </w:r>
        <w:r>
          <w:rPr>
            <w:spacing w:val="-4"/>
          </w:rPr>
          <w:t>coco</w:t>
        </w:r>
      </w:hyperlink>
      <w:r>
        <w:rPr/>
        <w:tab/>
      </w:r>
      <w:r>
        <w:rPr>
          <w:spacing w:val="-5"/>
        </w:rPr>
        <w:t>94</w:t>
      </w:r>
    </w:p>
    <w:p>
      <w:pPr>
        <w:pStyle w:val="BodyText"/>
        <w:tabs>
          <w:tab w:pos="9722" w:val="right" w:leader="dot"/>
        </w:tabs>
        <w:spacing w:before="144"/>
        <w:ind w:left="360"/>
      </w:pPr>
      <w:hyperlink w:history="true" w:anchor="_bookmark116">
        <w:r>
          <w:rPr>
            <w:b/>
          </w:rPr>
          <w:t>Figura</w:t>
        </w:r>
        <w:r>
          <w:rPr>
            <w:b/>
            <w:spacing w:val="-10"/>
          </w:rPr>
          <w:t> </w:t>
        </w:r>
        <w:r>
          <w:rPr>
            <w:b/>
          </w:rPr>
          <w:t>9</w:t>
        </w:r>
        <w:r>
          <w:rPr/>
          <w:t>.</w:t>
        </w:r>
        <w:r>
          <w:rPr>
            <w:spacing w:val="-6"/>
          </w:rPr>
          <w:t> </w:t>
        </w:r>
        <w:r>
          <w:rPr/>
          <w:t>Pesaje</w:t>
        </w:r>
        <w:r>
          <w:rPr>
            <w:spacing w:val="-6"/>
          </w:rPr>
          <w:t> </w:t>
        </w:r>
        <w:r>
          <w:rPr/>
          <w:t>de</w:t>
        </w:r>
        <w:r>
          <w:rPr>
            <w:spacing w:val="-7"/>
          </w:rPr>
          <w:t> </w:t>
        </w:r>
        <w:r>
          <w:rPr/>
          <w:t>aceite</w:t>
        </w:r>
        <w:r>
          <w:rPr>
            <w:spacing w:val="-5"/>
          </w:rPr>
          <w:t> </w:t>
        </w:r>
        <w:r>
          <w:rPr/>
          <w:t>de</w:t>
        </w:r>
        <w:r>
          <w:rPr>
            <w:spacing w:val="-7"/>
          </w:rPr>
          <w:t> </w:t>
        </w:r>
        <w:r>
          <w:rPr/>
          <w:t>coco</w:t>
        </w:r>
        <w:r>
          <w:rPr>
            <w:spacing w:val="1"/>
          </w:rPr>
          <w:t> </w:t>
        </w:r>
        <w:r>
          <w:rPr/>
          <w:t>-</w:t>
        </w:r>
        <w:r>
          <w:rPr>
            <w:spacing w:val="-6"/>
          </w:rPr>
          <w:t> </w:t>
        </w:r>
        <w:r>
          <w:rPr/>
          <w:t>registro</w:t>
        </w:r>
        <w:r>
          <w:rPr>
            <w:spacing w:val="-7"/>
          </w:rPr>
          <w:t> </w:t>
        </w:r>
        <w:r>
          <w:rPr/>
          <w:t>de</w:t>
        </w:r>
        <w:r>
          <w:rPr>
            <w:spacing w:val="-6"/>
          </w:rPr>
          <w:t> </w:t>
        </w:r>
        <w:r>
          <w:rPr/>
          <w:t>0.1512g</w:t>
        </w:r>
        <w:r>
          <w:rPr>
            <w:spacing w:val="-6"/>
          </w:rPr>
          <w:t> </w:t>
        </w:r>
        <w:r>
          <w:rPr/>
          <w:t>(dosificación</w:t>
        </w:r>
        <w:r>
          <w:rPr>
            <w:spacing w:val="1"/>
          </w:rPr>
          <w:t> </w:t>
        </w:r>
        <w:r>
          <w:rPr>
            <w:spacing w:val="-2"/>
          </w:rPr>
          <w:t>parcial)</w:t>
        </w:r>
      </w:hyperlink>
      <w:r>
        <w:rPr/>
        <w:tab/>
      </w:r>
      <w:r>
        <w:rPr>
          <w:spacing w:val="-5"/>
        </w:rPr>
        <w:t>94</w:t>
      </w:r>
    </w:p>
    <w:p>
      <w:pPr>
        <w:pStyle w:val="BodyText"/>
        <w:tabs>
          <w:tab w:pos="9731" w:val="right" w:leader="dot"/>
        </w:tabs>
        <w:spacing w:before="144"/>
        <w:ind w:left="360"/>
      </w:pPr>
      <w:hyperlink w:history="true" w:anchor="_bookmark117">
        <w:r>
          <w:rPr>
            <w:b/>
          </w:rPr>
          <w:t>Figura</w:t>
        </w:r>
        <w:r>
          <w:rPr>
            <w:b/>
            <w:spacing w:val="-6"/>
          </w:rPr>
          <w:t> </w:t>
        </w:r>
        <w:r>
          <w:rPr>
            <w:b/>
          </w:rPr>
          <w:t>10</w:t>
        </w:r>
        <w:r>
          <w:rPr/>
          <w:t>.</w:t>
        </w:r>
        <w:r>
          <w:rPr>
            <w:spacing w:val="-2"/>
          </w:rPr>
          <w:t> </w:t>
        </w:r>
        <w:r>
          <w:rPr/>
          <w:t>Pesaje</w:t>
        </w:r>
        <w:r>
          <w:rPr>
            <w:spacing w:val="-4"/>
          </w:rPr>
          <w:t> </w:t>
        </w:r>
        <w:r>
          <w:rPr/>
          <w:t>de</w:t>
        </w:r>
        <w:r>
          <w:rPr>
            <w:spacing w:val="-3"/>
          </w:rPr>
          <w:t> </w:t>
        </w:r>
        <w:r>
          <w:rPr/>
          <w:t>stevia</w:t>
        </w:r>
        <w:r>
          <w:rPr>
            <w:spacing w:val="-4"/>
          </w:rPr>
          <w:t> </w:t>
        </w:r>
        <w:r>
          <w:rPr/>
          <w:t>líquida</w:t>
        </w:r>
        <w:r>
          <w:rPr>
            <w:spacing w:val="-3"/>
          </w:rPr>
          <w:t> </w:t>
        </w:r>
        <w:r>
          <w:rPr/>
          <w:t>Biofoods</w:t>
        </w:r>
        <w:r>
          <w:rPr>
            <w:spacing w:val="2"/>
          </w:rPr>
          <w:t> </w:t>
        </w:r>
        <w:r>
          <w:rPr/>
          <w:t>-</w:t>
        </w:r>
        <w:r>
          <w:rPr>
            <w:spacing w:val="-8"/>
          </w:rPr>
          <w:t> </w:t>
        </w:r>
        <w:r>
          <w:rPr/>
          <w:t>registro</w:t>
        </w:r>
        <w:r>
          <w:rPr>
            <w:spacing w:val="-3"/>
          </w:rPr>
          <w:t> </w:t>
        </w:r>
        <w:r>
          <w:rPr/>
          <w:t>de</w:t>
        </w:r>
        <w:r>
          <w:rPr>
            <w:spacing w:val="-4"/>
          </w:rPr>
          <w:t> </w:t>
        </w:r>
        <w:r>
          <w:rPr>
            <w:spacing w:val="-2"/>
          </w:rPr>
          <w:t>0.3919g</w:t>
        </w:r>
        <w:r>
          <w:rPr/>
          <w:tab/>
        </w:r>
        <w:r>
          <w:rPr>
            <w:spacing w:val="-5"/>
          </w:rPr>
          <w:t>9</w:t>
        </w:r>
      </w:hyperlink>
      <w:r>
        <w:rPr>
          <w:spacing w:val="-5"/>
        </w:rPr>
        <w:t>5</w:t>
      </w:r>
    </w:p>
    <w:p>
      <w:pPr>
        <w:pStyle w:val="BodyText"/>
        <w:tabs>
          <w:tab w:pos="9731" w:val="right" w:leader="dot"/>
        </w:tabs>
        <w:spacing w:before="130"/>
        <w:ind w:left="360"/>
      </w:pPr>
      <w:hyperlink w:history="true" w:anchor="_bookmark118">
        <w:r>
          <w:rPr>
            <w:b/>
          </w:rPr>
          <w:t>Figura</w:t>
        </w:r>
        <w:r>
          <w:rPr>
            <w:b/>
            <w:spacing w:val="-6"/>
          </w:rPr>
          <w:t> </w:t>
        </w:r>
        <w:r>
          <w:rPr>
            <w:b/>
          </w:rPr>
          <w:t>11.</w:t>
        </w:r>
        <w:r>
          <w:rPr>
            <w:b/>
            <w:spacing w:val="-2"/>
          </w:rPr>
          <w:t> </w:t>
        </w:r>
        <w:r>
          <w:rPr/>
          <w:t>Pesaje</w:t>
        </w:r>
        <w:r>
          <w:rPr>
            <w:spacing w:val="-4"/>
          </w:rPr>
          <w:t> </w:t>
        </w:r>
        <w:r>
          <w:rPr/>
          <w:t>de</w:t>
        </w:r>
        <w:r>
          <w:rPr>
            <w:spacing w:val="-6"/>
          </w:rPr>
          <w:t> </w:t>
        </w:r>
        <w:r>
          <w:rPr/>
          <w:t>ingredientes</w:t>
        </w:r>
        <w:r>
          <w:rPr>
            <w:spacing w:val="-2"/>
          </w:rPr>
          <w:t> </w:t>
        </w:r>
        <w:r>
          <w:rPr/>
          <w:t>-</w:t>
        </w:r>
        <w:r>
          <w:rPr>
            <w:spacing w:val="-6"/>
          </w:rPr>
          <w:t> </w:t>
        </w:r>
        <w:r>
          <w:rPr/>
          <w:t>registro</w:t>
        </w:r>
        <w:r>
          <w:rPr>
            <w:spacing w:val="-2"/>
          </w:rPr>
          <w:t> </w:t>
        </w:r>
        <w:r>
          <w:rPr/>
          <w:t>de</w:t>
        </w:r>
        <w:r>
          <w:rPr>
            <w:spacing w:val="-4"/>
          </w:rPr>
          <w:t> </w:t>
        </w:r>
        <w:r>
          <w:rPr>
            <w:spacing w:val="-2"/>
          </w:rPr>
          <w:t>0.6477g</w:t>
        </w:r>
        <w:r>
          <w:rPr/>
          <w:tab/>
        </w:r>
        <w:r>
          <w:rPr>
            <w:spacing w:val="-5"/>
          </w:rPr>
          <w:t>9</w:t>
        </w:r>
      </w:hyperlink>
      <w:r>
        <w:rPr>
          <w:spacing w:val="-5"/>
        </w:rPr>
        <w:t>5</w:t>
      </w:r>
    </w:p>
    <w:p>
      <w:pPr>
        <w:tabs>
          <w:tab w:pos="9722" w:val="right" w:leader="dot"/>
        </w:tabs>
        <w:spacing w:before="144"/>
        <w:ind w:left="360" w:right="0" w:firstLine="0"/>
        <w:jc w:val="left"/>
        <w:rPr>
          <w:sz w:val="24"/>
        </w:rPr>
      </w:pPr>
      <w:r>
        <w:rPr>
          <w:sz w:val="22"/>
        </w:rPr>
        <w:t>Figura</w:t>
      </w:r>
      <w:r>
        <w:rPr>
          <w:spacing w:val="-19"/>
          <w:sz w:val="22"/>
        </w:rPr>
        <w:t> </w:t>
      </w:r>
      <w:r>
        <w:rPr>
          <w:sz w:val="22"/>
        </w:rPr>
        <w:t>12.</w:t>
      </w:r>
      <w:r>
        <w:rPr>
          <w:spacing w:val="-13"/>
          <w:sz w:val="22"/>
        </w:rPr>
        <w:t> </w:t>
      </w:r>
      <w:r>
        <w:rPr>
          <w:sz w:val="22"/>
        </w:rPr>
        <w:t>Carbonato</w:t>
      </w:r>
      <w:r>
        <w:rPr>
          <w:spacing w:val="-14"/>
          <w:sz w:val="22"/>
        </w:rPr>
        <w:t> </w:t>
      </w:r>
      <w:r>
        <w:rPr>
          <w:sz w:val="22"/>
        </w:rPr>
        <w:t>de</w:t>
      </w:r>
      <w:r>
        <w:rPr>
          <w:spacing w:val="-14"/>
          <w:sz w:val="22"/>
        </w:rPr>
        <w:t> </w:t>
      </w:r>
      <w:r>
        <w:rPr>
          <w:sz w:val="22"/>
        </w:rPr>
        <w:t>calcio grado</w:t>
      </w:r>
      <w:r>
        <w:rPr>
          <w:spacing w:val="-13"/>
          <w:sz w:val="22"/>
        </w:rPr>
        <w:t> </w:t>
      </w:r>
      <w:r>
        <w:rPr>
          <w:sz w:val="22"/>
        </w:rPr>
        <w:t>farmacéutico</w:t>
      </w:r>
      <w:r>
        <w:rPr>
          <w:spacing w:val="-4"/>
          <w:sz w:val="22"/>
        </w:rPr>
        <w:t> </w:t>
      </w:r>
      <w:r>
        <w:rPr>
          <w:sz w:val="22"/>
        </w:rPr>
        <w:t>-</w:t>
      </w:r>
      <w:r>
        <w:rPr>
          <w:spacing w:val="-6"/>
          <w:sz w:val="22"/>
        </w:rPr>
        <w:t> </w:t>
      </w:r>
      <w:r>
        <w:rPr>
          <w:sz w:val="22"/>
        </w:rPr>
        <w:t>Botica</w:t>
      </w:r>
      <w:r>
        <w:rPr>
          <w:spacing w:val="-14"/>
          <w:sz w:val="22"/>
        </w:rPr>
        <w:t> </w:t>
      </w:r>
      <w:r>
        <w:rPr>
          <w:sz w:val="22"/>
        </w:rPr>
        <w:t>Alemana</w:t>
      </w:r>
      <w:r>
        <w:rPr>
          <w:spacing w:val="-14"/>
          <w:sz w:val="22"/>
        </w:rPr>
        <w:t> </w:t>
      </w:r>
      <w:r>
        <w:rPr>
          <w:sz w:val="22"/>
        </w:rPr>
        <w:t>(Lote:</w:t>
      </w:r>
      <w:r>
        <w:rPr>
          <w:spacing w:val="-13"/>
          <w:sz w:val="22"/>
        </w:rPr>
        <w:t> </w:t>
      </w:r>
      <w:r>
        <w:rPr>
          <w:sz w:val="22"/>
        </w:rPr>
        <w:t>160525-</w:t>
      </w:r>
      <w:r>
        <w:rPr>
          <w:spacing w:val="-5"/>
          <w:sz w:val="22"/>
        </w:rPr>
        <w:t>LP)</w:t>
      </w:r>
      <w:r>
        <w:rPr>
          <w:sz w:val="22"/>
        </w:rPr>
        <w:tab/>
      </w:r>
      <w:r>
        <w:rPr>
          <w:spacing w:val="-5"/>
          <w:sz w:val="24"/>
        </w:rPr>
        <w:t>96</w:t>
      </w:r>
    </w:p>
    <w:p>
      <w:pPr>
        <w:tabs>
          <w:tab w:pos="9731" w:val="right" w:leader="dot"/>
        </w:tabs>
        <w:spacing w:before="130"/>
        <w:ind w:left="360" w:right="0" w:firstLine="0"/>
        <w:jc w:val="left"/>
        <w:rPr>
          <w:sz w:val="24"/>
        </w:rPr>
      </w:pPr>
      <w:hyperlink w:history="true" w:anchor="_bookmark119">
        <w:r>
          <w:rPr>
            <w:b/>
            <w:sz w:val="24"/>
          </w:rPr>
          <w:t>Figura</w:t>
        </w:r>
        <w:r>
          <w:rPr>
            <w:b/>
            <w:spacing w:val="-11"/>
            <w:sz w:val="24"/>
          </w:rPr>
          <w:t> </w:t>
        </w:r>
        <w:r>
          <w:rPr>
            <w:b/>
            <w:sz w:val="24"/>
          </w:rPr>
          <w:t>13</w:t>
        </w:r>
        <w:r>
          <w:rPr>
            <w:sz w:val="24"/>
          </w:rPr>
          <w:t>.</w:t>
        </w:r>
        <w:r>
          <w:rPr>
            <w:spacing w:val="-9"/>
            <w:sz w:val="24"/>
          </w:rPr>
          <w:t> </w:t>
        </w:r>
        <w:r>
          <w:rPr>
            <w:i/>
            <w:sz w:val="24"/>
          </w:rPr>
          <w:t>Preparación</w:t>
        </w:r>
        <w:r>
          <w:rPr>
            <w:i/>
            <w:spacing w:val="-3"/>
            <w:sz w:val="24"/>
          </w:rPr>
          <w:t> </w:t>
        </w:r>
        <w:r>
          <w:rPr>
            <w:i/>
            <w:sz w:val="24"/>
          </w:rPr>
          <w:t>para</w:t>
        </w:r>
        <w:r>
          <w:rPr>
            <w:i/>
            <w:spacing w:val="-8"/>
            <w:sz w:val="24"/>
          </w:rPr>
          <w:t> </w:t>
        </w:r>
        <w:r>
          <w:rPr>
            <w:i/>
            <w:sz w:val="24"/>
          </w:rPr>
          <w:t>pesaje</w:t>
        </w:r>
        <w:r>
          <w:rPr>
            <w:i/>
            <w:spacing w:val="-8"/>
            <w:sz w:val="24"/>
          </w:rPr>
          <w:t> </w:t>
        </w:r>
        <w:r>
          <w:rPr>
            <w:i/>
            <w:sz w:val="24"/>
          </w:rPr>
          <w:t>de</w:t>
        </w:r>
        <w:r>
          <w:rPr>
            <w:i/>
            <w:spacing w:val="5"/>
            <w:sz w:val="24"/>
          </w:rPr>
          <w:t> </w:t>
        </w:r>
        <w:r>
          <w:rPr>
            <w:i/>
            <w:sz w:val="24"/>
          </w:rPr>
          <w:t>carbonato</w:t>
        </w:r>
        <w:r>
          <w:rPr>
            <w:i/>
            <w:spacing w:val="-6"/>
            <w:sz w:val="24"/>
          </w:rPr>
          <w:t> </w:t>
        </w:r>
        <w:r>
          <w:rPr>
            <w:i/>
            <w:sz w:val="24"/>
          </w:rPr>
          <w:t>de</w:t>
        </w:r>
        <w:r>
          <w:rPr>
            <w:i/>
            <w:spacing w:val="-12"/>
            <w:sz w:val="24"/>
          </w:rPr>
          <w:t> </w:t>
        </w:r>
        <w:r>
          <w:rPr>
            <w:i/>
            <w:sz w:val="24"/>
          </w:rPr>
          <w:t>calcio</w:t>
        </w:r>
        <w:r>
          <w:rPr>
            <w:i/>
            <w:spacing w:val="15"/>
            <w:sz w:val="24"/>
          </w:rPr>
          <w:t> </w:t>
        </w:r>
        <w:r>
          <w:rPr>
            <w:i/>
            <w:sz w:val="24"/>
          </w:rPr>
          <w:t>-</w:t>
        </w:r>
        <w:r>
          <w:rPr>
            <w:i/>
            <w:spacing w:val="-14"/>
            <w:sz w:val="24"/>
          </w:rPr>
          <w:t> </w:t>
        </w:r>
        <w:r>
          <w:rPr>
            <w:i/>
            <w:sz w:val="24"/>
          </w:rPr>
          <w:t>tara</w:t>
        </w:r>
        <w:r>
          <w:rPr>
            <w:i/>
            <w:spacing w:val="6"/>
            <w:sz w:val="24"/>
          </w:rPr>
          <w:t> </w:t>
        </w:r>
        <w:r>
          <w:rPr>
            <w:i/>
            <w:sz w:val="24"/>
          </w:rPr>
          <w:t>en</w:t>
        </w:r>
        <w:r>
          <w:rPr>
            <w:i/>
            <w:spacing w:val="-2"/>
            <w:sz w:val="24"/>
          </w:rPr>
          <w:t> 0.0000g</w:t>
        </w:r>
        <w:r>
          <w:rPr>
            <w:i/>
            <w:sz w:val="24"/>
          </w:rPr>
          <w:tab/>
        </w:r>
        <w:r>
          <w:rPr>
            <w:spacing w:val="-5"/>
            <w:sz w:val="24"/>
          </w:rPr>
          <w:t>9</w:t>
        </w:r>
      </w:hyperlink>
      <w:r>
        <w:rPr>
          <w:spacing w:val="-5"/>
          <w:sz w:val="24"/>
        </w:rPr>
        <w:t>6</w:t>
      </w:r>
    </w:p>
    <w:p>
      <w:pPr>
        <w:pStyle w:val="BodyText"/>
        <w:tabs>
          <w:tab w:pos="9731" w:val="right" w:leader="dot"/>
        </w:tabs>
        <w:spacing w:before="144"/>
        <w:ind w:left="360"/>
      </w:pPr>
      <w:hyperlink w:history="true" w:anchor="_bookmark120">
        <w:r>
          <w:rPr>
            <w:b/>
          </w:rPr>
          <w:t>Figura</w:t>
        </w:r>
        <w:r>
          <w:rPr>
            <w:b/>
            <w:spacing w:val="-10"/>
          </w:rPr>
          <w:t> </w:t>
        </w:r>
        <w:r>
          <w:rPr>
            <w:b/>
          </w:rPr>
          <w:t>14.</w:t>
        </w:r>
        <w:r>
          <w:rPr>
            <w:b/>
            <w:spacing w:val="-6"/>
          </w:rPr>
          <w:t> </w:t>
        </w:r>
        <w:r>
          <w:rPr/>
          <w:t>Pesaje</w:t>
        </w:r>
        <w:r>
          <w:rPr>
            <w:spacing w:val="-6"/>
          </w:rPr>
          <w:t> </w:t>
        </w:r>
        <w:r>
          <w:rPr/>
          <w:t>de</w:t>
        </w:r>
        <w:r>
          <w:rPr>
            <w:spacing w:val="-4"/>
          </w:rPr>
          <w:t> </w:t>
        </w:r>
        <w:r>
          <w:rPr/>
          <w:t>carbonato de</w:t>
        </w:r>
        <w:r>
          <w:rPr>
            <w:spacing w:val="-10"/>
          </w:rPr>
          <w:t> </w:t>
        </w:r>
        <w:r>
          <w:rPr/>
          <w:t>calcio</w:t>
        </w:r>
        <w:r>
          <w:rPr>
            <w:spacing w:val="2"/>
          </w:rPr>
          <w:t> </w:t>
        </w:r>
        <w:r>
          <w:rPr/>
          <w:t>-</w:t>
        </w:r>
        <w:r>
          <w:rPr>
            <w:spacing w:val="-8"/>
          </w:rPr>
          <w:t> </w:t>
        </w:r>
        <w:r>
          <w:rPr/>
          <w:t>registro</w:t>
        </w:r>
        <w:r>
          <w:rPr>
            <w:spacing w:val="-3"/>
          </w:rPr>
          <w:t> </w:t>
        </w:r>
        <w:r>
          <w:rPr/>
          <w:t>de</w:t>
        </w:r>
        <w:r>
          <w:rPr>
            <w:spacing w:val="-6"/>
          </w:rPr>
          <w:t> </w:t>
        </w:r>
        <w:r>
          <w:rPr/>
          <w:t>0.9676g</w:t>
        </w:r>
        <w:r>
          <w:rPr>
            <w:spacing w:val="-6"/>
          </w:rPr>
          <w:t> </w:t>
        </w:r>
        <w:r>
          <w:rPr/>
          <w:t>(dosificación</w:t>
        </w:r>
        <w:r>
          <w:rPr>
            <w:spacing w:val="1"/>
          </w:rPr>
          <w:t> </w:t>
        </w:r>
        <w:r>
          <w:rPr>
            <w:spacing w:val="-2"/>
          </w:rPr>
          <w:t>parcial)</w:t>
        </w:r>
        <w:r>
          <w:rPr/>
          <w:tab/>
        </w:r>
        <w:r>
          <w:rPr>
            <w:spacing w:val="-5"/>
          </w:rPr>
          <w:t>9</w:t>
        </w:r>
      </w:hyperlink>
      <w:r>
        <w:rPr>
          <w:spacing w:val="-5"/>
        </w:rPr>
        <w:t>7</w:t>
      </w:r>
    </w:p>
    <w:p>
      <w:pPr>
        <w:pStyle w:val="BodyText"/>
        <w:tabs>
          <w:tab w:pos="9731" w:val="right" w:leader="dot"/>
        </w:tabs>
        <w:spacing w:before="144"/>
        <w:ind w:left="360"/>
      </w:pPr>
      <w:hyperlink w:history="true" w:anchor="_bookmark121">
        <w:r>
          <w:rPr>
            <w:b/>
          </w:rPr>
          <w:t>Figura</w:t>
        </w:r>
        <w:r>
          <w:rPr>
            <w:b/>
            <w:spacing w:val="-14"/>
          </w:rPr>
          <w:t> </w:t>
        </w:r>
        <w:r>
          <w:rPr>
            <w:b/>
          </w:rPr>
          <w:t>15.</w:t>
        </w:r>
        <w:r>
          <w:rPr>
            <w:b/>
            <w:spacing w:val="-6"/>
          </w:rPr>
          <w:t> </w:t>
        </w:r>
        <w:r>
          <w:rPr/>
          <w:t>Preparación</w:t>
        </w:r>
        <w:r>
          <w:rPr>
            <w:spacing w:val="-3"/>
          </w:rPr>
          <w:t> </w:t>
        </w:r>
        <w:r>
          <w:rPr/>
          <w:t>para</w:t>
        </w:r>
        <w:r>
          <w:rPr>
            <w:spacing w:val="-10"/>
          </w:rPr>
          <w:t> </w:t>
        </w:r>
        <w:r>
          <w:rPr/>
          <w:t>pesaje</w:t>
        </w:r>
        <w:r>
          <w:rPr>
            <w:spacing w:val="-9"/>
          </w:rPr>
          <w:t> </w:t>
        </w:r>
        <w:r>
          <w:rPr/>
          <w:t>de</w:t>
        </w:r>
        <w:r>
          <w:rPr>
            <w:spacing w:val="-7"/>
          </w:rPr>
          <w:t> </w:t>
        </w:r>
        <w:r>
          <w:rPr/>
          <w:t>extracto</w:t>
        </w:r>
        <w:r>
          <w:rPr>
            <w:spacing w:val="-4"/>
          </w:rPr>
          <w:t> </w:t>
        </w:r>
        <w:r>
          <w:rPr/>
          <w:t>de</w:t>
        </w:r>
        <w:r>
          <w:rPr>
            <w:spacing w:val="-5"/>
          </w:rPr>
          <w:t> </w:t>
        </w:r>
        <w:r>
          <w:rPr/>
          <w:t>vainilla</w:t>
        </w:r>
        <w:r>
          <w:rPr>
            <w:spacing w:val="-9"/>
          </w:rPr>
          <w:t> </w:t>
        </w:r>
        <w:r>
          <w:rPr>
            <w:spacing w:val="-2"/>
          </w:rPr>
          <w:t>natural</w:t>
        </w:r>
        <w:r>
          <w:rPr/>
          <w:tab/>
        </w:r>
        <w:r>
          <w:rPr>
            <w:spacing w:val="-5"/>
          </w:rPr>
          <w:t>9</w:t>
        </w:r>
      </w:hyperlink>
      <w:r>
        <w:rPr>
          <w:spacing w:val="-5"/>
        </w:rPr>
        <w:t>7</w:t>
      </w:r>
    </w:p>
    <w:p>
      <w:pPr>
        <w:pStyle w:val="BodyText"/>
        <w:tabs>
          <w:tab w:pos="9731" w:val="right" w:leader="dot"/>
        </w:tabs>
        <w:spacing w:before="129"/>
        <w:ind w:left="360"/>
      </w:pPr>
      <w:hyperlink w:history="true" w:anchor="_bookmark122">
        <w:r>
          <w:rPr>
            <w:b/>
          </w:rPr>
          <w:t>Figura</w:t>
        </w:r>
        <w:r>
          <w:rPr>
            <w:b/>
            <w:spacing w:val="-11"/>
          </w:rPr>
          <w:t> </w:t>
        </w:r>
        <w:r>
          <w:rPr>
            <w:b/>
          </w:rPr>
          <w:t>16.</w:t>
        </w:r>
        <w:r>
          <w:rPr>
            <w:b/>
            <w:spacing w:val="-6"/>
          </w:rPr>
          <w:t> </w:t>
        </w:r>
        <w:r>
          <w:rPr/>
          <w:t>Envase</w:t>
        </w:r>
        <w:r>
          <w:rPr>
            <w:spacing w:val="-10"/>
          </w:rPr>
          <w:t> </w:t>
        </w:r>
        <w:r>
          <w:rPr/>
          <w:t>de</w:t>
        </w:r>
        <w:r>
          <w:rPr>
            <w:spacing w:val="-7"/>
          </w:rPr>
          <w:t> </w:t>
        </w:r>
        <w:r>
          <w:rPr/>
          <w:t>recolección</w:t>
        </w:r>
        <w:r>
          <w:rPr>
            <w:spacing w:val="-3"/>
          </w:rPr>
          <w:t> </w:t>
        </w:r>
        <w:r>
          <w:rPr/>
          <w:t>con</w:t>
        </w:r>
        <w:r>
          <w:rPr>
            <w:spacing w:val="10"/>
          </w:rPr>
          <w:t> </w:t>
        </w:r>
        <w:r>
          <w:rPr/>
          <w:t>mezcla</w:t>
        </w:r>
        <w:r>
          <w:rPr>
            <w:spacing w:val="-6"/>
          </w:rPr>
          <w:t> </w:t>
        </w:r>
        <w:r>
          <w:rPr/>
          <w:t>parcial</w:t>
        </w:r>
        <w:r>
          <w:rPr>
            <w:spacing w:val="-13"/>
          </w:rPr>
          <w:t> </w:t>
        </w:r>
        <w:r>
          <w:rPr/>
          <w:t>de</w:t>
        </w:r>
        <w:r>
          <w:rPr>
            <w:spacing w:val="-10"/>
          </w:rPr>
          <w:t> </w:t>
        </w:r>
        <w:r>
          <w:rPr>
            <w:spacing w:val="-2"/>
          </w:rPr>
          <w:t>ingredientes</w:t>
        </w:r>
        <w:r>
          <w:rPr/>
          <w:tab/>
        </w:r>
        <w:r>
          <w:rPr>
            <w:spacing w:val="-5"/>
          </w:rPr>
          <w:t>9</w:t>
        </w:r>
      </w:hyperlink>
      <w:r>
        <w:rPr>
          <w:spacing w:val="-5"/>
        </w:rPr>
        <w:t>8</w:t>
      </w:r>
    </w:p>
    <w:p>
      <w:pPr>
        <w:pStyle w:val="BodyText"/>
        <w:tabs>
          <w:tab w:pos="9731" w:val="right" w:leader="dot"/>
        </w:tabs>
        <w:spacing w:before="145"/>
        <w:ind w:left="360"/>
      </w:pPr>
      <w:hyperlink w:history="true" w:anchor="_bookmark123">
        <w:r>
          <w:rPr>
            <w:b/>
          </w:rPr>
          <w:t>Figura</w:t>
        </w:r>
        <w:r>
          <w:rPr>
            <w:b/>
            <w:spacing w:val="-9"/>
          </w:rPr>
          <w:t> </w:t>
        </w:r>
        <w:r>
          <w:rPr>
            <w:b/>
          </w:rPr>
          <w:t>17.</w:t>
        </w:r>
        <w:r>
          <w:rPr>
            <w:b/>
            <w:spacing w:val="-4"/>
          </w:rPr>
          <w:t> </w:t>
        </w:r>
        <w:r>
          <w:rPr/>
          <w:t>Materias</w:t>
        </w:r>
        <w:r>
          <w:rPr>
            <w:spacing w:val="-4"/>
          </w:rPr>
          <w:t> </w:t>
        </w:r>
        <w:r>
          <w:rPr/>
          <w:t>primas</w:t>
        </w:r>
        <w:r>
          <w:rPr>
            <w:spacing w:val="-6"/>
          </w:rPr>
          <w:t> </w:t>
        </w:r>
        <w:r>
          <w:rPr/>
          <w:t>organizadas</w:t>
        </w:r>
        <w:r>
          <w:rPr>
            <w:spacing w:val="-7"/>
          </w:rPr>
          <w:t> </w:t>
        </w:r>
        <w:r>
          <w:rPr/>
          <w:t>en</w:t>
        </w:r>
        <w:r>
          <w:rPr>
            <w:spacing w:val="-1"/>
          </w:rPr>
          <w:t> </w:t>
        </w:r>
        <w:r>
          <w:rPr/>
          <w:t>bandeja</w:t>
        </w:r>
        <w:r>
          <w:rPr>
            <w:spacing w:val="-4"/>
          </w:rPr>
          <w:t> </w:t>
        </w:r>
        <w:r>
          <w:rPr/>
          <w:t>de</w:t>
        </w:r>
        <w:r>
          <w:rPr>
            <w:spacing w:val="-5"/>
          </w:rPr>
          <w:t> </w:t>
        </w:r>
        <w:r>
          <w:rPr>
            <w:spacing w:val="-2"/>
          </w:rPr>
          <w:t>laboratorio</w:t>
        </w:r>
        <w:r>
          <w:rPr/>
          <w:tab/>
        </w:r>
        <w:r>
          <w:rPr>
            <w:spacing w:val="-5"/>
          </w:rPr>
          <w:t>9</w:t>
        </w:r>
      </w:hyperlink>
      <w:r>
        <w:rPr>
          <w:spacing w:val="-5"/>
        </w:rPr>
        <w:t>9</w:t>
      </w:r>
    </w:p>
    <w:p>
      <w:pPr>
        <w:pStyle w:val="BodyText"/>
        <w:tabs>
          <w:tab w:pos="9731" w:val="right" w:leader="dot"/>
        </w:tabs>
        <w:spacing w:before="132"/>
        <w:ind w:left="360"/>
      </w:pPr>
      <w:hyperlink w:history="true" w:anchor="_bookmark124">
        <w:r>
          <w:rPr>
            <w:b/>
          </w:rPr>
          <w:t>Figura</w:t>
        </w:r>
        <w:r>
          <w:rPr>
            <w:b/>
            <w:spacing w:val="-10"/>
          </w:rPr>
          <w:t> </w:t>
        </w:r>
        <w:r>
          <w:rPr>
            <w:b/>
          </w:rPr>
          <w:t>18.</w:t>
        </w:r>
        <w:r>
          <w:rPr>
            <w:b/>
            <w:spacing w:val="-1"/>
          </w:rPr>
          <w:t> </w:t>
        </w:r>
        <w:r>
          <w:rPr/>
          <w:t>Área</w:t>
        </w:r>
        <w:r>
          <w:rPr>
            <w:spacing w:val="-5"/>
          </w:rPr>
          <w:t> </w:t>
        </w:r>
        <w:r>
          <w:rPr/>
          <w:t>de</w:t>
        </w:r>
        <w:r>
          <w:rPr>
            <w:spacing w:val="-7"/>
          </w:rPr>
          <w:t> </w:t>
        </w:r>
        <w:r>
          <w:rPr/>
          <w:t>trabajo con</w:t>
        </w:r>
        <w:r>
          <w:rPr>
            <w:spacing w:val="-1"/>
          </w:rPr>
          <w:t> </w:t>
        </w:r>
        <w:r>
          <w:rPr/>
          <w:t>baño</w:t>
        </w:r>
        <w:r>
          <w:rPr>
            <w:spacing w:val="-2"/>
          </w:rPr>
          <w:t> </w:t>
        </w:r>
        <w:r>
          <w:rPr/>
          <w:t>maría</w:t>
        </w:r>
        <w:r>
          <w:rPr>
            <w:spacing w:val="-4"/>
          </w:rPr>
          <w:t> </w:t>
        </w:r>
        <w:r>
          <w:rPr/>
          <w:t>BOECO</w:t>
        </w:r>
        <w:r>
          <w:rPr>
            <w:spacing w:val="6"/>
          </w:rPr>
          <w:t> </w:t>
        </w:r>
        <w:r>
          <w:rPr/>
          <w:t>y</w:t>
        </w:r>
        <w:r>
          <w:rPr>
            <w:spacing w:val="-1"/>
          </w:rPr>
          <w:t> </w:t>
        </w:r>
        <w:r>
          <w:rPr/>
          <w:t>equipamiento</w:t>
        </w:r>
        <w:r>
          <w:rPr>
            <w:spacing w:val="-2"/>
          </w:rPr>
          <w:t> </w:t>
        </w:r>
        <w:r>
          <w:rPr/>
          <w:t>de</w:t>
        </w:r>
        <w:r>
          <w:rPr>
            <w:spacing w:val="-3"/>
          </w:rPr>
          <w:t> </w:t>
        </w:r>
        <w:r>
          <w:rPr>
            <w:spacing w:val="-2"/>
          </w:rPr>
          <w:t>laboratorio</w:t>
        </w:r>
        <w:r>
          <w:rPr/>
          <w:tab/>
        </w:r>
        <w:r>
          <w:rPr>
            <w:spacing w:val="-5"/>
          </w:rPr>
          <w:t>9</w:t>
        </w:r>
      </w:hyperlink>
      <w:r>
        <w:rPr>
          <w:spacing w:val="-5"/>
        </w:rPr>
        <w:t>9</w:t>
      </w:r>
    </w:p>
    <w:p>
      <w:pPr>
        <w:pStyle w:val="BodyText"/>
        <w:spacing w:before="144"/>
        <w:ind w:left="360"/>
      </w:pPr>
      <w:hyperlink w:history="true" w:anchor="_bookmark125">
        <w:r>
          <w:rPr>
            <w:b/>
          </w:rPr>
          <w:t>Figura</w:t>
        </w:r>
        <w:r>
          <w:rPr>
            <w:b/>
            <w:spacing w:val="-10"/>
          </w:rPr>
          <w:t> </w:t>
        </w:r>
        <w:r>
          <w:rPr>
            <w:b/>
          </w:rPr>
          <w:t>19.</w:t>
        </w:r>
        <w:r>
          <w:rPr>
            <w:b/>
            <w:spacing w:val="-6"/>
          </w:rPr>
          <w:t> </w:t>
        </w:r>
        <w:r>
          <w:rPr/>
          <w:t>Pesaje</w:t>
        </w:r>
        <w:r>
          <w:rPr>
            <w:spacing w:val="8"/>
          </w:rPr>
          <w:t> </w:t>
        </w:r>
        <w:r>
          <w:rPr/>
          <w:t>de</w:t>
        </w:r>
        <w:r>
          <w:rPr>
            <w:spacing w:val="-9"/>
          </w:rPr>
          <w:t> </w:t>
        </w:r>
        <w:r>
          <w:rPr/>
          <w:t>azúcar</w:t>
        </w:r>
        <w:r>
          <w:rPr>
            <w:spacing w:val="-11"/>
          </w:rPr>
          <w:t> </w:t>
        </w:r>
        <w:r>
          <w:rPr/>
          <w:t>de</w:t>
        </w:r>
        <w:r>
          <w:rPr>
            <w:spacing w:val="-7"/>
          </w:rPr>
          <w:t> </w:t>
        </w:r>
        <w:r>
          <w:rPr/>
          <w:t>coco</w:t>
        </w:r>
        <w:r>
          <w:rPr>
            <w:spacing w:val="-2"/>
          </w:rPr>
          <w:t> </w:t>
        </w:r>
        <w:r>
          <w:rPr/>
          <w:t>en</w:t>
        </w:r>
        <w:r>
          <w:rPr>
            <w:spacing w:val="-6"/>
          </w:rPr>
          <w:t> </w:t>
        </w:r>
        <w:r>
          <w:rPr/>
          <w:t>balanza</w:t>
        </w:r>
        <w:r>
          <w:rPr>
            <w:spacing w:val="-3"/>
          </w:rPr>
          <w:t> </w:t>
        </w:r>
        <w:r>
          <w:rPr>
            <w:spacing w:val="-2"/>
          </w:rPr>
          <w:t>analítica</w:t>
        </w:r>
      </w:hyperlink>
    </w:p>
    <w:p>
      <w:pPr>
        <w:pStyle w:val="BodyText"/>
        <w:tabs>
          <w:tab w:pos="9722" w:val="right" w:leader="dot"/>
        </w:tabs>
        <w:spacing w:before="144"/>
        <w:ind w:left="360"/>
      </w:pPr>
      <w:hyperlink w:history="true" w:anchor="_bookmark125">
        <w:r>
          <w:rPr/>
          <w:t>BOECO</w:t>
        </w:r>
        <w:r>
          <w:rPr>
            <w:spacing w:val="6"/>
          </w:rPr>
          <w:t> </w:t>
        </w:r>
        <w:r>
          <w:rPr/>
          <w:t>BXX31 -</w:t>
        </w:r>
        <w:r>
          <w:rPr>
            <w:spacing w:val="-9"/>
          </w:rPr>
          <w:t> </w:t>
        </w:r>
        <w:r>
          <w:rPr/>
          <w:t>registro de</w:t>
        </w:r>
        <w:r>
          <w:rPr>
            <w:spacing w:val="-4"/>
          </w:rPr>
          <w:t> </w:t>
        </w:r>
        <w:r>
          <w:rPr>
            <w:spacing w:val="-2"/>
          </w:rPr>
          <w:t>55.7624g</w:t>
        </w:r>
      </w:hyperlink>
      <w:r>
        <w:rPr/>
        <w:tab/>
      </w:r>
      <w:r>
        <w:rPr>
          <w:spacing w:val="-5"/>
        </w:rPr>
        <w:t>100</w:t>
      </w:r>
    </w:p>
    <w:p>
      <w:pPr>
        <w:pStyle w:val="BodyText"/>
        <w:tabs>
          <w:tab w:pos="9722" w:val="right" w:leader="dot"/>
        </w:tabs>
        <w:spacing w:before="129"/>
        <w:ind w:left="360"/>
      </w:pPr>
      <w:hyperlink w:history="true" w:anchor="_bookmark126">
        <w:r>
          <w:rPr>
            <w:b/>
          </w:rPr>
          <w:t>Figura</w:t>
        </w:r>
        <w:r>
          <w:rPr>
            <w:b/>
            <w:spacing w:val="-10"/>
          </w:rPr>
          <w:t> </w:t>
        </w:r>
        <w:r>
          <w:rPr>
            <w:b/>
          </w:rPr>
          <w:t>20.</w:t>
        </w:r>
        <w:r>
          <w:rPr>
            <w:b/>
            <w:spacing w:val="-1"/>
          </w:rPr>
          <w:t> </w:t>
        </w:r>
        <w:r>
          <w:rPr/>
          <w:t>Pesaje</w:t>
        </w:r>
        <w:r>
          <w:rPr>
            <w:spacing w:val="-7"/>
          </w:rPr>
          <w:t> </w:t>
        </w:r>
        <w:r>
          <w:rPr/>
          <w:t>de</w:t>
        </w:r>
        <w:r>
          <w:rPr>
            <w:spacing w:val="-4"/>
          </w:rPr>
          <w:t> </w:t>
        </w:r>
        <w:r>
          <w:rPr/>
          <w:t>agua</w:t>
        </w:r>
        <w:r>
          <w:rPr>
            <w:spacing w:val="-6"/>
          </w:rPr>
          <w:t> </w:t>
        </w:r>
        <w:r>
          <w:rPr/>
          <w:t>de</w:t>
        </w:r>
        <w:r>
          <w:rPr>
            <w:spacing w:val="-7"/>
          </w:rPr>
          <w:t> </w:t>
        </w:r>
        <w:r>
          <w:rPr/>
          <w:t>coco</w:t>
        </w:r>
        <w:r>
          <w:rPr>
            <w:spacing w:val="-2"/>
          </w:rPr>
          <w:t> </w:t>
        </w:r>
        <w:r>
          <w:rPr/>
          <w:t>Coco</w:t>
        </w:r>
        <w:r>
          <w:rPr>
            <w:spacing w:val="1"/>
          </w:rPr>
          <w:t> </w:t>
        </w:r>
        <w:r>
          <w:rPr/>
          <w:t>Freeze</w:t>
        </w:r>
        <w:r>
          <w:rPr>
            <w:spacing w:val="-6"/>
          </w:rPr>
          <w:t> </w:t>
        </w:r>
        <w:r>
          <w:rPr/>
          <w:t>en</w:t>
        </w:r>
        <w:r>
          <w:rPr>
            <w:spacing w:val="2"/>
          </w:rPr>
          <w:t> </w:t>
        </w:r>
        <w:r>
          <w:rPr/>
          <w:t>balanza</w:t>
        </w:r>
        <w:r>
          <w:rPr>
            <w:spacing w:val="-7"/>
          </w:rPr>
          <w:t> </w:t>
        </w:r>
        <w:r>
          <w:rPr/>
          <w:t>BOECO</w:t>
        </w:r>
        <w:r>
          <w:rPr>
            <w:spacing w:val="13"/>
          </w:rPr>
          <w:t> </w:t>
        </w:r>
        <w:r>
          <w:rPr/>
          <w:t>-</w:t>
        </w:r>
        <w:r>
          <w:rPr>
            <w:spacing w:val="-6"/>
          </w:rPr>
          <w:t> </w:t>
        </w:r>
        <w:r>
          <w:rPr/>
          <w:t>registro</w:t>
        </w:r>
        <w:r>
          <w:rPr>
            <w:spacing w:val="-2"/>
          </w:rPr>
          <w:t> </w:t>
        </w:r>
        <w:r>
          <w:rPr/>
          <w:t>de</w:t>
        </w:r>
        <w:r>
          <w:rPr>
            <w:spacing w:val="-6"/>
          </w:rPr>
          <w:t> </w:t>
        </w:r>
        <w:r>
          <w:rPr>
            <w:spacing w:val="-2"/>
          </w:rPr>
          <w:t>109.0g</w:t>
        </w:r>
      </w:hyperlink>
      <w:r>
        <w:rPr/>
        <w:tab/>
      </w:r>
      <w:r>
        <w:rPr>
          <w:spacing w:val="-5"/>
        </w:rPr>
        <w:t>101</w:t>
      </w:r>
    </w:p>
    <w:p>
      <w:pPr>
        <w:pStyle w:val="BodyText"/>
        <w:tabs>
          <w:tab w:pos="9722" w:val="right" w:leader="dot"/>
        </w:tabs>
        <w:spacing w:before="145"/>
        <w:ind w:left="360"/>
      </w:pPr>
      <w:hyperlink w:history="true" w:anchor="_bookmark127">
        <w:r>
          <w:rPr>
            <w:b/>
          </w:rPr>
          <w:t>Figura</w:t>
        </w:r>
        <w:r>
          <w:rPr>
            <w:b/>
            <w:spacing w:val="-6"/>
          </w:rPr>
          <w:t> </w:t>
        </w:r>
        <w:r>
          <w:rPr>
            <w:b/>
          </w:rPr>
          <w:t>21.</w:t>
        </w:r>
        <w:r>
          <w:rPr>
            <w:b/>
            <w:spacing w:val="-1"/>
          </w:rPr>
          <w:t> </w:t>
        </w:r>
        <w:r>
          <w:rPr/>
          <w:t>Pesaje</w:t>
        </w:r>
        <w:r>
          <w:rPr>
            <w:spacing w:val="-7"/>
          </w:rPr>
          <w:t> </w:t>
        </w:r>
        <w:r>
          <w:rPr/>
          <w:t>de</w:t>
        </w:r>
        <w:r>
          <w:rPr>
            <w:spacing w:val="-3"/>
          </w:rPr>
          <w:t> </w:t>
        </w:r>
        <w:r>
          <w:rPr/>
          <w:t>crema</w:t>
        </w:r>
        <w:r>
          <w:rPr>
            <w:spacing w:val="-4"/>
          </w:rPr>
          <w:t> </w:t>
        </w:r>
        <w:r>
          <w:rPr/>
          <w:t>de</w:t>
        </w:r>
        <w:r>
          <w:rPr>
            <w:spacing w:val="-7"/>
          </w:rPr>
          <w:t> </w:t>
        </w:r>
        <w:r>
          <w:rPr/>
          <w:t>coco</w:t>
        </w:r>
        <w:r>
          <w:rPr>
            <w:spacing w:val="-1"/>
          </w:rPr>
          <w:t> </w:t>
        </w:r>
        <w:r>
          <w:rPr/>
          <w:t>en</w:t>
        </w:r>
        <w:r>
          <w:rPr>
            <w:spacing w:val="-1"/>
          </w:rPr>
          <w:t> </w:t>
        </w:r>
        <w:r>
          <w:rPr/>
          <w:t>balanza</w:t>
        </w:r>
        <w:r>
          <w:rPr>
            <w:spacing w:val="-2"/>
          </w:rPr>
          <w:t> </w:t>
        </w:r>
        <w:r>
          <w:rPr/>
          <w:t>BOECO</w:t>
        </w:r>
        <w:r>
          <w:rPr>
            <w:spacing w:val="11"/>
          </w:rPr>
          <w:t> </w:t>
        </w:r>
        <w:r>
          <w:rPr/>
          <w:t>-</w:t>
        </w:r>
        <w:r>
          <w:rPr>
            <w:spacing w:val="-9"/>
          </w:rPr>
          <w:t> </w:t>
        </w:r>
        <w:r>
          <w:rPr/>
          <w:t>registro</w:t>
        </w:r>
        <w:r>
          <w:rPr>
            <w:spacing w:val="-2"/>
          </w:rPr>
          <w:t> </w:t>
        </w:r>
        <w:r>
          <w:rPr/>
          <w:t>de</w:t>
        </w:r>
        <w:r>
          <w:rPr>
            <w:spacing w:val="-1"/>
          </w:rPr>
          <w:t> </w:t>
        </w:r>
        <w:r>
          <w:rPr>
            <w:spacing w:val="-2"/>
          </w:rPr>
          <w:t>82.1g</w:t>
        </w:r>
      </w:hyperlink>
      <w:r>
        <w:rPr/>
        <w:tab/>
      </w:r>
      <w:r>
        <w:rPr>
          <w:spacing w:val="-5"/>
        </w:rPr>
        <w:t>101</w:t>
      </w:r>
    </w:p>
    <w:p>
      <w:pPr>
        <w:pStyle w:val="BodyText"/>
        <w:tabs>
          <w:tab w:pos="9722" w:val="right" w:leader="dot"/>
        </w:tabs>
        <w:spacing w:before="129"/>
        <w:ind w:left="360"/>
      </w:pPr>
      <w:hyperlink w:history="true" w:anchor="_bookmark128">
        <w:r>
          <w:rPr>
            <w:b/>
          </w:rPr>
          <w:t>Figura</w:t>
        </w:r>
        <w:r>
          <w:rPr>
            <w:b/>
            <w:spacing w:val="-12"/>
          </w:rPr>
          <w:t> </w:t>
        </w:r>
        <w:r>
          <w:rPr>
            <w:b/>
          </w:rPr>
          <w:t>22.</w:t>
        </w:r>
        <w:r>
          <w:rPr>
            <w:b/>
            <w:spacing w:val="-2"/>
          </w:rPr>
          <w:t> </w:t>
        </w:r>
        <w:r>
          <w:rPr/>
          <w:t>Hidratación</w:t>
        </w:r>
        <w:r>
          <w:rPr>
            <w:spacing w:val="-1"/>
          </w:rPr>
          <w:t> </w:t>
        </w:r>
        <w:r>
          <w:rPr/>
          <w:t>de</w:t>
        </w:r>
        <w:r>
          <w:rPr>
            <w:spacing w:val="-3"/>
          </w:rPr>
          <w:t> </w:t>
        </w:r>
        <w:r>
          <w:rPr/>
          <w:t>copos</w:t>
        </w:r>
        <w:r>
          <w:rPr>
            <w:spacing w:val="-19"/>
          </w:rPr>
          <w:t> </w:t>
        </w:r>
        <w:r>
          <w:rPr/>
          <w:t>de</w:t>
        </w:r>
        <w:r>
          <w:rPr>
            <w:spacing w:val="-6"/>
          </w:rPr>
          <w:t> </w:t>
        </w:r>
        <w:r>
          <w:rPr/>
          <w:t>coco</w:t>
        </w:r>
        <w:r>
          <w:rPr>
            <w:spacing w:val="1"/>
          </w:rPr>
          <w:t> </w:t>
        </w:r>
        <w:r>
          <w:rPr/>
          <w:t>en</w:t>
        </w:r>
        <w:r>
          <w:rPr>
            <w:spacing w:val="-2"/>
          </w:rPr>
          <w:t> </w:t>
        </w:r>
        <w:r>
          <w:rPr/>
          <w:t>baño</w:t>
        </w:r>
        <w:r>
          <w:rPr>
            <w:spacing w:val="3"/>
          </w:rPr>
          <w:t> </w:t>
        </w:r>
        <w:r>
          <w:rPr/>
          <w:t>maría</w:t>
        </w:r>
        <w:r>
          <w:rPr>
            <w:spacing w:val="-7"/>
          </w:rPr>
          <w:t> </w:t>
        </w:r>
        <w:r>
          <w:rPr/>
          <w:t>BOECO</w:t>
        </w:r>
        <w:r>
          <w:rPr>
            <w:spacing w:val="5"/>
          </w:rPr>
          <w:t> </w:t>
        </w:r>
        <w:r>
          <w:rPr/>
          <w:t>a</w:t>
        </w:r>
        <w:r>
          <w:rPr>
            <w:spacing w:val="-5"/>
          </w:rPr>
          <w:t> </w:t>
        </w:r>
        <w:r>
          <w:rPr>
            <w:spacing w:val="-2"/>
          </w:rPr>
          <w:t>33.3°C</w:t>
        </w:r>
      </w:hyperlink>
      <w:r>
        <w:rPr/>
        <w:tab/>
      </w:r>
      <w:r>
        <w:rPr>
          <w:spacing w:val="-5"/>
        </w:rPr>
        <w:t>102</w:t>
      </w:r>
    </w:p>
    <w:p>
      <w:pPr>
        <w:pStyle w:val="BodyText"/>
        <w:tabs>
          <w:tab w:pos="9722" w:val="right" w:leader="dot"/>
        </w:tabs>
        <w:spacing w:before="144"/>
        <w:ind w:left="360"/>
      </w:pPr>
      <w:hyperlink w:history="true" w:anchor="_bookmark129">
        <w:r>
          <w:rPr>
            <w:b/>
          </w:rPr>
          <w:t>Figura</w:t>
        </w:r>
        <w:r>
          <w:rPr>
            <w:b/>
            <w:spacing w:val="-13"/>
          </w:rPr>
          <w:t> </w:t>
        </w:r>
        <w:r>
          <w:rPr>
            <w:b/>
          </w:rPr>
          <w:t>23.</w:t>
        </w:r>
        <w:r>
          <w:rPr>
            <w:b/>
            <w:spacing w:val="-2"/>
          </w:rPr>
          <w:t> </w:t>
        </w:r>
        <w:r>
          <w:rPr/>
          <w:t>Incorporación</w:t>
        </w:r>
        <w:r>
          <w:rPr>
            <w:spacing w:val="5"/>
          </w:rPr>
          <w:t> </w:t>
        </w:r>
        <w:r>
          <w:rPr/>
          <w:t>de</w:t>
        </w:r>
        <w:r>
          <w:rPr>
            <w:spacing w:val="-7"/>
          </w:rPr>
          <w:t> </w:t>
        </w:r>
        <w:r>
          <w:rPr/>
          <w:t>azúcar</w:t>
        </w:r>
        <w:r>
          <w:rPr>
            <w:spacing w:val="-9"/>
          </w:rPr>
          <w:t> </w:t>
        </w:r>
        <w:r>
          <w:rPr/>
          <w:t>de</w:t>
        </w:r>
        <w:r>
          <w:rPr>
            <w:spacing w:val="-7"/>
          </w:rPr>
          <w:t> </w:t>
        </w:r>
        <w:r>
          <w:rPr/>
          <w:t>coco</w:t>
        </w:r>
        <w:r>
          <w:rPr>
            <w:spacing w:val="-4"/>
          </w:rPr>
          <w:t> </w:t>
        </w:r>
        <w:r>
          <w:rPr/>
          <w:t>a</w:t>
        </w:r>
        <w:r>
          <w:rPr>
            <w:spacing w:val="-7"/>
          </w:rPr>
          <w:t> </w:t>
        </w:r>
        <w:r>
          <w:rPr/>
          <w:t>la</w:t>
        </w:r>
        <w:r>
          <w:rPr>
            <w:spacing w:val="-8"/>
          </w:rPr>
          <w:t> </w:t>
        </w:r>
        <w:r>
          <w:rPr/>
          <w:t>mezcla</w:t>
        </w:r>
        <w:r>
          <w:rPr>
            <w:spacing w:val="-4"/>
          </w:rPr>
          <w:t> </w:t>
        </w:r>
        <w:r>
          <w:rPr/>
          <w:t>base</w:t>
        </w:r>
        <w:r>
          <w:rPr>
            <w:spacing w:val="-5"/>
          </w:rPr>
          <w:t> </w:t>
        </w:r>
        <w:r>
          <w:rPr/>
          <w:t>en</w:t>
        </w:r>
        <w:r>
          <w:rPr>
            <w:spacing w:val="-1"/>
          </w:rPr>
          <w:t> </w:t>
        </w:r>
        <w:r>
          <w:rPr/>
          <w:t>baño</w:t>
        </w:r>
        <w:r>
          <w:rPr>
            <w:spacing w:val="-1"/>
          </w:rPr>
          <w:t> </w:t>
        </w:r>
        <w:r>
          <w:rPr/>
          <w:t>maría</w:t>
        </w:r>
        <w:r>
          <w:rPr>
            <w:spacing w:val="-4"/>
          </w:rPr>
          <w:t> </w:t>
        </w:r>
        <w:r>
          <w:rPr/>
          <w:t>a</w:t>
        </w:r>
        <w:r>
          <w:rPr>
            <w:spacing w:val="-7"/>
          </w:rPr>
          <w:t> </w:t>
        </w:r>
        <w:r>
          <w:rPr>
            <w:spacing w:val="-2"/>
          </w:rPr>
          <w:t>52.0°C</w:t>
        </w:r>
      </w:hyperlink>
      <w:r>
        <w:rPr/>
        <w:tab/>
      </w:r>
      <w:r>
        <w:rPr>
          <w:spacing w:val="-5"/>
        </w:rPr>
        <w:t>103</w:t>
      </w:r>
    </w:p>
    <w:p>
      <w:pPr>
        <w:pStyle w:val="BodyText"/>
        <w:spacing w:before="145"/>
        <w:ind w:left="360"/>
      </w:pPr>
      <w:hyperlink w:history="true" w:anchor="_bookmark130">
        <w:r>
          <w:rPr>
            <w:b/>
          </w:rPr>
          <w:t>Figura</w:t>
        </w:r>
        <w:r>
          <w:rPr>
            <w:b/>
            <w:spacing w:val="-10"/>
          </w:rPr>
          <w:t> </w:t>
        </w:r>
        <w:r>
          <w:rPr>
            <w:b/>
          </w:rPr>
          <w:t>24.</w:t>
        </w:r>
        <w:r>
          <w:rPr>
            <w:b/>
            <w:spacing w:val="-2"/>
          </w:rPr>
          <w:t> </w:t>
        </w:r>
        <w:r>
          <w:rPr/>
          <w:t>Control</w:t>
        </w:r>
        <w:r>
          <w:rPr>
            <w:spacing w:val="-8"/>
          </w:rPr>
          <w:t> </w:t>
        </w:r>
        <w:r>
          <w:rPr/>
          <w:t>de</w:t>
        </w:r>
        <w:r>
          <w:rPr>
            <w:spacing w:val="-7"/>
          </w:rPr>
          <w:t> </w:t>
        </w:r>
        <w:r>
          <w:rPr/>
          <w:t>temperatura</w:t>
        </w:r>
        <w:r>
          <w:rPr>
            <w:spacing w:val="-3"/>
          </w:rPr>
          <w:t> </w:t>
        </w:r>
        <w:r>
          <w:rPr/>
          <w:t>de</w:t>
        </w:r>
        <w:r>
          <w:rPr>
            <w:spacing w:val="-7"/>
          </w:rPr>
          <w:t> </w:t>
        </w:r>
        <w:r>
          <w:rPr/>
          <w:t>la</w:t>
        </w:r>
        <w:r>
          <w:rPr>
            <w:spacing w:val="-5"/>
          </w:rPr>
          <w:t> </w:t>
        </w:r>
        <w:r>
          <w:rPr/>
          <w:t>mezcla</w:t>
        </w:r>
        <w:r>
          <w:rPr>
            <w:spacing w:val="13"/>
          </w:rPr>
          <w:t> </w:t>
        </w:r>
        <w:r>
          <w:rPr/>
          <w:t>con</w:t>
        </w:r>
        <w:r>
          <w:rPr>
            <w:spacing w:val="-1"/>
          </w:rPr>
          <w:t> </w:t>
        </w:r>
        <w:r>
          <w:rPr/>
          <w:t>termómetro</w:t>
        </w:r>
        <w:r>
          <w:rPr>
            <w:spacing w:val="10"/>
          </w:rPr>
          <w:t> </w:t>
        </w:r>
        <w:r>
          <w:rPr/>
          <w:t>digital</w:t>
        </w:r>
        <w:r>
          <w:rPr>
            <w:spacing w:val="-8"/>
          </w:rPr>
          <w:t> </w:t>
        </w:r>
        <w:r>
          <w:rPr/>
          <w:t>HANNA</w:t>
        </w:r>
        <w:r>
          <w:rPr>
            <w:spacing w:val="3"/>
          </w:rPr>
          <w:t> </w:t>
        </w:r>
        <w:r>
          <w:rPr/>
          <w:t>Checktemp</w:t>
        </w:r>
        <w:r>
          <w:rPr>
            <w:spacing w:val="17"/>
          </w:rPr>
          <w:t> </w:t>
        </w:r>
        <w:r>
          <w:rPr>
            <w:spacing w:val="-10"/>
          </w:rPr>
          <w:t>-</w:t>
        </w:r>
      </w:hyperlink>
    </w:p>
    <w:p>
      <w:pPr>
        <w:pStyle w:val="BodyText"/>
        <w:spacing w:after="0"/>
        <w:sectPr>
          <w:pgSz w:w="12240" w:h="15840"/>
          <w:pgMar w:header="737" w:footer="0" w:top="1180" w:bottom="280" w:left="1080" w:right="720"/>
        </w:sectPr>
      </w:pPr>
    </w:p>
    <w:p>
      <w:pPr>
        <w:pStyle w:val="BodyText"/>
        <w:tabs>
          <w:tab w:pos="9362" w:val="left" w:leader="dot"/>
        </w:tabs>
        <w:spacing w:before="255"/>
        <w:ind w:left="360"/>
      </w:pPr>
      <w:hyperlink w:history="true" w:anchor="_bookmark130">
        <w:r>
          <w:rPr/>
          <w:t>registro</w:t>
        </w:r>
        <w:r>
          <w:rPr>
            <w:spacing w:val="-7"/>
          </w:rPr>
          <w:t> </w:t>
        </w:r>
        <w:r>
          <w:rPr/>
          <w:t>de</w:t>
        </w:r>
        <w:r>
          <w:rPr>
            <w:spacing w:val="-6"/>
          </w:rPr>
          <w:t> </w:t>
        </w:r>
        <w:r>
          <w:rPr>
            <w:spacing w:val="-2"/>
          </w:rPr>
          <w:t>50.0°C</w:t>
        </w:r>
      </w:hyperlink>
      <w:r>
        <w:rPr/>
        <w:tab/>
      </w:r>
      <w:r>
        <w:rPr>
          <w:spacing w:val="-5"/>
        </w:rPr>
        <w:t>103</w:t>
      </w:r>
    </w:p>
    <w:p>
      <w:pPr>
        <w:pStyle w:val="BodyText"/>
        <w:tabs>
          <w:tab w:pos="9362" w:val="left" w:leader="dot"/>
        </w:tabs>
        <w:spacing w:before="146"/>
        <w:ind w:left="360"/>
      </w:pPr>
      <w:hyperlink w:history="true" w:anchor="_bookmark131">
        <w:r>
          <w:rPr>
            <w:b/>
          </w:rPr>
          <w:t>Figura</w:t>
        </w:r>
        <w:r>
          <w:rPr>
            <w:b/>
            <w:spacing w:val="-11"/>
          </w:rPr>
          <w:t> </w:t>
        </w:r>
        <w:r>
          <w:rPr>
            <w:b/>
          </w:rPr>
          <w:t>25.</w:t>
        </w:r>
        <w:r>
          <w:rPr>
            <w:b/>
            <w:spacing w:val="-5"/>
          </w:rPr>
          <w:t> </w:t>
        </w:r>
        <w:r>
          <w:rPr/>
          <w:t>Producto</w:t>
        </w:r>
        <w:r>
          <w:rPr>
            <w:spacing w:val="-1"/>
          </w:rPr>
          <w:t> </w:t>
        </w:r>
        <w:r>
          <w:rPr/>
          <w:t>terminado</w:t>
        </w:r>
        <w:r>
          <w:rPr>
            <w:spacing w:val="-2"/>
          </w:rPr>
          <w:t> </w:t>
        </w:r>
        <w:r>
          <w:rPr/>
          <w:t>-</w:t>
        </w:r>
        <w:r>
          <w:rPr>
            <w:spacing w:val="-9"/>
          </w:rPr>
          <w:t> </w:t>
        </w:r>
        <w:r>
          <w:rPr/>
          <w:t>paletas</w:t>
        </w:r>
        <w:r>
          <w:rPr>
            <w:spacing w:val="-7"/>
          </w:rPr>
          <w:t> </w:t>
        </w:r>
        <w:r>
          <w:rPr/>
          <w:t>NUTRI</w:t>
        </w:r>
        <w:r>
          <w:rPr>
            <w:spacing w:val="-7"/>
          </w:rPr>
          <w:t> </w:t>
        </w:r>
        <w:r>
          <w:rPr/>
          <w:t>COCO</w:t>
        </w:r>
        <w:r>
          <w:rPr>
            <w:spacing w:val="2"/>
          </w:rPr>
          <w:t> </w:t>
        </w:r>
        <w:r>
          <w:rPr/>
          <w:t>empacadas</w:t>
        </w:r>
        <w:r>
          <w:rPr>
            <w:spacing w:val="-6"/>
          </w:rPr>
          <w:t> </w:t>
        </w:r>
        <w:r>
          <w:rPr>
            <w:spacing w:val="-2"/>
          </w:rPr>
          <w:t>individualmente</w:t>
        </w:r>
      </w:hyperlink>
      <w:r>
        <w:rPr/>
        <w:tab/>
      </w:r>
      <w:r>
        <w:rPr>
          <w:spacing w:val="-5"/>
        </w:rPr>
        <w:t>104</w:t>
      </w:r>
    </w:p>
    <w:p>
      <w:pPr>
        <w:pStyle w:val="BodyText"/>
        <w:tabs>
          <w:tab w:pos="9362" w:val="left" w:leader="dot"/>
        </w:tabs>
        <w:spacing w:before="127"/>
        <w:ind w:left="360"/>
      </w:pPr>
      <w:hyperlink w:history="true" w:anchor="_bookmark132">
        <w:r>
          <w:rPr>
            <w:b/>
          </w:rPr>
          <w:t>Figura</w:t>
        </w:r>
        <w:r>
          <w:rPr>
            <w:b/>
            <w:spacing w:val="-14"/>
          </w:rPr>
          <w:t> </w:t>
        </w:r>
        <w:r>
          <w:rPr>
            <w:b/>
          </w:rPr>
          <w:t>26.</w:t>
        </w:r>
        <w:r>
          <w:rPr>
            <w:b/>
            <w:spacing w:val="-6"/>
          </w:rPr>
          <w:t> </w:t>
        </w:r>
        <w:r>
          <w:rPr/>
          <w:t>Presentación</w:t>
        </w:r>
        <w:r>
          <w:rPr>
            <w:spacing w:val="-1"/>
          </w:rPr>
          <w:t> </w:t>
        </w:r>
        <w:r>
          <w:rPr/>
          <w:t>del</w:t>
        </w:r>
        <w:r>
          <w:rPr>
            <w:spacing w:val="-8"/>
          </w:rPr>
          <w:t> </w:t>
        </w:r>
        <w:r>
          <w:rPr/>
          <w:t>producto</w:t>
        </w:r>
        <w:r>
          <w:rPr>
            <w:spacing w:val="-7"/>
          </w:rPr>
          <w:t> </w:t>
        </w:r>
        <w:r>
          <w:rPr/>
          <w:t>terminado</w:t>
        </w:r>
        <w:r>
          <w:rPr>
            <w:spacing w:val="3"/>
          </w:rPr>
          <w:t> </w:t>
        </w:r>
        <w:r>
          <w:rPr/>
          <w:t>-</w:t>
        </w:r>
        <w:r>
          <w:rPr>
            <w:spacing w:val="-7"/>
          </w:rPr>
          <w:t> </w:t>
        </w:r>
        <w:r>
          <w:rPr/>
          <w:t>verificación</w:t>
        </w:r>
        <w:r>
          <w:rPr>
            <w:spacing w:val="-2"/>
          </w:rPr>
          <w:t> </w:t>
        </w:r>
        <w:r>
          <w:rPr/>
          <w:t>de</w:t>
        </w:r>
        <w:r>
          <w:rPr>
            <w:spacing w:val="-10"/>
          </w:rPr>
          <w:t> </w:t>
        </w:r>
        <w:r>
          <w:rPr/>
          <w:t>empaque</w:t>
        </w:r>
        <w:r>
          <w:rPr>
            <w:spacing w:val="-6"/>
          </w:rPr>
          <w:t> </w:t>
        </w:r>
        <w:r>
          <w:rPr/>
          <w:t>y</w:t>
        </w:r>
        <w:r>
          <w:rPr>
            <w:spacing w:val="-1"/>
          </w:rPr>
          <w:t> </w:t>
        </w:r>
        <w:r>
          <w:rPr>
            <w:spacing w:val="-2"/>
          </w:rPr>
          <w:t>etiquetado</w:t>
        </w:r>
      </w:hyperlink>
      <w:r>
        <w:rPr/>
        <w:tab/>
      </w:r>
      <w:r>
        <w:rPr>
          <w:spacing w:val="-5"/>
        </w:rPr>
        <w:t>104</w:t>
      </w:r>
    </w:p>
    <w:p>
      <w:pPr>
        <w:pStyle w:val="BodyText"/>
        <w:tabs>
          <w:tab w:pos="9362" w:val="left" w:leader="dot"/>
        </w:tabs>
        <w:spacing w:line="352" w:lineRule="auto" w:before="144"/>
        <w:ind w:left="360" w:right="727"/>
      </w:pPr>
      <w:hyperlink w:history="true" w:anchor="_bookmark133">
        <w:r>
          <w:rPr>
            <w:b/>
          </w:rPr>
          <w:t>Figura 27. </w:t>
        </w:r>
        <w:r>
          <w:rPr/>
          <w:t>Pesaje de piña deshidratada en balanza analítica BOECO BXX31 - registro de</w:t>
        </w:r>
      </w:hyperlink>
      <w:r>
        <w:rPr/>
        <w:t> </w:t>
      </w:r>
      <w:hyperlink w:history="true" w:anchor="_bookmark133">
        <w:r>
          <w:rPr>
            <w:spacing w:val="-2"/>
          </w:rPr>
          <w:t>30.9473g</w:t>
        </w:r>
        <w:r>
          <w:rPr/>
          <w:tab/>
        </w:r>
        <w:r>
          <w:rPr>
            <w:spacing w:val="-8"/>
          </w:rPr>
          <w:t>10</w:t>
        </w:r>
      </w:hyperlink>
      <w:r>
        <w:rPr>
          <w:spacing w:val="-8"/>
        </w:rPr>
        <w:t>5</w:t>
      </w:r>
    </w:p>
    <w:p>
      <w:pPr>
        <w:pStyle w:val="BodyText"/>
        <w:tabs>
          <w:tab w:pos="9362" w:val="left" w:leader="dot"/>
        </w:tabs>
        <w:spacing w:line="360" w:lineRule="auto" w:before="15"/>
        <w:ind w:left="360" w:right="731"/>
      </w:pPr>
      <w:hyperlink w:history="true" w:anchor="_bookmark134">
        <w:r>
          <w:rPr>
            <w:b/>
          </w:rPr>
          <w:t>Figura 28. </w:t>
        </w:r>
        <w:r>
          <w:rPr/>
          <w:t>Pesaje de pulpa de coco rallada en balanza analítica BOECO BXX31 - registro de</w:t>
        </w:r>
      </w:hyperlink>
      <w:r>
        <w:rPr/>
        <w:t> </w:t>
      </w:r>
      <w:hyperlink w:history="true" w:anchor="_bookmark134">
        <w:r>
          <w:rPr>
            <w:spacing w:val="-2"/>
          </w:rPr>
          <w:t>34.2699g</w:t>
        </w:r>
        <w:r>
          <w:rPr/>
          <w:tab/>
        </w:r>
        <w:r>
          <w:rPr>
            <w:spacing w:val="-9"/>
          </w:rPr>
          <w:t>10</w:t>
        </w:r>
      </w:hyperlink>
      <w:r>
        <w:rPr>
          <w:spacing w:val="-9"/>
        </w:rPr>
        <w:t>6</w:t>
      </w:r>
    </w:p>
    <w:p>
      <w:pPr>
        <w:pStyle w:val="BodyText"/>
        <w:tabs>
          <w:tab w:pos="9362" w:val="left" w:leader="dot"/>
        </w:tabs>
        <w:spacing w:line="269" w:lineRule="exact"/>
        <w:ind w:left="360"/>
      </w:pPr>
      <w:hyperlink w:history="true" w:anchor="_bookmark135">
        <w:r>
          <w:rPr>
            <w:b/>
          </w:rPr>
          <w:t>Figura</w:t>
        </w:r>
        <w:r>
          <w:rPr>
            <w:b/>
            <w:spacing w:val="-6"/>
          </w:rPr>
          <w:t> </w:t>
        </w:r>
        <w:r>
          <w:rPr>
            <w:b/>
          </w:rPr>
          <w:t>29.</w:t>
        </w:r>
        <w:r>
          <w:rPr>
            <w:b/>
            <w:spacing w:val="-1"/>
          </w:rPr>
          <w:t> </w:t>
        </w:r>
        <w:r>
          <w:rPr/>
          <w:t>Pesaje</w:t>
        </w:r>
        <w:r>
          <w:rPr>
            <w:spacing w:val="-7"/>
          </w:rPr>
          <w:t> </w:t>
        </w:r>
        <w:r>
          <w:rPr/>
          <w:t>de</w:t>
        </w:r>
        <w:r>
          <w:rPr>
            <w:spacing w:val="-4"/>
          </w:rPr>
          <w:t> </w:t>
        </w:r>
        <w:r>
          <w:rPr/>
          <w:t>aceite</w:t>
        </w:r>
        <w:r>
          <w:rPr>
            <w:spacing w:val="-5"/>
          </w:rPr>
          <w:t> </w:t>
        </w:r>
        <w:r>
          <w:rPr/>
          <w:t>de</w:t>
        </w:r>
        <w:r>
          <w:rPr>
            <w:spacing w:val="-5"/>
          </w:rPr>
          <w:t> </w:t>
        </w:r>
        <w:r>
          <w:rPr/>
          <w:t>coco</w:t>
        </w:r>
        <w:r>
          <w:rPr>
            <w:spacing w:val="-2"/>
          </w:rPr>
          <w:t> </w:t>
        </w:r>
        <w:r>
          <w:rPr/>
          <w:t>virgen</w:t>
        </w:r>
        <w:r>
          <w:rPr>
            <w:spacing w:val="-1"/>
          </w:rPr>
          <w:t> </w:t>
        </w:r>
        <w:r>
          <w:rPr/>
          <w:t>Eco Love</w:t>
        </w:r>
        <w:r>
          <w:rPr>
            <w:spacing w:val="2"/>
          </w:rPr>
          <w:t> </w:t>
        </w:r>
        <w:r>
          <w:rPr/>
          <w:t>-</w:t>
        </w:r>
        <w:r>
          <w:rPr>
            <w:spacing w:val="-9"/>
          </w:rPr>
          <w:t> </w:t>
        </w:r>
        <w:r>
          <w:rPr/>
          <w:t>registro</w:t>
        </w:r>
        <w:r>
          <w:rPr>
            <w:spacing w:val="-1"/>
          </w:rPr>
          <w:t> </w:t>
        </w:r>
        <w:r>
          <w:rPr/>
          <w:t>de</w:t>
        </w:r>
        <w:r>
          <w:rPr>
            <w:spacing w:val="-4"/>
          </w:rPr>
          <w:t> </w:t>
        </w:r>
        <w:r>
          <w:rPr>
            <w:spacing w:val="-2"/>
          </w:rPr>
          <w:t>5.5624g</w:t>
        </w:r>
        <w:r>
          <w:rPr/>
          <w:tab/>
        </w:r>
        <w:r>
          <w:rPr>
            <w:spacing w:val="-5"/>
          </w:rPr>
          <w:t>10</w:t>
        </w:r>
      </w:hyperlink>
      <w:r>
        <w:rPr>
          <w:spacing w:val="-5"/>
        </w:rPr>
        <w:t>6</w:t>
      </w:r>
    </w:p>
    <w:p>
      <w:pPr>
        <w:pStyle w:val="BodyText"/>
        <w:tabs>
          <w:tab w:pos="9362" w:val="left" w:leader="dot"/>
        </w:tabs>
        <w:spacing w:line="350" w:lineRule="auto" w:before="144"/>
        <w:ind w:left="360" w:right="737"/>
      </w:pPr>
      <w:hyperlink w:history="true" w:anchor="_bookmark136">
        <w:r>
          <w:rPr>
            <w:b/>
          </w:rPr>
          <w:t>Figura</w:t>
        </w:r>
        <w:r>
          <w:rPr>
            <w:b/>
            <w:spacing w:val="-7"/>
          </w:rPr>
          <w:t> </w:t>
        </w:r>
        <w:r>
          <w:rPr>
            <w:b/>
          </w:rPr>
          <w:t>30.</w:t>
        </w:r>
        <w:r>
          <w:rPr>
            <w:b/>
            <w:spacing w:val="-8"/>
          </w:rPr>
          <w:t> </w:t>
        </w:r>
        <w:r>
          <w:rPr/>
          <w:t>Pasteurización</w:t>
        </w:r>
        <w:r>
          <w:rPr>
            <w:spacing w:val="25"/>
          </w:rPr>
          <w:t> </w:t>
        </w:r>
        <w:r>
          <w:rPr/>
          <w:t>de</w:t>
        </w:r>
        <w:r>
          <w:rPr>
            <w:spacing w:val="-11"/>
          </w:rPr>
          <w:t> </w:t>
        </w:r>
        <w:r>
          <w:rPr/>
          <w:t>mezcla</w:t>
        </w:r>
        <w:r>
          <w:rPr>
            <w:spacing w:val="-8"/>
          </w:rPr>
          <w:t> </w:t>
        </w:r>
        <w:r>
          <w:rPr/>
          <w:t>base</w:t>
        </w:r>
        <w:r>
          <w:rPr>
            <w:spacing w:val="-6"/>
          </w:rPr>
          <w:t> </w:t>
        </w:r>
        <w:r>
          <w:rPr/>
          <w:t>en baño</w:t>
        </w:r>
        <w:r>
          <w:rPr>
            <w:spacing w:val="-3"/>
          </w:rPr>
          <w:t> </w:t>
        </w:r>
        <w:r>
          <w:rPr/>
          <w:t>maría</w:t>
        </w:r>
        <w:r>
          <w:rPr>
            <w:spacing w:val="-1"/>
          </w:rPr>
          <w:t> </w:t>
        </w:r>
        <w:r>
          <w:rPr/>
          <w:t>BOECO</w:t>
        </w:r>
        <w:r>
          <w:rPr>
            <w:spacing w:val="-15"/>
          </w:rPr>
          <w:t> </w:t>
        </w:r>
        <w:r>
          <w:rPr/>
          <w:t>LAB-021</w:t>
        </w:r>
        <w:r>
          <w:rPr>
            <w:spacing w:val="-3"/>
          </w:rPr>
          <w:t> </w:t>
        </w:r>
        <w:r>
          <w:rPr/>
          <w:t>a</w:t>
        </w:r>
        <w:r>
          <w:rPr>
            <w:spacing w:val="-11"/>
          </w:rPr>
          <w:t> </w:t>
        </w:r>
        <w:r>
          <w:rPr/>
          <w:t>45.6°C con</w:t>
        </w:r>
        <w:r>
          <w:rPr>
            <w:spacing w:val="-3"/>
          </w:rPr>
          <w:t> </w:t>
        </w:r>
        <w:r>
          <w:rPr/>
          <w:t>control</w:t>
        </w:r>
      </w:hyperlink>
      <w:r>
        <w:rPr/>
        <w:t> </w:t>
      </w:r>
      <w:hyperlink w:history="true" w:anchor="_bookmark136">
        <w:r>
          <w:rPr/>
          <w:t>de</w:t>
        </w:r>
        <w:r>
          <w:rPr>
            <w:spacing w:val="6"/>
          </w:rPr>
          <w:t> </w:t>
        </w:r>
        <w:r>
          <w:rPr>
            <w:spacing w:val="-2"/>
          </w:rPr>
          <w:t>tiempo</w:t>
        </w:r>
        <w:r>
          <w:rPr/>
          <w:tab/>
        </w:r>
        <w:r>
          <w:rPr>
            <w:spacing w:val="-11"/>
          </w:rPr>
          <w:t>102</w:t>
        </w:r>
      </w:hyperlink>
    </w:p>
    <w:p>
      <w:pPr>
        <w:pStyle w:val="BodyText"/>
        <w:tabs>
          <w:tab w:pos="9362" w:val="left" w:leader="dot"/>
        </w:tabs>
        <w:spacing w:before="18"/>
        <w:ind w:left="360"/>
      </w:pPr>
      <w:hyperlink w:history="true" w:anchor="_bookmark137">
        <w:r>
          <w:rPr>
            <w:b/>
          </w:rPr>
          <w:t>Figura</w:t>
        </w:r>
        <w:r>
          <w:rPr>
            <w:b/>
            <w:spacing w:val="-8"/>
          </w:rPr>
          <w:t> </w:t>
        </w:r>
        <w:r>
          <w:rPr>
            <w:b/>
          </w:rPr>
          <w:t>31.</w:t>
        </w:r>
        <w:r>
          <w:rPr>
            <w:b/>
            <w:spacing w:val="-6"/>
          </w:rPr>
          <w:t> </w:t>
        </w:r>
        <w:r>
          <w:rPr/>
          <w:t>Homogeneización</w:t>
        </w:r>
        <w:r>
          <w:rPr>
            <w:spacing w:val="-3"/>
          </w:rPr>
          <w:t> </w:t>
        </w:r>
        <w:r>
          <w:rPr/>
          <w:t>de</w:t>
        </w:r>
        <w:r>
          <w:rPr>
            <w:spacing w:val="-10"/>
          </w:rPr>
          <w:t> </w:t>
        </w:r>
        <w:r>
          <w:rPr/>
          <w:t>la</w:t>
        </w:r>
        <w:r>
          <w:rPr>
            <w:spacing w:val="-10"/>
          </w:rPr>
          <w:t> </w:t>
        </w:r>
        <w:r>
          <w:rPr/>
          <w:t>mezcla</w:t>
        </w:r>
        <w:r>
          <w:rPr>
            <w:spacing w:val="-9"/>
          </w:rPr>
          <w:t> </w:t>
        </w:r>
        <w:r>
          <w:rPr/>
          <w:t>base</w:t>
        </w:r>
        <w:r>
          <w:rPr>
            <w:spacing w:val="-4"/>
          </w:rPr>
          <w:t> </w:t>
        </w:r>
        <w:r>
          <w:rPr/>
          <w:t>en</w:t>
        </w:r>
        <w:r>
          <w:rPr>
            <w:spacing w:val="13"/>
          </w:rPr>
          <w:t> </w:t>
        </w:r>
        <w:r>
          <w:rPr>
            <w:spacing w:val="-2"/>
          </w:rPr>
          <w:t>licuadora</w:t>
        </w:r>
        <w:r>
          <w:rPr/>
          <w:tab/>
        </w:r>
        <w:r>
          <w:rPr>
            <w:spacing w:val="-5"/>
          </w:rPr>
          <w:t>10</w:t>
        </w:r>
      </w:hyperlink>
      <w:r>
        <w:rPr>
          <w:spacing w:val="-5"/>
        </w:rPr>
        <w:t>8</w:t>
      </w:r>
    </w:p>
    <w:p>
      <w:pPr>
        <w:pStyle w:val="BodyText"/>
        <w:tabs>
          <w:tab w:pos="9362" w:val="left" w:leader="dot"/>
        </w:tabs>
        <w:spacing w:before="144"/>
        <w:ind w:left="360"/>
      </w:pPr>
      <w:hyperlink w:history="true" w:anchor="_bookmark138">
        <w:r>
          <w:rPr>
            <w:b/>
          </w:rPr>
          <w:t>Figura</w:t>
        </w:r>
        <w:r>
          <w:rPr>
            <w:b/>
            <w:spacing w:val="-9"/>
          </w:rPr>
          <w:t> </w:t>
        </w:r>
        <w:r>
          <w:rPr>
            <w:b/>
          </w:rPr>
          <w:t>32.</w:t>
        </w:r>
        <w:r>
          <w:rPr>
            <w:b/>
            <w:spacing w:val="-5"/>
          </w:rPr>
          <w:t> </w:t>
        </w:r>
        <w:r>
          <w:rPr/>
          <w:t>Dosificación volumétrica</w:t>
        </w:r>
        <w:r>
          <w:rPr>
            <w:spacing w:val="6"/>
          </w:rPr>
          <w:t> </w:t>
        </w:r>
        <w:r>
          <w:rPr/>
          <w:t>de</w:t>
        </w:r>
        <w:r>
          <w:rPr>
            <w:spacing w:val="-6"/>
          </w:rPr>
          <w:t> </w:t>
        </w:r>
        <w:r>
          <w:rPr/>
          <w:t>ingredientes</w:t>
        </w:r>
        <w:r>
          <w:rPr>
            <w:spacing w:val="-8"/>
          </w:rPr>
          <w:t> </w:t>
        </w:r>
        <w:r>
          <w:rPr/>
          <w:t>líquidos</w:t>
        </w:r>
        <w:r>
          <w:rPr>
            <w:spacing w:val="-8"/>
          </w:rPr>
          <w:t> </w:t>
        </w:r>
        <w:r>
          <w:rPr/>
          <w:t>con</w:t>
        </w:r>
        <w:r>
          <w:rPr>
            <w:spacing w:val="-5"/>
          </w:rPr>
          <w:t> </w:t>
        </w:r>
        <w:r>
          <w:rPr/>
          <w:t>jeringa</w:t>
        </w:r>
        <w:r>
          <w:rPr>
            <w:spacing w:val="-7"/>
          </w:rPr>
          <w:t> </w:t>
        </w:r>
        <w:r>
          <w:rPr/>
          <w:t>graduada</w:t>
        </w:r>
        <w:r>
          <w:rPr>
            <w:spacing w:val="-7"/>
          </w:rPr>
          <w:t> </w:t>
        </w:r>
        <w:r>
          <w:rPr/>
          <w:t>de</w:t>
        </w:r>
        <w:r>
          <w:rPr>
            <w:spacing w:val="-7"/>
          </w:rPr>
          <w:t> </w:t>
        </w:r>
        <w:r>
          <w:rPr>
            <w:spacing w:val="-5"/>
          </w:rPr>
          <w:t>5ml</w:t>
        </w:r>
        <w:r>
          <w:rPr/>
          <w:tab/>
        </w:r>
        <w:r>
          <w:rPr>
            <w:spacing w:val="-5"/>
          </w:rPr>
          <w:t>10</w:t>
        </w:r>
      </w:hyperlink>
      <w:r>
        <w:rPr>
          <w:spacing w:val="-5"/>
        </w:rPr>
        <w:t>8</w:t>
      </w:r>
    </w:p>
    <w:p>
      <w:pPr>
        <w:pStyle w:val="BodyText"/>
        <w:tabs>
          <w:tab w:pos="9362" w:val="left" w:leader="dot"/>
        </w:tabs>
        <w:spacing w:before="129"/>
        <w:ind w:left="360"/>
      </w:pPr>
      <w:hyperlink w:history="true" w:anchor="_bookmark139">
        <w:r>
          <w:rPr>
            <w:b/>
          </w:rPr>
          <w:t>Figura</w:t>
        </w:r>
        <w:r>
          <w:rPr>
            <w:b/>
            <w:spacing w:val="-9"/>
          </w:rPr>
          <w:t> </w:t>
        </w:r>
        <w:r>
          <w:rPr>
            <w:b/>
          </w:rPr>
          <w:t>33.</w:t>
        </w:r>
        <w:r>
          <w:rPr>
            <w:b/>
            <w:spacing w:val="-6"/>
          </w:rPr>
          <w:t> </w:t>
        </w:r>
        <w:r>
          <w:rPr/>
          <w:t>Frascos</w:t>
        </w:r>
        <w:r>
          <w:rPr>
            <w:spacing w:val="-11"/>
          </w:rPr>
          <w:t> </w:t>
        </w:r>
        <w:r>
          <w:rPr/>
          <w:t>BOECO</w:t>
        </w:r>
        <w:r>
          <w:rPr>
            <w:spacing w:val="-1"/>
          </w:rPr>
          <w:t> </w:t>
        </w:r>
        <w:r>
          <w:rPr/>
          <w:t>250ml</w:t>
        </w:r>
        <w:r>
          <w:rPr>
            <w:spacing w:val="-10"/>
          </w:rPr>
          <w:t> </w:t>
        </w:r>
        <w:r>
          <w:rPr/>
          <w:t>con</w:t>
        </w:r>
        <w:r>
          <w:rPr>
            <w:spacing w:val="-6"/>
          </w:rPr>
          <w:t> </w:t>
        </w:r>
        <w:r>
          <w:rPr/>
          <w:t>Formulación</w:t>
        </w:r>
        <w:r>
          <w:rPr>
            <w:spacing w:val="-6"/>
          </w:rPr>
          <w:t> </w:t>
        </w:r>
        <w:r>
          <w:rPr/>
          <w:t>A</w:t>
        </w:r>
        <w:r>
          <w:rPr>
            <w:spacing w:val="-2"/>
          </w:rPr>
          <w:t> </w:t>
        </w:r>
        <w:r>
          <w:rPr/>
          <w:t>(M-161)</w:t>
        </w:r>
        <w:r>
          <w:rPr>
            <w:spacing w:val="-9"/>
          </w:rPr>
          <w:t> </w:t>
        </w:r>
        <w:r>
          <w:rPr/>
          <w:t>y</w:t>
        </w:r>
        <w:r>
          <w:rPr>
            <w:spacing w:val="-4"/>
          </w:rPr>
          <w:t> </w:t>
        </w:r>
        <w:r>
          <w:rPr/>
          <w:t>Formulación</w:t>
        </w:r>
        <w:r>
          <w:rPr>
            <w:spacing w:val="-2"/>
          </w:rPr>
          <w:t> </w:t>
        </w:r>
        <w:r>
          <w:rPr/>
          <w:t>B</w:t>
        </w:r>
        <w:r>
          <w:rPr>
            <w:spacing w:val="2"/>
          </w:rPr>
          <w:t> </w:t>
        </w:r>
        <w:r>
          <w:rPr/>
          <w:t>(M-</w:t>
        </w:r>
        <w:r>
          <w:rPr>
            <w:spacing w:val="-4"/>
          </w:rPr>
          <w:t>162)</w:t>
        </w:r>
        <w:r>
          <w:rPr/>
          <w:tab/>
        </w:r>
        <w:r>
          <w:rPr>
            <w:spacing w:val="-5"/>
          </w:rPr>
          <w:t>104</w:t>
        </w:r>
      </w:hyperlink>
    </w:p>
    <w:p>
      <w:pPr>
        <w:pStyle w:val="BodyText"/>
        <w:tabs>
          <w:tab w:pos="9362" w:val="left" w:leader="dot"/>
        </w:tabs>
        <w:spacing w:before="144"/>
        <w:ind w:left="360"/>
      </w:pPr>
      <w:hyperlink w:history="true" w:anchor="_bookmark140">
        <w:r>
          <w:rPr>
            <w:b/>
          </w:rPr>
          <w:t>Figura</w:t>
        </w:r>
        <w:r>
          <w:rPr>
            <w:b/>
            <w:spacing w:val="-10"/>
          </w:rPr>
          <w:t> </w:t>
        </w:r>
        <w:r>
          <w:rPr>
            <w:b/>
          </w:rPr>
          <w:t>34.</w:t>
        </w:r>
        <w:r>
          <w:rPr>
            <w:b/>
            <w:spacing w:val="-6"/>
          </w:rPr>
          <w:t> </w:t>
        </w:r>
        <w:r>
          <w:rPr/>
          <w:t>Molde</w:t>
        </w:r>
        <w:r>
          <w:rPr>
            <w:spacing w:val="-6"/>
          </w:rPr>
          <w:t> </w:t>
        </w:r>
        <w:r>
          <w:rPr/>
          <w:t>de</w:t>
        </w:r>
        <w:r>
          <w:rPr>
            <w:spacing w:val="-9"/>
          </w:rPr>
          <w:t> </w:t>
        </w:r>
        <w:r>
          <w:rPr/>
          <w:t>acero</w:t>
        </w:r>
        <w:r>
          <w:rPr>
            <w:spacing w:val="-6"/>
          </w:rPr>
          <w:t> </w:t>
        </w:r>
        <w:r>
          <w:rPr/>
          <w:t>inoxidable</w:t>
        </w:r>
        <w:r>
          <w:rPr>
            <w:spacing w:val="-7"/>
          </w:rPr>
          <w:t> </w:t>
        </w:r>
        <w:r>
          <w:rPr/>
          <w:t>de</w:t>
        </w:r>
        <w:r>
          <w:rPr>
            <w:spacing w:val="-9"/>
          </w:rPr>
          <w:t> </w:t>
        </w:r>
        <w:r>
          <w:rPr/>
          <w:t>28</w:t>
        </w:r>
        <w:r>
          <w:rPr>
            <w:spacing w:val="-1"/>
          </w:rPr>
          <w:t> </w:t>
        </w:r>
        <w:r>
          <w:rPr/>
          <w:t>cavidades</w:t>
        </w:r>
        <w:r>
          <w:rPr>
            <w:spacing w:val="-4"/>
          </w:rPr>
          <w:t> </w:t>
        </w:r>
        <w:r>
          <w:rPr/>
          <w:t>con</w:t>
        </w:r>
        <w:r>
          <w:rPr>
            <w:spacing w:val="-6"/>
          </w:rPr>
          <w:t> </w:t>
        </w:r>
        <w:r>
          <w:rPr/>
          <w:t>mezcla</w:t>
        </w:r>
        <w:r>
          <w:rPr>
            <w:spacing w:val="-3"/>
          </w:rPr>
          <w:t> </w:t>
        </w:r>
        <w:r>
          <w:rPr>
            <w:spacing w:val="-2"/>
          </w:rPr>
          <w:t>dosificada</w:t>
        </w:r>
      </w:hyperlink>
      <w:r>
        <w:rPr/>
        <w:tab/>
      </w:r>
      <w:r>
        <w:rPr>
          <w:spacing w:val="-5"/>
        </w:rPr>
        <w:t>110</w:t>
      </w:r>
    </w:p>
    <w:p>
      <w:pPr>
        <w:pStyle w:val="BodyText"/>
        <w:tabs>
          <w:tab w:pos="9362" w:val="left" w:leader="dot"/>
        </w:tabs>
        <w:spacing w:before="130"/>
        <w:ind w:left="360"/>
      </w:pPr>
      <w:hyperlink w:history="true" w:anchor="_bookmark141">
        <w:r>
          <w:rPr>
            <w:b/>
          </w:rPr>
          <w:t>Figura</w:t>
        </w:r>
        <w:r>
          <w:rPr>
            <w:b/>
            <w:spacing w:val="-10"/>
          </w:rPr>
          <w:t> </w:t>
        </w:r>
        <w:r>
          <w:rPr>
            <w:b/>
          </w:rPr>
          <w:t>35.</w:t>
        </w:r>
        <w:r>
          <w:rPr>
            <w:b/>
            <w:spacing w:val="-1"/>
          </w:rPr>
          <w:t> </w:t>
        </w:r>
        <w:r>
          <w:rPr/>
          <w:t>Panel</w:t>
        </w:r>
        <w:r>
          <w:rPr>
            <w:spacing w:val="-8"/>
          </w:rPr>
          <w:t> </w:t>
        </w:r>
        <w:r>
          <w:rPr/>
          <w:t>de</w:t>
        </w:r>
        <w:r>
          <w:rPr>
            <w:spacing w:val="-7"/>
          </w:rPr>
          <w:t> </w:t>
        </w:r>
        <w:r>
          <w:rPr/>
          <w:t>control</w:t>
        </w:r>
        <w:r>
          <w:rPr>
            <w:spacing w:val="-13"/>
          </w:rPr>
          <w:t> </w:t>
        </w:r>
        <w:r>
          <w:rPr/>
          <w:t>del</w:t>
        </w:r>
        <w:r>
          <w:rPr>
            <w:spacing w:val="-8"/>
          </w:rPr>
          <w:t> </w:t>
        </w:r>
        <w:r>
          <w:rPr/>
          <w:t>sistema</w:t>
        </w:r>
        <w:r>
          <w:rPr>
            <w:spacing w:val="-7"/>
          </w:rPr>
          <w:t> </w:t>
        </w:r>
        <w:r>
          <w:rPr/>
          <w:t>de</w:t>
        </w:r>
        <w:r>
          <w:rPr>
            <w:spacing w:val="-6"/>
          </w:rPr>
          <w:t> </w:t>
        </w:r>
        <w:r>
          <w:rPr/>
          <w:t>congelación</w:t>
        </w:r>
        <w:r>
          <w:rPr>
            <w:spacing w:val="18"/>
          </w:rPr>
          <w:t> </w:t>
        </w:r>
        <w:r>
          <w:rPr/>
          <w:t>-</w:t>
        </w:r>
        <w:r>
          <w:rPr>
            <w:spacing w:val="-9"/>
          </w:rPr>
          <w:t> </w:t>
        </w:r>
        <w:r>
          <w:rPr/>
          <w:t>Piscina</w:t>
        </w:r>
        <w:r>
          <w:rPr>
            <w:spacing w:val="-7"/>
          </w:rPr>
          <w:t> </w:t>
        </w:r>
        <w:r>
          <w:rPr/>
          <w:t>a</w:t>
        </w:r>
        <w:r>
          <w:rPr>
            <w:spacing w:val="-1"/>
          </w:rPr>
          <w:t> </w:t>
        </w:r>
        <w:r>
          <w:rPr/>
          <w:t>-</w:t>
        </w:r>
        <w:r>
          <w:rPr>
            <w:spacing w:val="-2"/>
          </w:rPr>
          <w:t>21.2°C</w:t>
        </w:r>
        <w:r>
          <w:rPr/>
          <w:tab/>
        </w:r>
        <w:r>
          <w:rPr>
            <w:spacing w:val="-5"/>
          </w:rPr>
          <w:t>1</w:t>
        </w:r>
      </w:hyperlink>
      <w:r>
        <w:rPr>
          <w:spacing w:val="-5"/>
        </w:rPr>
        <w:t>10</w:t>
      </w:r>
    </w:p>
    <w:p>
      <w:pPr>
        <w:pStyle w:val="BodyText"/>
        <w:tabs>
          <w:tab w:pos="9362" w:val="left" w:leader="dot"/>
        </w:tabs>
        <w:spacing w:before="144"/>
        <w:ind w:left="360"/>
      </w:pPr>
      <w:hyperlink w:history="true" w:anchor="_bookmark142">
        <w:r>
          <w:rPr>
            <w:b/>
          </w:rPr>
          <w:t>Figura</w:t>
        </w:r>
        <w:r>
          <w:rPr>
            <w:b/>
            <w:spacing w:val="-14"/>
          </w:rPr>
          <w:t> </w:t>
        </w:r>
        <w:r>
          <w:rPr>
            <w:b/>
          </w:rPr>
          <w:t>36.</w:t>
        </w:r>
        <w:r>
          <w:rPr>
            <w:b/>
            <w:spacing w:val="-1"/>
          </w:rPr>
          <w:t> </w:t>
        </w:r>
        <w:r>
          <w:rPr/>
          <w:t>Inmersión</w:t>
        </w:r>
        <w:r>
          <w:rPr>
            <w:spacing w:val="-1"/>
          </w:rPr>
          <w:t> </w:t>
        </w:r>
        <w:r>
          <w:rPr/>
          <w:t>del</w:t>
        </w:r>
        <w:r>
          <w:rPr>
            <w:spacing w:val="-8"/>
          </w:rPr>
          <w:t> </w:t>
        </w:r>
        <w:r>
          <w:rPr/>
          <w:t>molde</w:t>
        </w:r>
        <w:r>
          <w:rPr>
            <w:spacing w:val="-10"/>
          </w:rPr>
          <w:t> </w:t>
        </w:r>
        <w:r>
          <w:rPr/>
          <w:t>en</w:t>
        </w:r>
        <w:r>
          <w:rPr>
            <w:spacing w:val="-1"/>
          </w:rPr>
          <w:t> </w:t>
        </w:r>
        <w:r>
          <w:rPr/>
          <w:t>piscina</w:t>
        </w:r>
        <w:r>
          <w:rPr>
            <w:spacing w:val="-7"/>
          </w:rPr>
          <w:t> </w:t>
        </w:r>
        <w:r>
          <w:rPr/>
          <w:t>de</w:t>
        </w:r>
        <w:r>
          <w:rPr>
            <w:spacing w:val="-7"/>
          </w:rPr>
          <w:t> </w:t>
        </w:r>
        <w:r>
          <w:rPr/>
          <w:t>congelación</w:t>
        </w:r>
        <w:r>
          <w:rPr>
            <w:spacing w:val="-1"/>
          </w:rPr>
          <w:t> </w:t>
        </w:r>
        <w:r>
          <w:rPr>
            <w:spacing w:val="-2"/>
          </w:rPr>
          <w:t>criogénica</w:t>
        </w:r>
        <w:r>
          <w:rPr/>
          <w:tab/>
        </w:r>
        <w:r>
          <w:rPr>
            <w:spacing w:val="-5"/>
          </w:rPr>
          <w:t>106</w:t>
        </w:r>
      </w:hyperlink>
    </w:p>
    <w:p>
      <w:pPr>
        <w:pStyle w:val="BodyText"/>
        <w:spacing w:before="144"/>
        <w:ind w:left="360"/>
      </w:pPr>
      <w:hyperlink w:history="true" w:anchor="_bookmark143">
        <w:r>
          <w:rPr>
            <w:b/>
          </w:rPr>
          <w:t>Figura</w:t>
        </w:r>
        <w:r>
          <w:rPr>
            <w:b/>
            <w:spacing w:val="-15"/>
          </w:rPr>
          <w:t> </w:t>
        </w:r>
        <w:r>
          <w:rPr>
            <w:b/>
          </w:rPr>
          <w:t>37.</w:t>
        </w:r>
        <w:r>
          <w:rPr>
            <w:b/>
            <w:spacing w:val="-9"/>
          </w:rPr>
          <w:t> </w:t>
        </w:r>
        <w:r>
          <w:rPr/>
          <w:t>Molde</w:t>
        </w:r>
        <w:r>
          <w:rPr>
            <w:spacing w:val="-14"/>
          </w:rPr>
          <w:t> </w:t>
        </w:r>
        <w:r>
          <w:rPr/>
          <w:t>completamente</w:t>
        </w:r>
        <w:r>
          <w:rPr>
            <w:spacing w:val="6"/>
          </w:rPr>
          <w:t> </w:t>
        </w:r>
        <w:r>
          <w:rPr/>
          <w:t>sumergido</w:t>
        </w:r>
        <w:r>
          <w:rPr>
            <w:spacing w:val="-8"/>
          </w:rPr>
          <w:t> </w:t>
        </w:r>
        <w:r>
          <w:rPr/>
          <w:t>en</w:t>
        </w:r>
        <w:r>
          <w:rPr>
            <w:spacing w:val="6"/>
          </w:rPr>
          <w:t> </w:t>
        </w:r>
        <w:r>
          <w:rPr/>
          <w:t>piscina de</w:t>
        </w:r>
        <w:r>
          <w:rPr>
            <w:spacing w:val="-10"/>
          </w:rPr>
          <w:t> </w:t>
        </w:r>
        <w:r>
          <w:rPr/>
          <w:t>congelación</w:t>
        </w:r>
        <w:r>
          <w:rPr>
            <w:spacing w:val="-6"/>
          </w:rPr>
          <w:t> </w:t>
        </w:r>
        <w:r>
          <w:rPr/>
          <w:t>con</w:t>
        </w:r>
        <w:r>
          <w:rPr>
            <w:spacing w:val="-8"/>
          </w:rPr>
          <w:t> </w:t>
        </w:r>
        <w:r>
          <w:rPr/>
          <w:t>solución</w:t>
        </w:r>
        <w:r>
          <w:rPr>
            <w:spacing w:val="18"/>
          </w:rPr>
          <w:t> </w:t>
        </w:r>
        <w:r>
          <w:rPr>
            <w:spacing w:val="-2"/>
          </w:rPr>
          <w:t>criogénica</w:t>
        </w:r>
      </w:hyperlink>
    </w:p>
    <w:p>
      <w:pPr>
        <w:pStyle w:val="BodyText"/>
        <w:tabs>
          <w:tab w:pos="9362" w:val="left" w:leader="dot"/>
        </w:tabs>
        <w:spacing w:before="132"/>
        <w:ind w:left="360"/>
      </w:pPr>
      <w:hyperlink w:history="true" w:anchor="_bookmark143">
        <w:r>
          <w:rPr>
            <w:spacing w:val="-10"/>
          </w:rPr>
          <w:t>.</w:t>
        </w:r>
        <w:r>
          <w:rPr/>
          <w:tab/>
        </w:r>
        <w:r>
          <w:rPr>
            <w:spacing w:val="-5"/>
          </w:rPr>
          <w:t>106</w:t>
        </w:r>
      </w:hyperlink>
    </w:p>
    <w:p>
      <w:pPr>
        <w:pStyle w:val="BodyText"/>
        <w:spacing w:after="0"/>
        <w:sectPr>
          <w:pgSz w:w="12240" w:h="15840"/>
          <w:pgMar w:header="737" w:footer="0" w:top="1180" w:bottom="280" w:left="1080" w:right="720"/>
        </w:sectPr>
      </w:pPr>
    </w:p>
    <w:p>
      <w:pPr>
        <w:pStyle w:val="BodyText"/>
        <w:spacing w:before="198"/>
        <w:rPr>
          <w:sz w:val="28"/>
        </w:rPr>
      </w:pPr>
    </w:p>
    <w:p>
      <w:pPr>
        <w:pStyle w:val="Heading1"/>
      </w:pPr>
      <w:bookmarkStart w:name="_bookmark8" w:id="9"/>
      <w:bookmarkEnd w:id="9"/>
      <w:r>
        <w:rPr>
          <w:b w:val="0"/>
        </w:rPr>
      </w:r>
      <w:r>
        <w:rPr/>
        <w:t>ÍNDICE</w:t>
      </w:r>
      <w:r>
        <w:rPr>
          <w:spacing w:val="-7"/>
        </w:rPr>
        <w:t> </w:t>
      </w:r>
      <w:r>
        <w:rPr/>
        <w:t>DE</w:t>
      </w:r>
      <w:r>
        <w:rPr>
          <w:spacing w:val="-6"/>
        </w:rPr>
        <w:t> </w:t>
      </w:r>
      <w:r>
        <w:rPr>
          <w:spacing w:val="-2"/>
        </w:rPr>
        <w:t>ANEXOS</w:t>
      </w:r>
    </w:p>
    <w:p>
      <w:pPr>
        <w:pStyle w:val="BodyText"/>
        <w:spacing w:before="96"/>
        <w:rPr>
          <w:b/>
          <w:sz w:val="28"/>
        </w:rPr>
      </w:pPr>
    </w:p>
    <w:p>
      <w:pPr>
        <w:pStyle w:val="BodyText"/>
        <w:tabs>
          <w:tab w:pos="9482" w:val="left" w:leader="dot"/>
        </w:tabs>
        <w:ind w:left="360"/>
      </w:pPr>
      <w:hyperlink w:history="true" w:anchor="_bookmark102">
        <w:r>
          <w:rPr>
            <w:b/>
          </w:rPr>
          <w:t>Anexo</w:t>
        </w:r>
        <w:r>
          <w:rPr>
            <w:b/>
            <w:spacing w:val="-8"/>
          </w:rPr>
          <w:t> </w:t>
        </w:r>
        <w:r>
          <w:rPr>
            <w:b/>
          </w:rPr>
          <w:t>1</w:t>
        </w:r>
        <w:r>
          <w:rPr/>
          <w:t>.</w:t>
        </w:r>
        <w:r>
          <w:rPr>
            <w:spacing w:val="-4"/>
          </w:rPr>
          <w:t> </w:t>
        </w:r>
        <w:r>
          <w:rPr/>
          <w:t>Formato</w:t>
        </w:r>
        <w:r>
          <w:rPr>
            <w:spacing w:val="-1"/>
          </w:rPr>
          <w:t> </w:t>
        </w:r>
        <w:r>
          <w:rPr/>
          <w:t>de</w:t>
        </w:r>
        <w:r>
          <w:rPr>
            <w:spacing w:val="-7"/>
          </w:rPr>
          <w:t> </w:t>
        </w:r>
        <w:r>
          <w:rPr/>
          <w:t>evaluación</w:t>
        </w:r>
        <w:r>
          <w:rPr>
            <w:spacing w:val="-1"/>
          </w:rPr>
          <w:t> </w:t>
        </w:r>
        <w:r>
          <w:rPr>
            <w:spacing w:val="-2"/>
          </w:rPr>
          <w:t>sensorial</w:t>
        </w:r>
        <w:r>
          <w:rPr/>
          <w:tab/>
        </w:r>
        <w:r>
          <w:rPr>
            <w:spacing w:val="-5"/>
          </w:rPr>
          <w:t>76</w:t>
        </w:r>
      </w:hyperlink>
    </w:p>
    <w:p>
      <w:pPr>
        <w:tabs>
          <w:tab w:pos="9482" w:val="left" w:leader="dot"/>
        </w:tabs>
        <w:spacing w:before="144"/>
        <w:ind w:left="360" w:right="0" w:firstLine="0"/>
        <w:jc w:val="left"/>
        <w:rPr>
          <w:sz w:val="24"/>
        </w:rPr>
      </w:pPr>
      <w:hyperlink w:history="true" w:anchor="_bookmark103">
        <w:r>
          <w:rPr>
            <w:b/>
            <w:sz w:val="24"/>
          </w:rPr>
          <w:t>Anexo</w:t>
        </w:r>
        <w:r>
          <w:rPr>
            <w:b/>
            <w:spacing w:val="-7"/>
            <w:sz w:val="24"/>
          </w:rPr>
          <w:t> </w:t>
        </w:r>
        <w:r>
          <w:rPr>
            <w:b/>
            <w:sz w:val="24"/>
          </w:rPr>
          <w:t>2.</w:t>
        </w:r>
        <w:r>
          <w:rPr>
            <w:b/>
            <w:spacing w:val="-6"/>
            <w:sz w:val="24"/>
          </w:rPr>
          <w:t> </w:t>
        </w:r>
        <w:r>
          <w:rPr>
            <w:sz w:val="24"/>
          </w:rPr>
          <w:t>Consentimiento</w:t>
        </w:r>
        <w:r>
          <w:rPr>
            <w:spacing w:val="1"/>
            <w:sz w:val="24"/>
          </w:rPr>
          <w:t> </w:t>
        </w:r>
        <w:r>
          <w:rPr>
            <w:spacing w:val="-2"/>
            <w:sz w:val="24"/>
          </w:rPr>
          <w:t>informado</w:t>
        </w:r>
        <w:r>
          <w:rPr>
            <w:sz w:val="24"/>
          </w:rPr>
          <w:tab/>
        </w:r>
        <w:r>
          <w:rPr>
            <w:spacing w:val="-5"/>
            <w:sz w:val="24"/>
          </w:rPr>
          <w:t>77</w:t>
        </w:r>
      </w:hyperlink>
    </w:p>
    <w:p>
      <w:pPr>
        <w:pStyle w:val="BodyText"/>
        <w:tabs>
          <w:tab w:pos="9482" w:val="left" w:leader="dot"/>
        </w:tabs>
        <w:spacing w:before="130"/>
        <w:ind w:left="360"/>
      </w:pPr>
      <w:hyperlink w:history="true" w:anchor="_bookmark104">
        <w:r>
          <w:rPr>
            <w:b/>
          </w:rPr>
          <w:t>Anexo</w:t>
        </w:r>
        <w:r>
          <w:rPr>
            <w:b/>
            <w:spacing w:val="-5"/>
          </w:rPr>
          <w:t> </w:t>
        </w:r>
        <w:r>
          <w:rPr>
            <w:b/>
          </w:rPr>
          <w:t>3.</w:t>
        </w:r>
        <w:r>
          <w:rPr>
            <w:b/>
            <w:spacing w:val="-4"/>
          </w:rPr>
          <w:t> </w:t>
        </w:r>
        <w:r>
          <w:rPr/>
          <w:t>Formatos</w:t>
        </w:r>
        <w:r>
          <w:rPr>
            <w:spacing w:val="-3"/>
          </w:rPr>
          <w:t> </w:t>
        </w:r>
        <w:r>
          <w:rPr/>
          <w:t>de</w:t>
        </w:r>
        <w:r>
          <w:rPr>
            <w:spacing w:val="-7"/>
          </w:rPr>
          <w:t> </w:t>
        </w:r>
        <w:r>
          <w:rPr/>
          <w:t>análisis</w:t>
        </w:r>
        <w:r>
          <w:rPr>
            <w:spacing w:val="-6"/>
          </w:rPr>
          <w:t> </w:t>
        </w:r>
        <w:r>
          <w:rPr/>
          <w:t>sensorial</w:t>
        </w:r>
        <w:r>
          <w:rPr>
            <w:spacing w:val="-1"/>
          </w:rPr>
          <w:t> </w:t>
        </w:r>
        <w:r>
          <w:rPr/>
          <w:t>-</w:t>
        </w:r>
        <w:r>
          <w:rPr>
            <w:spacing w:val="-9"/>
          </w:rPr>
          <w:t> </w:t>
        </w:r>
        <w:r>
          <w:rPr/>
          <w:t>Panelista</w:t>
        </w:r>
        <w:r>
          <w:rPr>
            <w:spacing w:val="-1"/>
          </w:rPr>
          <w:t> </w:t>
        </w:r>
        <w:r>
          <w:rPr>
            <w:spacing w:val="-10"/>
          </w:rPr>
          <w:t>1</w:t>
        </w:r>
        <w:r>
          <w:rPr/>
          <w:tab/>
        </w:r>
        <w:r>
          <w:rPr>
            <w:spacing w:val="-5"/>
          </w:rPr>
          <w:t>78</w:t>
        </w:r>
      </w:hyperlink>
    </w:p>
    <w:p>
      <w:pPr>
        <w:pStyle w:val="BodyText"/>
        <w:tabs>
          <w:tab w:pos="9482" w:val="left" w:leader="dot"/>
        </w:tabs>
        <w:spacing w:before="146"/>
        <w:ind w:left="360"/>
      </w:pPr>
      <w:hyperlink w:history="true" w:anchor="_bookmark105">
        <w:r>
          <w:rPr>
            <w:b/>
          </w:rPr>
          <w:t>Anexo</w:t>
        </w:r>
        <w:r>
          <w:rPr>
            <w:b/>
            <w:spacing w:val="-5"/>
          </w:rPr>
          <w:t> </w:t>
        </w:r>
        <w:r>
          <w:rPr>
            <w:b/>
          </w:rPr>
          <w:t>4.</w:t>
        </w:r>
        <w:r>
          <w:rPr>
            <w:b/>
            <w:spacing w:val="-4"/>
          </w:rPr>
          <w:t> </w:t>
        </w:r>
        <w:r>
          <w:rPr/>
          <w:t>Formatos</w:t>
        </w:r>
        <w:r>
          <w:rPr>
            <w:spacing w:val="-3"/>
          </w:rPr>
          <w:t> </w:t>
        </w:r>
        <w:r>
          <w:rPr/>
          <w:t>de</w:t>
        </w:r>
        <w:r>
          <w:rPr>
            <w:spacing w:val="-7"/>
          </w:rPr>
          <w:t> </w:t>
        </w:r>
        <w:r>
          <w:rPr/>
          <w:t>análisis</w:t>
        </w:r>
        <w:r>
          <w:rPr>
            <w:spacing w:val="-6"/>
          </w:rPr>
          <w:t> </w:t>
        </w:r>
        <w:r>
          <w:rPr/>
          <w:t>sensorial</w:t>
        </w:r>
        <w:r>
          <w:rPr>
            <w:spacing w:val="-1"/>
          </w:rPr>
          <w:t> </w:t>
        </w:r>
        <w:r>
          <w:rPr/>
          <w:t>-</w:t>
        </w:r>
        <w:r>
          <w:rPr>
            <w:spacing w:val="-9"/>
          </w:rPr>
          <w:t> </w:t>
        </w:r>
        <w:r>
          <w:rPr/>
          <w:t>Panelista</w:t>
        </w:r>
        <w:r>
          <w:rPr>
            <w:spacing w:val="-1"/>
          </w:rPr>
          <w:t> </w:t>
        </w:r>
        <w:r>
          <w:rPr>
            <w:spacing w:val="-10"/>
          </w:rPr>
          <w:t>2</w:t>
        </w:r>
        <w:r>
          <w:rPr/>
          <w:tab/>
        </w:r>
        <w:r>
          <w:rPr>
            <w:spacing w:val="-5"/>
          </w:rPr>
          <w:t>79</w:t>
        </w:r>
      </w:hyperlink>
    </w:p>
    <w:p>
      <w:pPr>
        <w:pStyle w:val="BodyText"/>
        <w:tabs>
          <w:tab w:pos="9482" w:val="left" w:leader="dot"/>
        </w:tabs>
        <w:spacing w:before="142"/>
        <w:ind w:left="360"/>
      </w:pPr>
      <w:hyperlink w:history="true" w:anchor="_bookmark106">
        <w:r>
          <w:rPr>
            <w:b/>
          </w:rPr>
          <w:t>Anexo</w:t>
        </w:r>
        <w:r>
          <w:rPr>
            <w:b/>
            <w:spacing w:val="-5"/>
          </w:rPr>
          <w:t> </w:t>
        </w:r>
        <w:r>
          <w:rPr>
            <w:b/>
          </w:rPr>
          <w:t>5.</w:t>
        </w:r>
        <w:r>
          <w:rPr>
            <w:b/>
            <w:spacing w:val="-4"/>
          </w:rPr>
          <w:t> </w:t>
        </w:r>
        <w:r>
          <w:rPr/>
          <w:t>Formatos</w:t>
        </w:r>
        <w:r>
          <w:rPr>
            <w:spacing w:val="-3"/>
          </w:rPr>
          <w:t> </w:t>
        </w:r>
        <w:r>
          <w:rPr/>
          <w:t>de</w:t>
        </w:r>
        <w:r>
          <w:rPr>
            <w:spacing w:val="-7"/>
          </w:rPr>
          <w:t> </w:t>
        </w:r>
        <w:r>
          <w:rPr/>
          <w:t>análisis</w:t>
        </w:r>
        <w:r>
          <w:rPr>
            <w:spacing w:val="-6"/>
          </w:rPr>
          <w:t> </w:t>
        </w:r>
        <w:r>
          <w:rPr/>
          <w:t>sensorial</w:t>
        </w:r>
        <w:r>
          <w:rPr>
            <w:spacing w:val="-1"/>
          </w:rPr>
          <w:t> </w:t>
        </w:r>
        <w:r>
          <w:rPr/>
          <w:t>-</w:t>
        </w:r>
        <w:r>
          <w:rPr>
            <w:spacing w:val="-9"/>
          </w:rPr>
          <w:t> </w:t>
        </w:r>
        <w:r>
          <w:rPr/>
          <w:t>Panelista</w:t>
        </w:r>
        <w:r>
          <w:rPr>
            <w:spacing w:val="-1"/>
          </w:rPr>
          <w:t> </w:t>
        </w:r>
        <w:r>
          <w:rPr>
            <w:spacing w:val="-10"/>
          </w:rPr>
          <w:t>3</w:t>
        </w:r>
        <w:r>
          <w:rPr/>
          <w:tab/>
        </w:r>
        <w:r>
          <w:rPr>
            <w:spacing w:val="-5"/>
          </w:rPr>
          <w:t>80</w:t>
        </w:r>
      </w:hyperlink>
    </w:p>
    <w:p>
      <w:pPr>
        <w:pStyle w:val="BodyText"/>
        <w:tabs>
          <w:tab w:pos="9482" w:val="left" w:leader="dot"/>
        </w:tabs>
        <w:spacing w:before="130"/>
        <w:ind w:left="360"/>
      </w:pPr>
      <w:hyperlink w:history="true" w:anchor="_bookmark107">
        <w:r>
          <w:rPr>
            <w:b/>
          </w:rPr>
          <w:t>Anexo</w:t>
        </w:r>
        <w:r>
          <w:rPr>
            <w:b/>
            <w:spacing w:val="-5"/>
          </w:rPr>
          <w:t> </w:t>
        </w:r>
        <w:r>
          <w:rPr>
            <w:b/>
          </w:rPr>
          <w:t>6.</w:t>
        </w:r>
        <w:r>
          <w:rPr>
            <w:b/>
            <w:spacing w:val="-4"/>
          </w:rPr>
          <w:t> </w:t>
        </w:r>
        <w:r>
          <w:rPr/>
          <w:t>Formatos</w:t>
        </w:r>
        <w:r>
          <w:rPr>
            <w:spacing w:val="-3"/>
          </w:rPr>
          <w:t> </w:t>
        </w:r>
        <w:r>
          <w:rPr/>
          <w:t>de</w:t>
        </w:r>
        <w:r>
          <w:rPr>
            <w:spacing w:val="-7"/>
          </w:rPr>
          <w:t> </w:t>
        </w:r>
        <w:r>
          <w:rPr/>
          <w:t>análisis</w:t>
        </w:r>
        <w:r>
          <w:rPr>
            <w:spacing w:val="-6"/>
          </w:rPr>
          <w:t> </w:t>
        </w:r>
        <w:r>
          <w:rPr/>
          <w:t>sensorial</w:t>
        </w:r>
        <w:r>
          <w:rPr>
            <w:spacing w:val="-1"/>
          </w:rPr>
          <w:t> </w:t>
        </w:r>
        <w:r>
          <w:rPr/>
          <w:t>-</w:t>
        </w:r>
        <w:r>
          <w:rPr>
            <w:spacing w:val="-9"/>
          </w:rPr>
          <w:t> </w:t>
        </w:r>
        <w:r>
          <w:rPr/>
          <w:t>Panelista</w:t>
        </w:r>
        <w:r>
          <w:rPr>
            <w:spacing w:val="-1"/>
          </w:rPr>
          <w:t> </w:t>
        </w:r>
        <w:r>
          <w:rPr>
            <w:spacing w:val="-10"/>
          </w:rPr>
          <w:t>4</w:t>
        </w:r>
        <w:r>
          <w:rPr/>
          <w:tab/>
        </w:r>
        <w:r>
          <w:rPr>
            <w:spacing w:val="-5"/>
          </w:rPr>
          <w:t>81</w:t>
        </w:r>
      </w:hyperlink>
    </w:p>
    <w:p>
      <w:pPr>
        <w:pStyle w:val="BodyText"/>
        <w:tabs>
          <w:tab w:pos="9482" w:val="left" w:leader="dot"/>
        </w:tabs>
        <w:spacing w:before="147"/>
        <w:ind w:left="360"/>
      </w:pPr>
      <w:hyperlink w:history="true" w:anchor="_bookmark108">
        <w:r>
          <w:rPr>
            <w:b/>
          </w:rPr>
          <w:t>Anexo</w:t>
        </w:r>
        <w:r>
          <w:rPr>
            <w:b/>
            <w:spacing w:val="-5"/>
          </w:rPr>
          <w:t> </w:t>
        </w:r>
        <w:r>
          <w:rPr>
            <w:b/>
          </w:rPr>
          <w:t>7</w:t>
        </w:r>
        <w:r>
          <w:rPr/>
          <w:t>.</w:t>
        </w:r>
        <w:r>
          <w:rPr>
            <w:spacing w:val="-1"/>
          </w:rPr>
          <w:t> </w:t>
        </w:r>
        <w:r>
          <w:rPr/>
          <w:t>Fichas</w:t>
        </w:r>
        <w:r>
          <w:rPr>
            <w:spacing w:val="-6"/>
          </w:rPr>
          <w:t> </w:t>
        </w:r>
        <w:r>
          <w:rPr/>
          <w:t>técnicas</w:t>
        </w:r>
        <w:r>
          <w:rPr>
            <w:spacing w:val="1"/>
          </w:rPr>
          <w:t> </w:t>
        </w:r>
        <w:r>
          <w:rPr/>
          <w:t>de</w:t>
        </w:r>
        <w:r>
          <w:rPr>
            <w:spacing w:val="-4"/>
          </w:rPr>
          <w:t> </w:t>
        </w:r>
        <w:r>
          <w:rPr>
            <w:spacing w:val="-2"/>
          </w:rPr>
          <w:t>ingredientes</w:t>
        </w:r>
        <w:r>
          <w:rPr/>
          <w:tab/>
        </w:r>
        <w:r>
          <w:rPr>
            <w:spacing w:val="-5"/>
          </w:rPr>
          <w:t>82</w:t>
        </w:r>
      </w:hyperlink>
    </w:p>
    <w:p>
      <w:pPr>
        <w:tabs>
          <w:tab w:pos="9482" w:val="left" w:leader="dot"/>
        </w:tabs>
        <w:spacing w:before="129"/>
        <w:ind w:left="360" w:right="0" w:firstLine="0"/>
        <w:jc w:val="left"/>
        <w:rPr>
          <w:sz w:val="24"/>
        </w:rPr>
      </w:pPr>
      <w:hyperlink w:history="true" w:anchor="_bookmark109">
        <w:r>
          <w:rPr>
            <w:b/>
            <w:sz w:val="24"/>
          </w:rPr>
          <w:t>Anexo</w:t>
        </w:r>
        <w:r>
          <w:rPr>
            <w:b/>
            <w:spacing w:val="-1"/>
            <w:sz w:val="24"/>
          </w:rPr>
          <w:t> </w:t>
        </w:r>
        <w:r>
          <w:rPr>
            <w:b/>
            <w:sz w:val="24"/>
          </w:rPr>
          <w:t>8.</w:t>
        </w:r>
        <w:r>
          <w:rPr>
            <w:b/>
            <w:spacing w:val="6"/>
            <w:sz w:val="24"/>
          </w:rPr>
          <w:t> </w:t>
        </w:r>
        <w:r>
          <w:rPr>
            <w:sz w:val="24"/>
          </w:rPr>
          <w:t>Fotografía</w:t>
        </w:r>
        <w:r>
          <w:rPr>
            <w:spacing w:val="-13"/>
            <w:sz w:val="24"/>
          </w:rPr>
          <w:t> </w:t>
        </w:r>
        <w:r>
          <w:rPr>
            <w:sz w:val="24"/>
          </w:rPr>
          <w:t>del</w:t>
        </w:r>
        <w:r>
          <w:rPr>
            <w:spacing w:val="-1"/>
            <w:sz w:val="24"/>
          </w:rPr>
          <w:t> </w:t>
        </w:r>
        <w:r>
          <w:rPr>
            <w:spacing w:val="-2"/>
            <w:sz w:val="24"/>
          </w:rPr>
          <w:t>proceso</w:t>
        </w:r>
        <w:r>
          <w:rPr>
            <w:sz w:val="24"/>
          </w:rPr>
          <w:tab/>
        </w:r>
        <w:r>
          <w:rPr>
            <w:spacing w:val="-5"/>
            <w:sz w:val="24"/>
          </w:rPr>
          <w:t>86</w:t>
        </w:r>
      </w:hyperlink>
    </w:p>
    <w:p>
      <w:pPr>
        <w:spacing w:after="0"/>
        <w:jc w:val="left"/>
        <w:rPr>
          <w:sz w:val="24"/>
        </w:rPr>
        <w:sectPr>
          <w:pgSz w:w="12240" w:h="15840"/>
          <w:pgMar w:header="737" w:footer="0" w:top="1180" w:bottom="280" w:left="1080" w:right="720"/>
        </w:sectPr>
      </w:pPr>
    </w:p>
    <w:p>
      <w:pPr>
        <w:pStyle w:val="BodyText"/>
        <w:rPr>
          <w:sz w:val="22"/>
        </w:rPr>
      </w:pPr>
    </w:p>
    <w:p>
      <w:pPr>
        <w:pStyle w:val="BodyText"/>
        <w:spacing w:before="12"/>
        <w:rPr>
          <w:sz w:val="22"/>
        </w:rPr>
      </w:pPr>
    </w:p>
    <w:p>
      <w:pPr>
        <w:spacing w:before="0"/>
        <w:ind w:left="478" w:right="829" w:firstLine="0"/>
        <w:jc w:val="center"/>
        <w:rPr>
          <w:b/>
          <w:sz w:val="22"/>
        </w:rPr>
      </w:pPr>
      <w:r>
        <w:rPr>
          <w:b/>
          <w:sz w:val="22"/>
        </w:rPr>
        <w:t>"DESARROLLO</w:t>
      </w:r>
      <w:r>
        <w:rPr>
          <w:b/>
          <w:spacing w:val="-5"/>
          <w:sz w:val="22"/>
        </w:rPr>
        <w:t> </w:t>
      </w:r>
      <w:r>
        <w:rPr>
          <w:b/>
          <w:sz w:val="22"/>
        </w:rPr>
        <w:t>DE</w:t>
      </w:r>
      <w:r>
        <w:rPr>
          <w:b/>
          <w:spacing w:val="-9"/>
          <w:sz w:val="22"/>
        </w:rPr>
        <w:t> </w:t>
      </w:r>
      <w:r>
        <w:rPr>
          <w:b/>
          <w:sz w:val="22"/>
        </w:rPr>
        <w:t>UN</w:t>
      </w:r>
      <w:r>
        <w:rPr>
          <w:b/>
          <w:spacing w:val="-10"/>
          <w:sz w:val="22"/>
        </w:rPr>
        <w:t> </w:t>
      </w:r>
      <w:r>
        <w:rPr>
          <w:b/>
          <w:sz w:val="22"/>
        </w:rPr>
        <w:t>HELADO</w:t>
      </w:r>
      <w:r>
        <w:rPr>
          <w:b/>
          <w:spacing w:val="-5"/>
          <w:sz w:val="22"/>
        </w:rPr>
        <w:t> </w:t>
      </w:r>
      <w:r>
        <w:rPr>
          <w:b/>
          <w:sz w:val="22"/>
        </w:rPr>
        <w:t>FUNCIONAL</w:t>
      </w:r>
      <w:r>
        <w:rPr>
          <w:b/>
          <w:spacing w:val="-14"/>
          <w:sz w:val="22"/>
        </w:rPr>
        <w:t> </w:t>
      </w:r>
      <w:r>
        <w:rPr>
          <w:b/>
          <w:sz w:val="22"/>
        </w:rPr>
        <w:t>100%</w:t>
      </w:r>
      <w:r>
        <w:rPr>
          <w:b/>
          <w:spacing w:val="-11"/>
          <w:sz w:val="22"/>
        </w:rPr>
        <w:t> </w:t>
      </w:r>
      <w:r>
        <w:rPr>
          <w:b/>
          <w:sz w:val="22"/>
        </w:rPr>
        <w:t>VEGETAL</w:t>
      </w:r>
      <w:r>
        <w:rPr>
          <w:b/>
          <w:spacing w:val="-9"/>
          <w:sz w:val="22"/>
        </w:rPr>
        <w:t> </w:t>
      </w:r>
      <w:r>
        <w:rPr>
          <w:b/>
          <w:sz w:val="22"/>
        </w:rPr>
        <w:t>EN</w:t>
      </w:r>
      <w:r>
        <w:rPr>
          <w:b/>
          <w:spacing w:val="-10"/>
          <w:sz w:val="22"/>
        </w:rPr>
        <w:t> </w:t>
      </w:r>
      <w:r>
        <w:rPr>
          <w:b/>
          <w:sz w:val="22"/>
        </w:rPr>
        <w:t>BASE</w:t>
      </w:r>
      <w:r>
        <w:rPr>
          <w:b/>
          <w:spacing w:val="-10"/>
          <w:sz w:val="22"/>
        </w:rPr>
        <w:t> </w:t>
      </w:r>
      <w:r>
        <w:rPr>
          <w:b/>
          <w:sz w:val="22"/>
        </w:rPr>
        <w:t>DE</w:t>
      </w:r>
      <w:r>
        <w:rPr>
          <w:b/>
          <w:spacing w:val="-10"/>
          <w:sz w:val="22"/>
        </w:rPr>
        <w:t> </w:t>
      </w:r>
      <w:r>
        <w:rPr>
          <w:b/>
          <w:sz w:val="22"/>
        </w:rPr>
        <w:t>EXTRACTO DE COCO</w:t>
      </w:r>
      <w:r>
        <w:rPr>
          <w:b/>
          <w:spacing w:val="40"/>
          <w:sz w:val="22"/>
        </w:rPr>
        <w:t> </w:t>
      </w:r>
      <w:r>
        <w:rPr>
          <w:b/>
          <w:sz w:val="22"/>
        </w:rPr>
        <w:t>(</w:t>
      </w:r>
      <w:r>
        <w:rPr>
          <w:b/>
          <w:i/>
          <w:sz w:val="22"/>
        </w:rPr>
        <w:t>COCOS NUCIFERA L.)</w:t>
      </w:r>
      <w:r>
        <w:rPr>
          <w:b/>
          <w:i/>
          <w:spacing w:val="40"/>
          <w:sz w:val="22"/>
        </w:rPr>
        <w:t> </w:t>
      </w:r>
      <w:r>
        <w:rPr>
          <w:b/>
          <w:sz w:val="22"/>
        </w:rPr>
        <w:t>FORTIFICADO</w:t>
      </w:r>
      <w:r>
        <w:rPr>
          <w:b/>
          <w:spacing w:val="40"/>
          <w:sz w:val="22"/>
        </w:rPr>
        <w:t> </w:t>
      </w:r>
      <w:r>
        <w:rPr>
          <w:b/>
          <w:sz w:val="22"/>
        </w:rPr>
        <w:t>CON CALCIO</w:t>
      </w:r>
      <w:r>
        <w:rPr>
          <w:b/>
          <w:spacing w:val="40"/>
          <w:sz w:val="22"/>
        </w:rPr>
        <w:t> </w:t>
      </w:r>
      <w:r>
        <w:rPr>
          <w:b/>
          <w:sz w:val="22"/>
        </w:rPr>
        <w:t>Y VITAMINA D2, DIRIGIDO AL MERCADO ESCOLAR Y A CONSUMIDORES CON NECESIDADES NUTRICIONALES</w:t>
      </w:r>
      <w:r>
        <w:rPr>
          <w:b/>
          <w:spacing w:val="40"/>
          <w:sz w:val="22"/>
        </w:rPr>
        <w:t> </w:t>
      </w:r>
      <w:r>
        <w:rPr>
          <w:b/>
          <w:sz w:val="22"/>
        </w:rPr>
        <w:t>ESPECÍFICAS</w:t>
      </w:r>
      <w:r>
        <w:rPr>
          <w:b/>
          <w:spacing w:val="40"/>
          <w:sz w:val="22"/>
        </w:rPr>
        <w:t> </w:t>
      </w:r>
      <w:r>
        <w:rPr>
          <w:b/>
          <w:sz w:val="22"/>
        </w:rPr>
        <w:t>EN</w:t>
      </w:r>
      <w:r>
        <w:rPr>
          <w:b/>
          <w:spacing w:val="40"/>
          <w:sz w:val="22"/>
        </w:rPr>
        <w:t> </w:t>
      </w:r>
      <w:r>
        <w:rPr>
          <w:b/>
          <w:sz w:val="22"/>
        </w:rPr>
        <w:t>EL</w:t>
      </w:r>
      <w:r>
        <w:rPr>
          <w:b/>
          <w:spacing w:val="40"/>
          <w:sz w:val="22"/>
        </w:rPr>
        <w:t> </w:t>
      </w:r>
      <w:r>
        <w:rPr>
          <w:b/>
          <w:sz w:val="22"/>
        </w:rPr>
        <w:t>DISTRITO</w:t>
      </w:r>
      <w:r>
        <w:rPr>
          <w:b/>
          <w:spacing w:val="40"/>
          <w:sz w:val="22"/>
        </w:rPr>
        <w:t> </w:t>
      </w:r>
      <w:r>
        <w:rPr>
          <w:b/>
          <w:sz w:val="22"/>
        </w:rPr>
        <w:t>METROPOLITANO</w:t>
      </w:r>
      <w:r>
        <w:rPr>
          <w:b/>
          <w:spacing w:val="40"/>
          <w:sz w:val="22"/>
        </w:rPr>
        <w:t> </w:t>
      </w:r>
      <w:r>
        <w:rPr>
          <w:b/>
          <w:sz w:val="22"/>
        </w:rPr>
        <w:t>DE</w:t>
      </w:r>
      <w:r>
        <w:rPr>
          <w:b/>
          <w:spacing w:val="40"/>
          <w:sz w:val="22"/>
        </w:rPr>
        <w:t> </w:t>
      </w:r>
      <w:r>
        <w:rPr>
          <w:b/>
          <w:sz w:val="22"/>
        </w:rPr>
        <w:t>QUITO"</w:t>
      </w:r>
    </w:p>
    <w:p>
      <w:pPr>
        <w:pStyle w:val="BodyText"/>
        <w:spacing w:before="17"/>
        <w:rPr>
          <w:b/>
          <w:sz w:val="22"/>
        </w:rPr>
      </w:pPr>
    </w:p>
    <w:p>
      <w:pPr>
        <w:spacing w:line="451" w:lineRule="auto" w:before="0"/>
        <w:ind w:left="3123" w:right="3123" w:firstLine="7"/>
        <w:jc w:val="center"/>
        <w:rPr>
          <w:b/>
          <w:sz w:val="24"/>
        </w:rPr>
      </w:pPr>
      <w:r>
        <w:rPr>
          <w:b/>
          <w:sz w:val="24"/>
        </w:rPr>
        <w:t>AUTOR: JUAN PABLO BUSTOS </w:t>
      </w:r>
      <w:r>
        <w:rPr>
          <w:b/>
          <w:spacing w:val="-2"/>
          <w:sz w:val="24"/>
        </w:rPr>
        <w:t>VALLEJO</w:t>
      </w:r>
      <w:r>
        <w:rPr>
          <w:b/>
          <w:spacing w:val="-9"/>
          <w:sz w:val="24"/>
        </w:rPr>
        <w:t> </w:t>
      </w:r>
      <w:r>
        <w:rPr>
          <w:b/>
          <w:spacing w:val="-2"/>
          <w:sz w:val="24"/>
        </w:rPr>
        <w:t>DIRECTOR:</w:t>
      </w:r>
      <w:r>
        <w:rPr>
          <w:b/>
          <w:spacing w:val="-11"/>
          <w:sz w:val="24"/>
        </w:rPr>
        <w:t> </w:t>
      </w:r>
      <w:r>
        <w:rPr>
          <w:b/>
          <w:spacing w:val="-2"/>
          <w:sz w:val="24"/>
        </w:rPr>
        <w:t>JOSÉ</w:t>
      </w:r>
      <w:r>
        <w:rPr>
          <w:b/>
          <w:spacing w:val="-9"/>
          <w:sz w:val="24"/>
        </w:rPr>
        <w:t> </w:t>
      </w:r>
      <w:r>
        <w:rPr>
          <w:b/>
          <w:spacing w:val="-2"/>
          <w:sz w:val="24"/>
        </w:rPr>
        <w:t>XAVIER </w:t>
      </w:r>
      <w:r>
        <w:rPr>
          <w:b/>
          <w:sz w:val="24"/>
        </w:rPr>
        <w:t>MOSQUERA MÁRMOL FECHA: 2025</w:t>
      </w:r>
    </w:p>
    <w:p>
      <w:pPr>
        <w:pStyle w:val="BodyText"/>
        <w:rPr>
          <w:b/>
        </w:rPr>
      </w:pPr>
    </w:p>
    <w:p>
      <w:pPr>
        <w:pStyle w:val="BodyText"/>
        <w:spacing w:before="49"/>
        <w:rPr>
          <w:b/>
        </w:rPr>
      </w:pPr>
    </w:p>
    <w:p>
      <w:pPr>
        <w:pStyle w:val="Heading1"/>
        <w:ind w:right="352"/>
      </w:pPr>
      <w:bookmarkStart w:name="_bookmark9" w:id="10"/>
      <w:bookmarkEnd w:id="10"/>
      <w:r>
        <w:rPr>
          <w:b w:val="0"/>
        </w:rPr>
      </w:r>
      <w:r>
        <w:rPr>
          <w:spacing w:val="-2"/>
        </w:rPr>
        <w:t>RESUMEN</w:t>
      </w:r>
    </w:p>
    <w:p>
      <w:pPr>
        <w:pStyle w:val="BodyText"/>
        <w:spacing w:line="360" w:lineRule="auto" w:before="15"/>
        <w:ind w:left="360" w:right="698"/>
        <w:jc w:val="both"/>
      </w:pPr>
      <w:r>
        <w:rPr/>
        <w:t>El</w:t>
      </w:r>
      <w:r>
        <w:rPr>
          <w:spacing w:val="-14"/>
        </w:rPr>
        <w:t> </w:t>
      </w:r>
      <w:r>
        <w:rPr/>
        <w:t>objetivo</w:t>
      </w:r>
      <w:r>
        <w:rPr>
          <w:spacing w:val="-9"/>
        </w:rPr>
        <w:t> </w:t>
      </w:r>
      <w:r>
        <w:rPr/>
        <w:t>de</w:t>
      </w:r>
      <w:r>
        <w:rPr>
          <w:spacing w:val="-13"/>
        </w:rPr>
        <w:t> </w:t>
      </w:r>
      <w:r>
        <w:rPr/>
        <w:t>esta</w:t>
      </w:r>
      <w:r>
        <w:rPr>
          <w:spacing w:val="-15"/>
        </w:rPr>
        <w:t> </w:t>
      </w:r>
      <w:r>
        <w:rPr/>
        <w:t>investigación</w:t>
      </w:r>
      <w:r>
        <w:rPr>
          <w:spacing w:val="14"/>
        </w:rPr>
        <w:t> </w:t>
      </w:r>
      <w:r>
        <w:rPr/>
        <w:t>fue</w:t>
      </w:r>
      <w:r>
        <w:rPr>
          <w:spacing w:val="-11"/>
        </w:rPr>
        <w:t> </w:t>
      </w:r>
      <w:r>
        <w:rPr/>
        <w:t>el desarrollo de</w:t>
      </w:r>
      <w:r>
        <w:rPr>
          <w:spacing w:val="-14"/>
        </w:rPr>
        <w:t> </w:t>
      </w:r>
      <w:r>
        <w:rPr/>
        <w:t>un</w:t>
      </w:r>
      <w:r>
        <w:rPr>
          <w:spacing w:val="-3"/>
        </w:rPr>
        <w:t> </w:t>
      </w:r>
      <w:r>
        <w:rPr/>
        <w:t>helado</w:t>
      </w:r>
      <w:r>
        <w:rPr>
          <w:spacing w:val="-15"/>
        </w:rPr>
        <w:t> </w:t>
      </w:r>
      <w:r>
        <w:rPr/>
        <w:t>funcional</w:t>
      </w:r>
      <w:r>
        <w:rPr>
          <w:spacing w:val="-9"/>
        </w:rPr>
        <w:t> </w:t>
      </w:r>
      <w:r>
        <w:rPr/>
        <w:t>100%</w:t>
      </w:r>
      <w:r>
        <w:rPr>
          <w:spacing w:val="-8"/>
        </w:rPr>
        <w:t> </w:t>
      </w:r>
      <w:r>
        <w:rPr/>
        <w:t>vegetal, elaborado a partir de extracto de coco (</w:t>
      </w:r>
      <w:r>
        <w:rPr>
          <w:i/>
        </w:rPr>
        <w:t>Cocos nucifera L.), </w:t>
      </w:r>
      <w:r>
        <w:rPr/>
        <w:t>fortificado con calcio y vitamina D2, destinado tanto al mercado escolar como a consumidores con requerimientos nutricionales específicos del Distrito</w:t>
      </w:r>
      <w:r>
        <w:rPr>
          <w:spacing w:val="-10"/>
        </w:rPr>
        <w:t> </w:t>
      </w:r>
      <w:r>
        <w:rPr/>
        <w:t>Metropolitano</w:t>
      </w:r>
      <w:r>
        <w:rPr>
          <w:spacing w:val="-11"/>
        </w:rPr>
        <w:t> </w:t>
      </w:r>
      <w:r>
        <w:rPr/>
        <w:t>de</w:t>
      </w:r>
      <w:r>
        <w:rPr>
          <w:spacing w:val="-12"/>
        </w:rPr>
        <w:t> </w:t>
      </w:r>
      <w:r>
        <w:rPr/>
        <w:t>Quito.</w:t>
      </w:r>
      <w:r>
        <w:rPr>
          <w:spacing w:val="-10"/>
        </w:rPr>
        <w:t> </w:t>
      </w:r>
      <w:r>
        <w:rPr/>
        <w:t>La</w:t>
      </w:r>
      <w:r>
        <w:rPr>
          <w:spacing w:val="-12"/>
        </w:rPr>
        <w:t> </w:t>
      </w:r>
      <w:r>
        <w:rPr/>
        <w:t>propuesta</w:t>
      </w:r>
      <w:r>
        <w:rPr>
          <w:spacing w:val="-11"/>
        </w:rPr>
        <w:t> </w:t>
      </w:r>
      <w:r>
        <w:rPr/>
        <w:t>emergió</w:t>
      </w:r>
      <w:r>
        <w:rPr>
          <w:spacing w:val="-11"/>
        </w:rPr>
        <w:t> </w:t>
      </w:r>
      <w:r>
        <w:rPr/>
        <w:t>en</w:t>
      </w:r>
      <w:r>
        <w:rPr>
          <w:spacing w:val="-11"/>
        </w:rPr>
        <w:t> </w:t>
      </w:r>
      <w:r>
        <w:rPr/>
        <w:t>respuesta</w:t>
      </w:r>
      <w:r>
        <w:rPr>
          <w:spacing w:val="-11"/>
        </w:rPr>
        <w:t> </w:t>
      </w:r>
      <w:r>
        <w:rPr/>
        <w:t>a</w:t>
      </w:r>
      <w:r>
        <w:rPr>
          <w:spacing w:val="-12"/>
        </w:rPr>
        <w:t> </w:t>
      </w:r>
      <w:r>
        <w:rPr/>
        <w:t>la</w:t>
      </w:r>
      <w:r>
        <w:rPr>
          <w:spacing w:val="-11"/>
        </w:rPr>
        <w:t> </w:t>
      </w:r>
      <w:r>
        <w:rPr/>
        <w:t>limitada</w:t>
      </w:r>
      <w:r>
        <w:rPr>
          <w:spacing w:val="-12"/>
        </w:rPr>
        <w:t> </w:t>
      </w:r>
      <w:r>
        <w:rPr/>
        <w:t>disponibilidad</w:t>
      </w:r>
      <w:r>
        <w:rPr>
          <w:spacing w:val="-11"/>
        </w:rPr>
        <w:t> </w:t>
      </w:r>
      <w:r>
        <w:rPr/>
        <w:t>de helados</w:t>
      </w:r>
      <w:r>
        <w:rPr>
          <w:spacing w:val="-6"/>
        </w:rPr>
        <w:t> </w:t>
      </w:r>
      <w:r>
        <w:rPr/>
        <w:t>que</w:t>
      </w:r>
      <w:r>
        <w:rPr>
          <w:spacing w:val="-5"/>
        </w:rPr>
        <w:t> </w:t>
      </w:r>
      <w:r>
        <w:rPr/>
        <w:t>cumplan</w:t>
      </w:r>
      <w:r>
        <w:rPr>
          <w:spacing w:val="-4"/>
        </w:rPr>
        <w:t> </w:t>
      </w:r>
      <w:r>
        <w:rPr/>
        <w:t>con</w:t>
      </w:r>
      <w:r>
        <w:rPr>
          <w:spacing w:val="-4"/>
        </w:rPr>
        <w:t> </w:t>
      </w:r>
      <w:r>
        <w:rPr/>
        <w:t>las</w:t>
      </w:r>
      <w:r>
        <w:rPr>
          <w:spacing w:val="-4"/>
        </w:rPr>
        <w:t> </w:t>
      </w:r>
      <w:r>
        <w:rPr/>
        <w:t>directrices</w:t>
      </w:r>
      <w:r>
        <w:rPr>
          <w:spacing w:val="-4"/>
        </w:rPr>
        <w:t> </w:t>
      </w:r>
      <w:r>
        <w:rPr/>
        <w:t>del</w:t>
      </w:r>
      <w:r>
        <w:rPr>
          <w:spacing w:val="-5"/>
        </w:rPr>
        <w:t> </w:t>
      </w:r>
      <w:r>
        <w:rPr/>
        <w:t>semáforo</w:t>
      </w:r>
      <w:r>
        <w:rPr>
          <w:spacing w:val="-6"/>
        </w:rPr>
        <w:t> </w:t>
      </w:r>
      <w:r>
        <w:rPr/>
        <w:t>nutricional</w:t>
      </w:r>
      <w:r>
        <w:rPr>
          <w:spacing w:val="-3"/>
        </w:rPr>
        <w:t> </w:t>
      </w:r>
      <w:r>
        <w:rPr/>
        <w:t>escolar</w:t>
      </w:r>
      <w:r>
        <w:rPr>
          <w:spacing w:val="-6"/>
        </w:rPr>
        <w:t> </w:t>
      </w:r>
      <w:r>
        <w:rPr/>
        <w:t>y</w:t>
      </w:r>
      <w:r>
        <w:rPr>
          <w:spacing w:val="-3"/>
        </w:rPr>
        <w:t> </w:t>
      </w:r>
      <w:r>
        <w:rPr/>
        <w:t>a</w:t>
      </w:r>
      <w:r>
        <w:rPr>
          <w:spacing w:val="-6"/>
        </w:rPr>
        <w:t> </w:t>
      </w:r>
      <w:r>
        <w:rPr/>
        <w:t>la</w:t>
      </w:r>
      <w:r>
        <w:rPr>
          <w:spacing w:val="-3"/>
        </w:rPr>
        <w:t> </w:t>
      </w:r>
      <w:r>
        <w:rPr/>
        <w:t>creciente</w:t>
      </w:r>
      <w:r>
        <w:rPr>
          <w:spacing w:val="-5"/>
        </w:rPr>
        <w:t> </w:t>
      </w:r>
      <w:r>
        <w:rPr/>
        <w:t>demanda de</w:t>
      </w:r>
      <w:r>
        <w:rPr>
          <w:spacing w:val="-9"/>
        </w:rPr>
        <w:t> </w:t>
      </w:r>
      <w:r>
        <w:rPr/>
        <w:t>opciones</w:t>
      </w:r>
      <w:r>
        <w:rPr>
          <w:spacing w:val="-8"/>
        </w:rPr>
        <w:t> </w:t>
      </w:r>
      <w:r>
        <w:rPr/>
        <w:t>vegetales,</w:t>
      </w:r>
      <w:r>
        <w:rPr>
          <w:spacing w:val="-8"/>
        </w:rPr>
        <w:t> </w:t>
      </w:r>
      <w:r>
        <w:rPr/>
        <w:t>teniendo</w:t>
      </w:r>
      <w:r>
        <w:rPr>
          <w:spacing w:val="-8"/>
        </w:rPr>
        <w:t> </w:t>
      </w:r>
      <w:r>
        <w:rPr/>
        <w:t>en</w:t>
      </w:r>
      <w:r>
        <w:rPr>
          <w:spacing w:val="-8"/>
        </w:rPr>
        <w:t> </w:t>
      </w:r>
      <w:r>
        <w:rPr/>
        <w:t>cuenta</w:t>
      </w:r>
      <w:r>
        <w:rPr>
          <w:spacing w:val="-8"/>
        </w:rPr>
        <w:t> </w:t>
      </w:r>
      <w:r>
        <w:rPr/>
        <w:t>que</w:t>
      </w:r>
      <w:r>
        <w:rPr>
          <w:spacing w:val="-9"/>
        </w:rPr>
        <w:t> </w:t>
      </w:r>
      <w:r>
        <w:rPr/>
        <w:t>el</w:t>
      </w:r>
      <w:r>
        <w:rPr>
          <w:spacing w:val="-8"/>
        </w:rPr>
        <w:t> </w:t>
      </w:r>
      <w:r>
        <w:rPr/>
        <w:t>75%</w:t>
      </w:r>
      <w:r>
        <w:rPr>
          <w:spacing w:val="-8"/>
        </w:rPr>
        <w:t> </w:t>
      </w:r>
      <w:r>
        <w:rPr/>
        <w:t>de</w:t>
      </w:r>
      <w:r>
        <w:rPr>
          <w:spacing w:val="-9"/>
        </w:rPr>
        <w:t> </w:t>
      </w:r>
      <w:r>
        <w:rPr/>
        <w:t>los</w:t>
      </w:r>
      <w:r>
        <w:rPr>
          <w:spacing w:val="-8"/>
        </w:rPr>
        <w:t> </w:t>
      </w:r>
      <w:r>
        <w:rPr/>
        <w:t>adultos</w:t>
      </w:r>
      <w:r>
        <w:rPr>
          <w:spacing w:val="-8"/>
        </w:rPr>
        <w:t> </w:t>
      </w:r>
      <w:r>
        <w:rPr/>
        <w:t>ecuatorianos</w:t>
      </w:r>
      <w:r>
        <w:rPr>
          <w:spacing w:val="-8"/>
        </w:rPr>
        <w:t> </w:t>
      </w:r>
      <w:r>
        <w:rPr/>
        <w:t>manifiesta</w:t>
      </w:r>
      <w:r>
        <w:rPr>
          <w:spacing w:val="-15"/>
        </w:rPr>
        <w:t> </w:t>
      </w:r>
      <w:r>
        <w:rPr/>
        <w:t>algún tipo de</w:t>
      </w:r>
      <w:r>
        <w:rPr>
          <w:spacing w:val="-1"/>
        </w:rPr>
        <w:t> </w:t>
      </w:r>
      <w:r>
        <w:rPr/>
        <w:t>intolerancia a la lactosa. A</w:t>
      </w:r>
      <w:r>
        <w:rPr>
          <w:spacing w:val="-1"/>
        </w:rPr>
        <w:t> </w:t>
      </w:r>
      <w:r>
        <w:rPr/>
        <w:t>través de un diseño experimental, se utilizaron leche de</w:t>
      </w:r>
      <w:r>
        <w:rPr>
          <w:spacing w:val="-1"/>
        </w:rPr>
        <w:t> </w:t>
      </w:r>
      <w:r>
        <w:rPr/>
        <w:t>coco, crema de coco, agua de coco, azúcar de coco, stevia, carbonato de calcio y vitamina D2. Las evaluaciones sensoriales llevadas a cabo con cuatro panelistas permitieron identificar la formulación M-162 como el tratamiento más óptimo, con un 100% de aceptación y un promedio general de 7.89. El análisis de varianza reveló discrepancias estadísticamente notables entre las formulaciones en los atributos de color y sabor (p &lt; 0.05). En el análisis</w:t>
      </w:r>
      <w:r>
        <w:rPr>
          <w:spacing w:val="40"/>
        </w:rPr>
        <w:t> </w:t>
      </w:r>
      <w:r>
        <w:rPr/>
        <w:t>nutricional, el producto cumplió</w:t>
      </w:r>
      <w:r>
        <w:rPr>
          <w:spacing w:val="-3"/>
        </w:rPr>
        <w:t> </w:t>
      </w:r>
      <w:r>
        <w:rPr/>
        <w:t>con</w:t>
      </w:r>
      <w:r>
        <w:rPr>
          <w:spacing w:val="-8"/>
        </w:rPr>
        <w:t> </w:t>
      </w:r>
      <w:r>
        <w:rPr/>
        <w:t>los parámetros</w:t>
      </w:r>
      <w:r>
        <w:rPr>
          <w:spacing w:val="-7"/>
        </w:rPr>
        <w:t> </w:t>
      </w:r>
      <w:r>
        <w:rPr/>
        <w:t>del</w:t>
      </w:r>
      <w:r>
        <w:rPr>
          <w:spacing w:val="-12"/>
        </w:rPr>
        <w:t> </w:t>
      </w:r>
      <w:r>
        <w:rPr/>
        <w:t>semáforo</w:t>
      </w:r>
      <w:r>
        <w:rPr>
          <w:spacing w:val="-7"/>
        </w:rPr>
        <w:t> </w:t>
      </w:r>
      <w:r>
        <w:rPr/>
        <w:t>nutricional escolar y</w:t>
      </w:r>
      <w:r>
        <w:rPr>
          <w:spacing w:val="-6"/>
        </w:rPr>
        <w:t> </w:t>
      </w:r>
      <w:r>
        <w:rPr/>
        <w:t>aportó</w:t>
      </w:r>
      <w:r>
        <w:rPr>
          <w:spacing w:val="-5"/>
        </w:rPr>
        <w:t> </w:t>
      </w:r>
      <w:r>
        <w:rPr/>
        <w:t>178</w:t>
      </w:r>
      <w:r>
        <w:rPr>
          <w:spacing w:val="-12"/>
        </w:rPr>
        <w:t> </w:t>
      </w:r>
      <w:r>
        <w:rPr/>
        <w:t>kcal por</w:t>
      </w:r>
      <w:r>
        <w:rPr>
          <w:spacing w:val="-12"/>
        </w:rPr>
        <w:t> </w:t>
      </w:r>
      <w:r>
        <w:rPr/>
        <w:t>porción</w:t>
      </w:r>
      <w:r>
        <w:rPr>
          <w:spacing w:val="-5"/>
        </w:rPr>
        <w:t> </w:t>
      </w:r>
      <w:r>
        <w:rPr/>
        <w:t>de</w:t>
      </w:r>
      <w:r>
        <w:rPr>
          <w:spacing w:val="-13"/>
        </w:rPr>
        <w:t> </w:t>
      </w:r>
      <w:r>
        <w:rPr/>
        <w:t>120 ml. Adicionalmente, estableció un precio de venta de</w:t>
      </w:r>
      <w:r>
        <w:rPr>
          <w:spacing w:val="-4"/>
        </w:rPr>
        <w:t> </w:t>
      </w:r>
      <w:r>
        <w:rPr/>
        <w:t>USD 1.65, un costo unitario de</w:t>
      </w:r>
      <w:r>
        <w:rPr>
          <w:spacing w:val="-2"/>
        </w:rPr>
        <w:t> </w:t>
      </w:r>
      <w:r>
        <w:rPr/>
        <w:t>producción de USD 0.73 y un margen de beneficio neto de 29.5 %, lo cual evidencia su factibilidad técnica, nutricional y económica.</w:t>
      </w:r>
    </w:p>
    <w:p>
      <w:pPr>
        <w:pStyle w:val="BodyText"/>
        <w:spacing w:line="360" w:lineRule="auto" w:before="14"/>
        <w:ind w:left="360" w:right="711"/>
        <w:jc w:val="both"/>
      </w:pPr>
      <w:r>
        <w:rPr>
          <w:b/>
        </w:rPr>
        <w:t>Palabras</w:t>
      </w:r>
      <w:r>
        <w:rPr>
          <w:b/>
          <w:spacing w:val="-4"/>
        </w:rPr>
        <w:t> </w:t>
      </w:r>
      <w:r>
        <w:rPr>
          <w:b/>
        </w:rPr>
        <w:t>clave:</w:t>
      </w:r>
      <w:r>
        <w:rPr>
          <w:b/>
          <w:spacing w:val="-1"/>
        </w:rPr>
        <w:t> </w:t>
      </w:r>
      <w:r>
        <w:rPr/>
        <w:t>Helado</w:t>
      </w:r>
      <w:r>
        <w:rPr>
          <w:spacing w:val="-9"/>
        </w:rPr>
        <w:t> </w:t>
      </w:r>
      <w:r>
        <w:rPr/>
        <w:t>vegano,</w:t>
      </w:r>
      <w:r>
        <w:rPr>
          <w:spacing w:val="-5"/>
        </w:rPr>
        <w:t> </w:t>
      </w:r>
      <w:r>
        <w:rPr/>
        <w:t>extracto</w:t>
      </w:r>
      <w:r>
        <w:rPr>
          <w:spacing w:val="-11"/>
        </w:rPr>
        <w:t> </w:t>
      </w:r>
      <w:r>
        <w:rPr/>
        <w:t>de</w:t>
      </w:r>
      <w:r>
        <w:rPr>
          <w:spacing w:val="-8"/>
        </w:rPr>
        <w:t> </w:t>
      </w:r>
      <w:r>
        <w:rPr/>
        <w:t>coco, semáforo</w:t>
      </w:r>
      <w:r>
        <w:rPr>
          <w:spacing w:val="-4"/>
        </w:rPr>
        <w:t> </w:t>
      </w:r>
      <w:r>
        <w:rPr/>
        <w:t>nutricional,</w:t>
      </w:r>
      <w:r>
        <w:rPr>
          <w:spacing w:val="23"/>
        </w:rPr>
        <w:t> </w:t>
      </w:r>
      <w:r>
        <w:rPr/>
        <w:t>fortificación</w:t>
      </w:r>
      <w:r>
        <w:rPr>
          <w:spacing w:val="-4"/>
        </w:rPr>
        <w:t> </w:t>
      </w:r>
      <w:r>
        <w:rPr/>
        <w:t>nutricional, mercado escolar, calcio,</w:t>
      </w:r>
      <w:r>
        <w:rPr>
          <w:spacing w:val="40"/>
        </w:rPr>
        <w:t> </w:t>
      </w:r>
      <w:r>
        <w:rPr/>
        <w:t>vitamina D2, NUTRI COCO.</w:t>
      </w:r>
    </w:p>
    <w:p>
      <w:pPr>
        <w:pStyle w:val="BodyText"/>
        <w:spacing w:after="0" w:line="360" w:lineRule="auto"/>
        <w:jc w:val="both"/>
        <w:sectPr>
          <w:pgSz w:w="12240" w:h="15840"/>
          <w:pgMar w:header="737" w:footer="0" w:top="1180" w:bottom="280" w:left="1080" w:right="720"/>
        </w:sectPr>
      </w:pPr>
    </w:p>
    <w:p>
      <w:pPr>
        <w:pStyle w:val="Heading1"/>
        <w:spacing w:before="251"/>
        <w:ind w:right="352"/>
      </w:pPr>
      <w:bookmarkStart w:name="_bookmark10" w:id="11"/>
      <w:bookmarkEnd w:id="11"/>
      <w:r>
        <w:rPr>
          <w:b w:val="0"/>
        </w:rPr>
      </w:r>
      <w:r>
        <w:rPr>
          <w:spacing w:val="-2"/>
        </w:rPr>
        <w:t>INTRODUCCIÓN</w:t>
      </w:r>
    </w:p>
    <w:p>
      <w:pPr>
        <w:pStyle w:val="BodyText"/>
        <w:spacing w:before="5"/>
        <w:rPr>
          <w:b/>
          <w:sz w:val="28"/>
        </w:rPr>
      </w:pPr>
    </w:p>
    <w:p>
      <w:pPr>
        <w:pStyle w:val="BodyText"/>
        <w:spacing w:line="480" w:lineRule="auto"/>
        <w:ind w:left="360" w:right="691" w:firstLine="719"/>
        <w:jc w:val="both"/>
      </w:pPr>
      <w:r>
        <w:rPr>
          <w:b/>
        </w:rPr>
        <w:t>Nombre del proyecto: </w:t>
      </w:r>
      <w:r>
        <w:rPr/>
        <w:t>Desarrollo de un Helado Funcional 100% Vegetal en Base de Extracto</w:t>
      </w:r>
      <w:r>
        <w:rPr>
          <w:spacing w:val="-15"/>
        </w:rPr>
        <w:t> </w:t>
      </w:r>
      <w:r>
        <w:rPr/>
        <w:t>de</w:t>
      </w:r>
      <w:r>
        <w:rPr>
          <w:spacing w:val="-9"/>
        </w:rPr>
        <w:t> </w:t>
      </w:r>
      <w:r>
        <w:rPr/>
        <w:t>Coco (</w:t>
      </w:r>
      <w:r>
        <w:rPr>
          <w:i/>
        </w:rPr>
        <w:t>Cocos nucifera L.)</w:t>
      </w:r>
      <w:r>
        <w:rPr>
          <w:i/>
          <w:spacing w:val="-11"/>
        </w:rPr>
        <w:t> </w:t>
      </w:r>
      <w:r>
        <w:rPr/>
        <w:t>Fortificado con</w:t>
      </w:r>
      <w:r>
        <w:rPr>
          <w:spacing w:val="-2"/>
        </w:rPr>
        <w:t> </w:t>
      </w:r>
      <w:r>
        <w:rPr/>
        <w:t>Calcio</w:t>
      </w:r>
      <w:r>
        <w:rPr>
          <w:spacing w:val="-2"/>
        </w:rPr>
        <w:t> </w:t>
      </w:r>
      <w:r>
        <w:rPr/>
        <w:t>y Vitamina D2,</w:t>
      </w:r>
      <w:r>
        <w:rPr>
          <w:spacing w:val="-2"/>
        </w:rPr>
        <w:t> </w:t>
      </w:r>
      <w:r>
        <w:rPr/>
        <w:t>Dirigido</w:t>
      </w:r>
      <w:r>
        <w:rPr>
          <w:spacing w:val="-2"/>
        </w:rPr>
        <w:t> </w:t>
      </w:r>
      <w:r>
        <w:rPr/>
        <w:t>al</w:t>
      </w:r>
      <w:r>
        <w:rPr>
          <w:spacing w:val="-10"/>
        </w:rPr>
        <w:t> </w:t>
      </w:r>
      <w:r>
        <w:rPr/>
        <w:t>Mercado Escolar</w:t>
      </w:r>
      <w:r>
        <w:rPr>
          <w:spacing w:val="-15"/>
        </w:rPr>
        <w:t> </w:t>
      </w:r>
      <w:r>
        <w:rPr/>
        <w:t>y</w:t>
      </w:r>
      <w:r>
        <w:rPr>
          <w:spacing w:val="-4"/>
        </w:rPr>
        <w:t> </w:t>
      </w:r>
      <w:r>
        <w:rPr/>
        <w:t>a</w:t>
      </w:r>
      <w:r>
        <w:rPr>
          <w:spacing w:val="-8"/>
        </w:rPr>
        <w:t> </w:t>
      </w:r>
      <w:r>
        <w:rPr/>
        <w:t>Consumidores</w:t>
      </w:r>
      <w:r>
        <w:rPr>
          <w:spacing w:val="-6"/>
        </w:rPr>
        <w:t> </w:t>
      </w:r>
      <w:r>
        <w:rPr/>
        <w:t>con</w:t>
      </w:r>
      <w:r>
        <w:rPr>
          <w:spacing w:val="-14"/>
        </w:rPr>
        <w:t> </w:t>
      </w:r>
      <w:r>
        <w:rPr/>
        <w:t>Necesidades</w:t>
      </w:r>
      <w:r>
        <w:rPr>
          <w:spacing w:val="-9"/>
        </w:rPr>
        <w:t> </w:t>
      </w:r>
      <w:r>
        <w:rPr/>
        <w:t>Nutricionales</w:t>
      </w:r>
      <w:r>
        <w:rPr>
          <w:spacing w:val="-8"/>
        </w:rPr>
        <w:t> </w:t>
      </w:r>
      <w:r>
        <w:rPr/>
        <w:t>Específicas</w:t>
      </w:r>
      <w:r>
        <w:rPr>
          <w:spacing w:val="-6"/>
        </w:rPr>
        <w:t> </w:t>
      </w:r>
      <w:r>
        <w:rPr/>
        <w:t>en</w:t>
      </w:r>
      <w:r>
        <w:rPr>
          <w:spacing w:val="-4"/>
        </w:rPr>
        <w:t> </w:t>
      </w:r>
      <w:r>
        <w:rPr/>
        <w:t>el</w:t>
      </w:r>
      <w:r>
        <w:rPr>
          <w:spacing w:val="-9"/>
        </w:rPr>
        <w:t> </w:t>
      </w:r>
      <w:r>
        <w:rPr/>
        <w:t>Distrito</w:t>
      </w:r>
      <w:r>
        <w:rPr>
          <w:spacing w:val="-4"/>
        </w:rPr>
        <w:t> </w:t>
      </w:r>
      <w:r>
        <w:rPr/>
        <w:t>Metropolitano de Quito.</w:t>
      </w:r>
    </w:p>
    <w:p>
      <w:pPr>
        <w:pStyle w:val="Heading2"/>
        <w:spacing w:line="482" w:lineRule="auto" w:before="1"/>
        <w:ind w:left="360" w:right="8280" w:firstLine="0"/>
      </w:pPr>
      <w:bookmarkStart w:name="_bookmark11" w:id="12"/>
      <w:bookmarkEnd w:id="12"/>
      <w:r>
        <w:rPr>
          <w:b w:val="0"/>
        </w:rPr>
      </w:r>
      <w:r>
        <w:rPr>
          <w:spacing w:val="-2"/>
        </w:rPr>
        <w:t>Marco</w:t>
      </w:r>
      <w:r>
        <w:rPr>
          <w:spacing w:val="-13"/>
        </w:rPr>
        <w:t> </w:t>
      </w:r>
      <w:r>
        <w:rPr>
          <w:spacing w:val="-2"/>
        </w:rPr>
        <w:t>contextual </w:t>
      </w:r>
      <w:bookmarkStart w:name="_bookmark12" w:id="13"/>
      <w:bookmarkEnd w:id="13"/>
      <w:r>
        <w:rPr/>
        <w:t>Anális</w:t>
      </w:r>
      <w:r>
        <w:rPr/>
        <w:t>is macro</w:t>
      </w:r>
    </w:p>
    <w:p>
      <w:pPr>
        <w:pStyle w:val="BodyText"/>
        <w:spacing w:line="477" w:lineRule="auto"/>
        <w:ind w:left="360" w:right="692" w:firstLine="719"/>
        <w:jc w:val="both"/>
      </w:pPr>
      <w:r>
        <w:rPr/>
        <w:t>Dentro</w:t>
      </w:r>
      <w:r>
        <w:rPr>
          <w:spacing w:val="-11"/>
        </w:rPr>
        <w:t> </w:t>
      </w:r>
      <w:r>
        <w:rPr/>
        <w:t>del</w:t>
      </w:r>
      <w:r>
        <w:rPr>
          <w:spacing w:val="-10"/>
        </w:rPr>
        <w:t> </w:t>
      </w:r>
      <w:r>
        <w:rPr/>
        <w:t>procesamiento</w:t>
      </w:r>
      <w:r>
        <w:rPr>
          <w:spacing w:val="-11"/>
        </w:rPr>
        <w:t> </w:t>
      </w:r>
      <w:r>
        <w:rPr/>
        <w:t>de</w:t>
      </w:r>
      <w:r>
        <w:rPr>
          <w:spacing w:val="-12"/>
        </w:rPr>
        <w:t> </w:t>
      </w:r>
      <w:r>
        <w:rPr/>
        <w:t>alimentos,</w:t>
      </w:r>
      <w:r>
        <w:rPr>
          <w:spacing w:val="-10"/>
        </w:rPr>
        <w:t> </w:t>
      </w:r>
      <w:r>
        <w:rPr/>
        <w:t>una</w:t>
      </w:r>
      <w:r>
        <w:rPr>
          <w:spacing w:val="-12"/>
        </w:rPr>
        <w:t> </w:t>
      </w:r>
      <w:r>
        <w:rPr/>
        <w:t>de</w:t>
      </w:r>
      <w:r>
        <w:rPr>
          <w:spacing w:val="-12"/>
        </w:rPr>
        <w:t> </w:t>
      </w:r>
      <w:r>
        <w:rPr/>
        <w:t>las</w:t>
      </w:r>
      <w:r>
        <w:rPr>
          <w:spacing w:val="-10"/>
        </w:rPr>
        <w:t> </w:t>
      </w:r>
      <w:r>
        <w:rPr/>
        <w:t>temáticas</w:t>
      </w:r>
      <w:r>
        <w:rPr>
          <w:spacing w:val="-10"/>
        </w:rPr>
        <w:t> </w:t>
      </w:r>
      <w:r>
        <w:rPr/>
        <w:t>emergentes</w:t>
      </w:r>
      <w:r>
        <w:rPr>
          <w:spacing w:val="-9"/>
        </w:rPr>
        <w:t> </w:t>
      </w:r>
      <w:r>
        <w:rPr/>
        <w:t>es</w:t>
      </w:r>
      <w:r>
        <w:rPr>
          <w:spacing w:val="-8"/>
        </w:rPr>
        <w:t> </w:t>
      </w:r>
      <w:r>
        <w:rPr/>
        <w:t>el</w:t>
      </w:r>
      <w:r>
        <w:rPr>
          <w:spacing w:val="-10"/>
        </w:rPr>
        <w:t> </w:t>
      </w:r>
      <w:r>
        <w:rPr/>
        <w:t>desarrollo</w:t>
      </w:r>
      <w:r>
        <w:rPr>
          <w:spacing w:val="-10"/>
        </w:rPr>
        <w:t> </w:t>
      </w:r>
      <w:r>
        <w:rPr/>
        <w:t>de alimentos funcionales con propiedades fisiológicas beneficiosas para el organismo. Para ello, se tienen</w:t>
      </w:r>
      <w:r>
        <w:rPr>
          <w:spacing w:val="-4"/>
        </w:rPr>
        <w:t> </w:t>
      </w:r>
      <w:r>
        <w:rPr/>
        <w:t>casos</w:t>
      </w:r>
      <w:r>
        <w:rPr>
          <w:spacing w:val="-5"/>
        </w:rPr>
        <w:t> </w:t>
      </w:r>
      <w:r>
        <w:rPr/>
        <w:t>de</w:t>
      </w:r>
      <w:r>
        <w:rPr>
          <w:spacing w:val="-4"/>
        </w:rPr>
        <w:t> </w:t>
      </w:r>
      <w:r>
        <w:rPr/>
        <w:t>alimentos</w:t>
      </w:r>
      <w:r>
        <w:rPr>
          <w:spacing w:val="-2"/>
        </w:rPr>
        <w:t> </w:t>
      </w:r>
      <w:r>
        <w:rPr/>
        <w:t>fortificados</w:t>
      </w:r>
      <w:r>
        <w:rPr>
          <w:spacing w:val="-5"/>
        </w:rPr>
        <w:t> </w:t>
      </w:r>
      <w:r>
        <w:rPr/>
        <w:t>con</w:t>
      </w:r>
      <w:r>
        <w:rPr>
          <w:spacing w:val="-4"/>
        </w:rPr>
        <w:t> </w:t>
      </w:r>
      <w:r>
        <w:rPr/>
        <w:t>micronutrientes</w:t>
      </w:r>
      <w:r>
        <w:rPr>
          <w:spacing w:val="-5"/>
        </w:rPr>
        <w:t> </w:t>
      </w:r>
      <w:r>
        <w:rPr/>
        <w:t>esenciales</w:t>
      </w:r>
      <w:r>
        <w:rPr>
          <w:spacing w:val="-5"/>
        </w:rPr>
        <w:t> </w:t>
      </w:r>
      <w:r>
        <w:rPr/>
        <w:t>como</w:t>
      </w:r>
      <w:r>
        <w:rPr>
          <w:spacing w:val="-4"/>
        </w:rPr>
        <w:t> </w:t>
      </w:r>
      <w:r>
        <w:rPr/>
        <w:t>el</w:t>
      </w:r>
      <w:r>
        <w:rPr>
          <w:spacing w:val="-4"/>
        </w:rPr>
        <w:t> </w:t>
      </w:r>
      <w:r>
        <w:rPr/>
        <w:t>calcio</w:t>
      </w:r>
      <w:r>
        <w:rPr>
          <w:spacing w:val="-4"/>
        </w:rPr>
        <w:t> </w:t>
      </w:r>
      <w:r>
        <w:rPr/>
        <w:t>y</w:t>
      </w:r>
      <w:r>
        <w:rPr>
          <w:spacing w:val="-4"/>
        </w:rPr>
        <w:t> </w:t>
      </w:r>
      <w:r>
        <w:rPr/>
        <w:t>la</w:t>
      </w:r>
      <w:r>
        <w:rPr>
          <w:spacing w:val="-4"/>
        </w:rPr>
        <w:t> </w:t>
      </w:r>
      <w:r>
        <w:rPr/>
        <w:t>vitamina D, que ayudan a prevenir deficiencias nutricionales y promueven el desarrollo óseo saludable (OMS, 2020). A nivel mundial, la deficiencia de calcio afecta aproximadamente al 50% de la población, mientras que la deficiencia de vitamina D alcanza niveles pandémicos según la Organización Mundial de la Salud.</w:t>
      </w:r>
    </w:p>
    <w:p>
      <w:pPr>
        <w:pStyle w:val="BodyText"/>
        <w:spacing w:line="480" w:lineRule="auto" w:before="8"/>
        <w:ind w:left="360" w:right="697" w:firstLine="719"/>
        <w:jc w:val="both"/>
      </w:pPr>
      <w:r>
        <w:rPr/>
        <w:t>Según cifras detalladas por la FAO (Organización de las Naciones Unidas para la Alimentación</w:t>
      </w:r>
      <w:r>
        <w:rPr>
          <w:spacing w:val="-15"/>
        </w:rPr>
        <w:t> </w:t>
      </w:r>
      <w:r>
        <w:rPr/>
        <w:t>y</w:t>
      </w:r>
      <w:r>
        <w:rPr>
          <w:spacing w:val="-15"/>
        </w:rPr>
        <w:t> </w:t>
      </w:r>
      <w:r>
        <w:rPr/>
        <w:t>la</w:t>
      </w:r>
      <w:r>
        <w:rPr>
          <w:spacing w:val="-15"/>
        </w:rPr>
        <w:t> </w:t>
      </w:r>
      <w:r>
        <w:rPr/>
        <w:t>Agricultura),</w:t>
      </w:r>
      <w:r>
        <w:rPr>
          <w:spacing w:val="-15"/>
        </w:rPr>
        <w:t> </w:t>
      </w:r>
      <w:r>
        <w:rPr/>
        <w:t>se</w:t>
      </w:r>
      <w:r>
        <w:rPr>
          <w:spacing w:val="-15"/>
        </w:rPr>
        <w:t> </w:t>
      </w:r>
      <w:r>
        <w:rPr/>
        <w:t>estima</w:t>
      </w:r>
      <w:r>
        <w:rPr>
          <w:spacing w:val="-15"/>
        </w:rPr>
        <w:t> </w:t>
      </w:r>
      <w:r>
        <w:rPr/>
        <w:t>que</w:t>
      </w:r>
      <w:r>
        <w:rPr>
          <w:spacing w:val="-15"/>
        </w:rPr>
        <w:t> </w:t>
      </w:r>
      <w:r>
        <w:rPr/>
        <w:t>el</w:t>
      </w:r>
      <w:r>
        <w:rPr>
          <w:spacing w:val="-15"/>
        </w:rPr>
        <w:t> </w:t>
      </w:r>
      <w:r>
        <w:rPr/>
        <w:t>75%</w:t>
      </w:r>
      <w:r>
        <w:rPr>
          <w:spacing w:val="-15"/>
        </w:rPr>
        <w:t> </w:t>
      </w:r>
      <w:r>
        <w:rPr/>
        <w:t>de</w:t>
      </w:r>
      <w:r>
        <w:rPr>
          <w:spacing w:val="-15"/>
        </w:rPr>
        <w:t> </w:t>
      </w:r>
      <w:r>
        <w:rPr/>
        <w:t>la</w:t>
      </w:r>
      <w:r>
        <w:rPr>
          <w:spacing w:val="-15"/>
        </w:rPr>
        <w:t> </w:t>
      </w:r>
      <w:r>
        <w:rPr/>
        <w:t>población</w:t>
      </w:r>
      <w:r>
        <w:rPr>
          <w:spacing w:val="-15"/>
        </w:rPr>
        <w:t> </w:t>
      </w:r>
      <w:r>
        <w:rPr/>
        <w:t>adulta</w:t>
      </w:r>
      <w:r>
        <w:rPr>
          <w:spacing w:val="-15"/>
        </w:rPr>
        <w:t> </w:t>
      </w:r>
      <w:r>
        <w:rPr/>
        <w:t>mundial</w:t>
      </w:r>
      <w:r>
        <w:rPr>
          <w:spacing w:val="-15"/>
        </w:rPr>
        <w:t> </w:t>
      </w:r>
      <w:r>
        <w:rPr/>
        <w:t>presenta</w:t>
      </w:r>
      <w:r>
        <w:rPr>
          <w:spacing w:val="-15"/>
        </w:rPr>
        <w:t> </w:t>
      </w:r>
      <w:r>
        <w:rPr/>
        <w:t>algún grado</w:t>
      </w:r>
      <w:r>
        <w:rPr>
          <w:spacing w:val="-7"/>
        </w:rPr>
        <w:t> </w:t>
      </w:r>
      <w:r>
        <w:rPr/>
        <w:t>de intolerancia a la lactosa, lo</w:t>
      </w:r>
      <w:r>
        <w:rPr>
          <w:spacing w:val="-6"/>
        </w:rPr>
        <w:t> </w:t>
      </w:r>
      <w:r>
        <w:rPr/>
        <w:t>que</w:t>
      </w:r>
      <w:r>
        <w:rPr>
          <w:spacing w:val="-8"/>
        </w:rPr>
        <w:t> </w:t>
      </w:r>
      <w:r>
        <w:rPr/>
        <w:t>genera una</w:t>
      </w:r>
      <w:r>
        <w:rPr>
          <w:spacing w:val="-8"/>
        </w:rPr>
        <w:t> </w:t>
      </w:r>
      <w:r>
        <w:rPr/>
        <w:t>demanda</w:t>
      </w:r>
      <w:r>
        <w:rPr>
          <w:spacing w:val="-6"/>
        </w:rPr>
        <w:t> </w:t>
      </w:r>
      <w:r>
        <w:rPr/>
        <w:t>creciente de alternativas lácteas de origen vegetal (FAO, 2021). Aunado a ello, el mercado global de productos veganos ha experimentado un crecimiento del 23% anual, impulsado por consumidores que buscan opciones más saludables y sostenibles. Este crecimiento representa una oportunidad significativa para el desarrollo de productos innovadores que satisfagan esta demanda emergente.</w:t>
      </w:r>
    </w:p>
    <w:p>
      <w:pPr>
        <w:pStyle w:val="BodyText"/>
        <w:spacing w:line="482" w:lineRule="auto"/>
        <w:ind w:right="358"/>
        <w:jc w:val="both"/>
      </w:pPr>
      <w:r>
        <w:rPr/>
        <w:t>La industria de helados a nivel mundial representa un mercado de más de $97 mil millones de</w:t>
      </w:r>
      <w:r>
        <w:rPr>
          <w:spacing w:val="-9"/>
        </w:rPr>
        <w:t> </w:t>
      </w:r>
      <w:r>
        <w:rPr/>
        <w:t>dólares anuales, con proyecciones</w:t>
      </w:r>
      <w:r>
        <w:rPr>
          <w:spacing w:val="40"/>
        </w:rPr>
        <w:t> </w:t>
      </w:r>
      <w:r>
        <w:rPr/>
        <w:t>de</w:t>
      </w:r>
      <w:r>
        <w:rPr>
          <w:spacing w:val="-14"/>
        </w:rPr>
        <w:t> </w:t>
      </w:r>
      <w:r>
        <w:rPr/>
        <w:t>crecimiento</w:t>
      </w:r>
      <w:r>
        <w:rPr>
          <w:spacing w:val="40"/>
        </w:rPr>
        <w:t> </w:t>
      </w:r>
      <w:r>
        <w:rPr/>
        <w:t>sostenido del</w:t>
      </w:r>
      <w:r>
        <w:rPr>
          <w:spacing w:val="-15"/>
        </w:rPr>
        <w:t> </w:t>
      </w:r>
      <w:r>
        <w:rPr/>
        <w:t>4.1% anual hasta 2028 (Grand</w:t>
      </w:r>
    </w:p>
    <w:p>
      <w:pPr>
        <w:pStyle w:val="BodyText"/>
        <w:spacing w:after="0" w:line="482" w:lineRule="auto"/>
        <w:jc w:val="both"/>
        <w:sectPr>
          <w:pgSz w:w="12240" w:h="15840"/>
          <w:pgMar w:header="737" w:footer="0" w:top="1180" w:bottom="280" w:left="1080" w:right="720"/>
        </w:sectPr>
      </w:pPr>
    </w:p>
    <w:p>
      <w:pPr>
        <w:pStyle w:val="BodyText"/>
        <w:spacing w:line="480" w:lineRule="auto" w:before="255"/>
        <w:ind w:left="360" w:right="712"/>
        <w:jc w:val="both"/>
      </w:pPr>
      <w:r>
        <w:rPr/>
        <w:t>View Research, 2023). Dentro de este mercado, el segmento de helados veganos y alternativas lácteas representa el subsegmento de mayor crecimiento, impulsado por las tendencias de alimentación consciente y las restricciones dietéticas cada vez más prevalentes en la población mundial. Los consumidores actuales buscan productos que no solo satisfagan sus necesidades sensoriales,</w:t>
      </w:r>
      <w:r>
        <w:rPr>
          <w:spacing w:val="40"/>
        </w:rPr>
        <w:t> </w:t>
      </w:r>
      <w:r>
        <w:rPr/>
        <w:t>sino que también contribuyan positivamente a su salud.</w:t>
      </w:r>
    </w:p>
    <w:p>
      <w:pPr>
        <w:pStyle w:val="Heading2"/>
        <w:spacing w:before="2"/>
        <w:ind w:left="360" w:firstLine="0"/>
      </w:pPr>
      <w:bookmarkStart w:name="_bookmark13" w:id="14"/>
      <w:bookmarkEnd w:id="14"/>
      <w:r>
        <w:rPr>
          <w:b w:val="0"/>
        </w:rPr>
      </w:r>
      <w:r>
        <w:rPr/>
        <w:t>Análisis</w:t>
      </w:r>
      <w:r>
        <w:rPr>
          <w:spacing w:val="-13"/>
        </w:rPr>
        <w:t> </w:t>
      </w:r>
      <w:r>
        <w:rPr>
          <w:spacing w:val="-4"/>
        </w:rPr>
        <w:t>meso</w:t>
      </w:r>
    </w:p>
    <w:p>
      <w:pPr>
        <w:pStyle w:val="BodyText"/>
        <w:spacing w:before="6"/>
        <w:rPr>
          <w:b/>
        </w:rPr>
      </w:pPr>
    </w:p>
    <w:p>
      <w:pPr>
        <w:pStyle w:val="BodyText"/>
        <w:spacing w:line="480" w:lineRule="auto"/>
        <w:ind w:left="360" w:right="697" w:firstLine="719"/>
        <w:jc w:val="both"/>
      </w:pPr>
      <w:r>
        <w:rPr/>
        <w:t>De acuerdo con datos del Instituto Nacional de Estadística y Censos (INEC), Ecuador presenta una prevalencia del 75% de intolerancia a la lactosa en su población adulta, posicionándose como uno de los países de la región con mayor necesidad de alternativas lácteas vegetales (INEC, 2023). Estos resultados sugieren que Ecuador representa un mercado potencial significativo para productos como helados veganos fortificados, razón por la cual, la industria alimentaria</w:t>
      </w:r>
      <w:r>
        <w:rPr>
          <w:spacing w:val="40"/>
        </w:rPr>
        <w:t> </w:t>
      </w:r>
      <w:r>
        <w:rPr/>
        <w:t>debe desarrollar alternativas que satisfagan esta demanda insatisfecha.</w:t>
      </w:r>
    </w:p>
    <w:p>
      <w:pPr>
        <w:pStyle w:val="BodyText"/>
        <w:spacing w:line="477" w:lineRule="auto" w:before="8"/>
        <w:ind w:left="360" w:right="693" w:firstLine="719"/>
        <w:jc w:val="both"/>
      </w:pPr>
      <w:r>
        <w:rPr/>
        <w:t>Con</w:t>
      </w:r>
      <w:r>
        <w:rPr>
          <w:spacing w:val="-7"/>
        </w:rPr>
        <w:t> </w:t>
      </w:r>
      <w:r>
        <w:rPr/>
        <w:t>respecto</w:t>
      </w:r>
      <w:r>
        <w:rPr>
          <w:spacing w:val="-4"/>
        </w:rPr>
        <w:t> </w:t>
      </w:r>
      <w:r>
        <w:rPr/>
        <w:t>al</w:t>
      </w:r>
      <w:r>
        <w:rPr>
          <w:spacing w:val="-11"/>
        </w:rPr>
        <w:t> </w:t>
      </w:r>
      <w:r>
        <w:rPr/>
        <w:t>mercado escolar ecuatoriano,</w:t>
      </w:r>
      <w:r>
        <w:rPr>
          <w:spacing w:val="-2"/>
        </w:rPr>
        <w:t> </w:t>
      </w:r>
      <w:r>
        <w:rPr/>
        <w:t>el Acuerdo</w:t>
      </w:r>
      <w:r>
        <w:rPr>
          <w:spacing w:val="-4"/>
        </w:rPr>
        <w:t> </w:t>
      </w:r>
      <w:r>
        <w:rPr/>
        <w:t>Interministerial No.</w:t>
      </w:r>
      <w:r>
        <w:rPr>
          <w:spacing w:val="-4"/>
        </w:rPr>
        <w:t> </w:t>
      </w:r>
      <w:r>
        <w:rPr/>
        <w:t>00007-2020 establece parámetros estrictos para el semáforo nutricional en productos comercializados en instituciones</w:t>
      </w:r>
      <w:r>
        <w:rPr>
          <w:spacing w:val="-12"/>
        </w:rPr>
        <w:t> </w:t>
      </w:r>
      <w:r>
        <w:rPr/>
        <w:t>educativas,</w:t>
      </w:r>
      <w:r>
        <w:rPr>
          <w:spacing w:val="-10"/>
        </w:rPr>
        <w:t> </w:t>
      </w:r>
      <w:r>
        <w:rPr/>
        <w:t>limitando</w:t>
      </w:r>
      <w:r>
        <w:rPr>
          <w:spacing w:val="-6"/>
        </w:rPr>
        <w:t> </w:t>
      </w:r>
      <w:r>
        <w:rPr/>
        <w:t>el</w:t>
      </w:r>
      <w:r>
        <w:rPr>
          <w:spacing w:val="-10"/>
        </w:rPr>
        <w:t> </w:t>
      </w:r>
      <w:r>
        <w:rPr/>
        <w:t>contenido</w:t>
      </w:r>
      <w:r>
        <w:rPr>
          <w:spacing w:val="-12"/>
        </w:rPr>
        <w:t> </w:t>
      </w:r>
      <w:r>
        <w:rPr/>
        <w:t>de</w:t>
      </w:r>
      <w:r>
        <w:rPr>
          <w:spacing w:val="-11"/>
        </w:rPr>
        <w:t> </w:t>
      </w:r>
      <w:r>
        <w:rPr/>
        <w:t>azúcar</w:t>
      </w:r>
      <w:r>
        <w:rPr>
          <w:spacing w:val="-4"/>
        </w:rPr>
        <w:t> </w:t>
      </w:r>
      <w:r>
        <w:rPr/>
        <w:t>a</w:t>
      </w:r>
      <w:r>
        <w:rPr>
          <w:spacing w:val="-2"/>
        </w:rPr>
        <w:t> </w:t>
      </w:r>
      <w:r>
        <w:rPr/>
        <w:t>menos de</w:t>
      </w:r>
      <w:r>
        <w:rPr>
          <w:spacing w:val="-12"/>
        </w:rPr>
        <w:t> </w:t>
      </w:r>
      <w:r>
        <w:rPr/>
        <w:t>5g/100ml, grasa a</w:t>
      </w:r>
      <w:r>
        <w:rPr>
          <w:spacing w:val="-2"/>
        </w:rPr>
        <w:t> </w:t>
      </w:r>
      <w:r>
        <w:rPr/>
        <w:t>menos</w:t>
      </w:r>
      <w:r>
        <w:rPr>
          <w:spacing w:val="-6"/>
        </w:rPr>
        <w:t> </w:t>
      </w:r>
      <w:r>
        <w:rPr/>
        <w:t>de 3g/100ml y sodio a menos de 120mg/100ml.</w:t>
      </w:r>
      <w:r>
        <w:rPr>
          <w:spacing w:val="40"/>
        </w:rPr>
        <w:t> </w:t>
      </w:r>
      <w:r>
        <w:rPr/>
        <w:t>Actualmente, el 97% de los helados disponibles en el mercado no cumplen con estos requisitos, excluyendo a más de 400,000 estudiantes del DMQ de opciones de helados saludables. Esta situación representa tanto un problema de salud pública como una oportunidad de mercado sin explotar.</w:t>
      </w:r>
    </w:p>
    <w:p>
      <w:pPr>
        <w:pStyle w:val="BodyText"/>
        <w:spacing w:line="482" w:lineRule="auto"/>
        <w:ind w:right="352"/>
        <w:jc w:val="both"/>
      </w:pPr>
      <w:r>
        <w:rPr/>
        <w:t>Con</w:t>
      </w:r>
      <w:r>
        <w:rPr>
          <w:spacing w:val="-7"/>
        </w:rPr>
        <w:t> </w:t>
      </w:r>
      <w:r>
        <w:rPr/>
        <w:t>respecto</w:t>
      </w:r>
      <w:r>
        <w:rPr>
          <w:spacing w:val="-2"/>
        </w:rPr>
        <w:t> </w:t>
      </w:r>
      <w:r>
        <w:rPr/>
        <w:t>a</w:t>
      </w:r>
      <w:r>
        <w:rPr>
          <w:spacing w:val="-8"/>
        </w:rPr>
        <w:t> </w:t>
      </w:r>
      <w:r>
        <w:rPr/>
        <w:t>las</w:t>
      </w:r>
      <w:r>
        <w:rPr>
          <w:spacing w:val="-7"/>
        </w:rPr>
        <w:t> </w:t>
      </w:r>
      <w:r>
        <w:rPr/>
        <w:t>consecuencias económicas</w:t>
      </w:r>
      <w:r>
        <w:rPr>
          <w:spacing w:val="38"/>
        </w:rPr>
        <w:t> </w:t>
      </w:r>
      <w:r>
        <w:rPr/>
        <w:t>y</w:t>
      </w:r>
      <w:r>
        <w:rPr>
          <w:spacing w:val="-7"/>
        </w:rPr>
        <w:t> </w:t>
      </w:r>
      <w:r>
        <w:rPr/>
        <w:t>de</w:t>
      </w:r>
      <w:r>
        <w:rPr>
          <w:spacing w:val="-8"/>
        </w:rPr>
        <w:t> </w:t>
      </w:r>
      <w:r>
        <w:rPr/>
        <w:t>salud que</w:t>
      </w:r>
      <w:r>
        <w:rPr>
          <w:spacing w:val="-8"/>
        </w:rPr>
        <w:t> </w:t>
      </w:r>
      <w:r>
        <w:rPr/>
        <w:t>supone</w:t>
      </w:r>
      <w:r>
        <w:rPr>
          <w:spacing w:val="-1"/>
        </w:rPr>
        <w:t> </w:t>
      </w:r>
      <w:r>
        <w:rPr/>
        <w:t>la falta</w:t>
      </w:r>
      <w:r>
        <w:rPr>
          <w:spacing w:val="-5"/>
        </w:rPr>
        <w:t> </w:t>
      </w:r>
      <w:r>
        <w:rPr/>
        <w:t>de</w:t>
      </w:r>
      <w:r>
        <w:rPr>
          <w:spacing w:val="-8"/>
        </w:rPr>
        <w:t> </w:t>
      </w:r>
      <w:r>
        <w:rPr/>
        <w:t>alternativas nutricionales adecuadas para escolares en el DMQ, se tiene el incremento en las tasas de obesidad infantil, que actualmente afecta</w:t>
      </w:r>
      <w:r>
        <w:rPr>
          <w:spacing w:val="-10"/>
        </w:rPr>
        <w:t> </w:t>
      </w:r>
      <w:r>
        <w:rPr/>
        <w:t>al 35%</w:t>
      </w:r>
      <w:r>
        <w:rPr>
          <w:spacing w:val="-2"/>
        </w:rPr>
        <w:t> </w:t>
      </w:r>
      <w:r>
        <w:rPr/>
        <w:t>de</w:t>
      </w:r>
      <w:r>
        <w:rPr>
          <w:spacing w:val="-11"/>
        </w:rPr>
        <w:t> </w:t>
      </w:r>
      <w:r>
        <w:rPr/>
        <w:t>los niños en edad escolar</w:t>
      </w:r>
      <w:r>
        <w:rPr>
          <w:spacing w:val="-2"/>
        </w:rPr>
        <w:t> </w:t>
      </w:r>
      <w:r>
        <w:rPr/>
        <w:t>según datos</w:t>
      </w:r>
      <w:r>
        <w:rPr>
          <w:spacing w:val="-6"/>
        </w:rPr>
        <w:t> </w:t>
      </w:r>
      <w:r>
        <w:rPr/>
        <w:t>del</w:t>
      </w:r>
      <w:r>
        <w:rPr>
          <w:spacing w:val="-7"/>
        </w:rPr>
        <w:t> </w:t>
      </w:r>
      <w:r>
        <w:rPr/>
        <w:t>INEC</w:t>
      </w:r>
      <w:r>
        <w:rPr>
          <w:spacing w:val="-1"/>
        </w:rPr>
        <w:t> </w:t>
      </w:r>
      <w:r>
        <w:rPr/>
        <w:t>(2023). Esta</w:t>
      </w:r>
      <w:r>
        <w:rPr>
          <w:spacing w:val="40"/>
        </w:rPr>
        <w:t> </w:t>
      </w:r>
      <w:r>
        <w:rPr/>
        <w:t>problemática genera</w:t>
      </w:r>
      <w:r>
        <w:rPr>
          <w:spacing w:val="80"/>
        </w:rPr>
        <w:t> </w:t>
      </w:r>
      <w:r>
        <w:rPr/>
        <w:t>costos</w:t>
      </w:r>
      <w:r>
        <w:rPr>
          <w:spacing w:val="40"/>
        </w:rPr>
        <w:t> </w:t>
      </w:r>
      <w:r>
        <w:rPr/>
        <w:t>significativos</w:t>
      </w:r>
      <w:r>
        <w:rPr>
          <w:spacing w:val="80"/>
        </w:rPr>
        <w:t> </w:t>
      </w:r>
      <w:r>
        <w:rPr/>
        <w:t>para</w:t>
      </w:r>
      <w:r>
        <w:rPr>
          <w:spacing w:val="40"/>
        </w:rPr>
        <w:t> </w:t>
      </w:r>
      <w:r>
        <w:rPr/>
        <w:t>el</w:t>
      </w:r>
      <w:r>
        <w:rPr>
          <w:spacing w:val="78"/>
        </w:rPr>
        <w:t> </w:t>
      </w:r>
      <w:r>
        <w:rPr/>
        <w:t>sistema</w:t>
      </w:r>
      <w:r>
        <w:rPr>
          <w:spacing w:val="80"/>
        </w:rPr>
        <w:t> </w:t>
      </w:r>
      <w:r>
        <w:rPr/>
        <w:t>de</w:t>
      </w:r>
      <w:r>
        <w:rPr>
          <w:spacing w:val="40"/>
        </w:rPr>
        <w:t> </w:t>
      </w:r>
      <w:r>
        <w:rPr/>
        <w:t>salud</w:t>
      </w:r>
      <w:r>
        <w:rPr>
          <w:spacing w:val="80"/>
        </w:rPr>
        <w:t> </w:t>
      </w:r>
      <w:r>
        <w:rPr/>
        <w:t>pública</w:t>
      </w:r>
      <w:r>
        <w:rPr>
          <w:spacing w:val="80"/>
        </w:rPr>
        <w:t> </w:t>
      </w:r>
      <w:r>
        <w:rPr/>
        <w:t>y</w:t>
      </w:r>
      <w:r>
        <w:rPr>
          <w:spacing w:val="40"/>
        </w:rPr>
        <w:t> </w:t>
      </w:r>
      <w:r>
        <w:rPr/>
        <w:t>afecta</w:t>
      </w:r>
      <w:r>
        <w:rPr>
          <w:spacing w:val="40"/>
        </w:rPr>
        <w:t> </w:t>
      </w:r>
      <w:r>
        <w:rPr/>
        <w:t>el</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712"/>
        <w:jc w:val="both"/>
      </w:pPr>
      <w:r>
        <w:rPr/>
        <w:t>desarrollo integral de</w:t>
      </w:r>
      <w:r>
        <w:rPr>
          <w:spacing w:val="-3"/>
        </w:rPr>
        <w:t> </w:t>
      </w:r>
      <w:r>
        <w:rPr/>
        <w:t>los estudiantes.</w:t>
      </w:r>
      <w:r>
        <w:rPr>
          <w:spacing w:val="-3"/>
        </w:rPr>
        <w:t> </w:t>
      </w:r>
      <w:r>
        <w:rPr/>
        <w:t>Adicionalmente, las deficiencias de calcio y vitamina D en la población escolar contribuyen a problemas de desarrollo óseo y pueden tener consecuencias a largo plazo en la salud de la población.</w:t>
      </w:r>
    </w:p>
    <w:p>
      <w:pPr>
        <w:pStyle w:val="BodyText"/>
        <w:spacing w:line="480" w:lineRule="auto"/>
        <w:ind w:left="360" w:right="696" w:firstLine="719"/>
        <w:jc w:val="both"/>
      </w:pPr>
      <w:r>
        <w:rPr/>
        <w:t>Ecuador, siendo el cuarto productor de coco en Sudamérica, posee ventajas competitivas para el desarrollo de productos derivados del coco, con una producción nacional que garantiza la disponibilidad de materias primas de calidad para la elaboración de helados vegetales premium (Tangyu et al., 2019). La provincia de</w:t>
      </w:r>
      <w:r>
        <w:rPr>
          <w:spacing w:val="-14"/>
        </w:rPr>
        <w:t> </w:t>
      </w:r>
      <w:r>
        <w:rPr/>
        <w:t>Esmeraldas concentra el 85%</w:t>
      </w:r>
      <w:r>
        <w:rPr>
          <w:spacing w:val="-6"/>
        </w:rPr>
        <w:t> </w:t>
      </w:r>
      <w:r>
        <w:rPr/>
        <w:t>de</w:t>
      </w:r>
      <w:r>
        <w:rPr>
          <w:spacing w:val="-13"/>
        </w:rPr>
        <w:t> </w:t>
      </w:r>
      <w:r>
        <w:rPr/>
        <w:t>la producción nacional de coco, con aproximadamente 8,500 hectáreas cultivadas y una producción anual de 45,000 toneladas</w:t>
      </w:r>
      <w:r>
        <w:rPr>
          <w:spacing w:val="-11"/>
        </w:rPr>
        <w:t> </w:t>
      </w:r>
      <w:r>
        <w:rPr/>
        <w:t>métricas. Esta</w:t>
      </w:r>
      <w:r>
        <w:rPr>
          <w:spacing w:val="-8"/>
        </w:rPr>
        <w:t> </w:t>
      </w:r>
      <w:r>
        <w:rPr/>
        <w:t>disponibilidad de</w:t>
      </w:r>
      <w:r>
        <w:rPr>
          <w:spacing w:val="-11"/>
        </w:rPr>
        <w:t> </w:t>
      </w:r>
      <w:r>
        <w:rPr/>
        <w:t>materia prima local representa una ventaja</w:t>
      </w:r>
      <w:r>
        <w:rPr>
          <w:spacing w:val="-3"/>
        </w:rPr>
        <w:t> </w:t>
      </w:r>
      <w:r>
        <w:rPr/>
        <w:t>competitiva significativa para el desarrollo del producto.</w:t>
      </w:r>
    </w:p>
    <w:p>
      <w:pPr>
        <w:pStyle w:val="Heading3"/>
        <w:ind w:left="360" w:firstLine="0"/>
      </w:pPr>
      <w:bookmarkStart w:name="_bookmark14" w:id="15"/>
      <w:bookmarkEnd w:id="15"/>
      <w:r>
        <w:rPr>
          <w:b w:val="0"/>
          <w:i w:val="0"/>
        </w:rPr>
      </w:r>
      <w:r>
        <w:rPr/>
        <w:t>Análisis</w:t>
      </w:r>
      <w:r>
        <w:rPr>
          <w:spacing w:val="-15"/>
        </w:rPr>
        <w:t> </w:t>
      </w:r>
      <w:r>
        <w:rPr>
          <w:spacing w:val="-2"/>
        </w:rPr>
        <w:t>micro</w:t>
      </w:r>
    </w:p>
    <w:p>
      <w:pPr>
        <w:pStyle w:val="BodyText"/>
        <w:rPr>
          <w:b/>
          <w:i/>
        </w:rPr>
      </w:pPr>
    </w:p>
    <w:p>
      <w:pPr>
        <w:pStyle w:val="BodyText"/>
        <w:spacing w:line="480" w:lineRule="auto"/>
        <w:ind w:left="360" w:right="698" w:firstLine="719"/>
        <w:jc w:val="both"/>
      </w:pPr>
      <w:r>
        <w:rPr/>
        <w:t>En el Distrito Metropolitano de Quito, la provisión de productos aptos para el consumo escolar</w:t>
      </w:r>
      <w:r>
        <w:rPr>
          <w:spacing w:val="-10"/>
        </w:rPr>
        <w:t> </w:t>
      </w:r>
      <w:r>
        <w:rPr/>
        <w:t>está</w:t>
      </w:r>
      <w:r>
        <w:rPr>
          <w:spacing w:val="-6"/>
        </w:rPr>
        <w:t> </w:t>
      </w:r>
      <w:r>
        <w:rPr/>
        <w:t>sujeta</w:t>
      </w:r>
      <w:r>
        <w:rPr>
          <w:spacing w:val="-7"/>
        </w:rPr>
        <w:t> </w:t>
      </w:r>
      <w:r>
        <w:rPr/>
        <w:t>a</w:t>
      </w:r>
      <w:r>
        <w:rPr>
          <w:spacing w:val="-7"/>
        </w:rPr>
        <w:t> </w:t>
      </w:r>
      <w:r>
        <w:rPr/>
        <w:t>la regulación del</w:t>
      </w:r>
      <w:r>
        <w:rPr>
          <w:spacing w:val="-9"/>
        </w:rPr>
        <w:t> </w:t>
      </w:r>
      <w:r>
        <w:rPr/>
        <w:t>semáforo nutricional, cuyo</w:t>
      </w:r>
      <w:r>
        <w:rPr>
          <w:spacing w:val="-2"/>
        </w:rPr>
        <w:t> </w:t>
      </w:r>
      <w:r>
        <w:rPr/>
        <w:t>objetivo</w:t>
      </w:r>
      <w:r>
        <w:rPr>
          <w:spacing w:val="-2"/>
        </w:rPr>
        <w:t> </w:t>
      </w:r>
      <w:r>
        <w:rPr/>
        <w:t>es</w:t>
      </w:r>
      <w:r>
        <w:rPr>
          <w:spacing w:val="-10"/>
        </w:rPr>
        <w:t> </w:t>
      </w:r>
      <w:r>
        <w:rPr/>
        <w:t>mitigar la</w:t>
      </w:r>
      <w:r>
        <w:rPr>
          <w:spacing w:val="-6"/>
        </w:rPr>
        <w:t> </w:t>
      </w:r>
      <w:r>
        <w:rPr/>
        <w:t>exposición de</w:t>
      </w:r>
      <w:r>
        <w:rPr>
          <w:spacing w:val="-13"/>
        </w:rPr>
        <w:t> </w:t>
      </w:r>
      <w:r>
        <w:rPr/>
        <w:t>niños y</w:t>
      </w:r>
      <w:r>
        <w:rPr>
          <w:spacing w:val="-14"/>
        </w:rPr>
        <w:t> </w:t>
      </w:r>
      <w:r>
        <w:rPr/>
        <w:t>adolescentes</w:t>
      </w:r>
      <w:r>
        <w:rPr>
          <w:spacing w:val="-4"/>
        </w:rPr>
        <w:t> </w:t>
      </w:r>
      <w:r>
        <w:rPr/>
        <w:t>a</w:t>
      </w:r>
      <w:r>
        <w:rPr>
          <w:spacing w:val="-1"/>
        </w:rPr>
        <w:t> </w:t>
      </w:r>
      <w:r>
        <w:rPr/>
        <w:t>alimentos con un alto contenido</w:t>
      </w:r>
      <w:r>
        <w:rPr>
          <w:spacing w:val="-11"/>
        </w:rPr>
        <w:t> </w:t>
      </w:r>
      <w:r>
        <w:rPr/>
        <w:t>de</w:t>
      </w:r>
      <w:r>
        <w:rPr>
          <w:spacing w:val="-6"/>
        </w:rPr>
        <w:t> </w:t>
      </w:r>
      <w:r>
        <w:rPr/>
        <w:t>azúcar,</w:t>
      </w:r>
      <w:r>
        <w:rPr>
          <w:spacing w:val="-1"/>
        </w:rPr>
        <w:t> </w:t>
      </w:r>
      <w:r>
        <w:rPr/>
        <w:t>grasa y sodio. En el</w:t>
      </w:r>
      <w:r>
        <w:rPr>
          <w:spacing w:val="-7"/>
        </w:rPr>
        <w:t> </w:t>
      </w:r>
      <w:r>
        <w:rPr/>
        <w:t>presente escenario, la falta de helados que satisfagan estos criterios no representa de manera aislada un problema de</w:t>
      </w:r>
      <w:r>
        <w:rPr>
          <w:spacing w:val="-11"/>
        </w:rPr>
        <w:t> </w:t>
      </w:r>
      <w:r>
        <w:rPr/>
        <w:t>salud pública,</w:t>
      </w:r>
      <w:r>
        <w:rPr>
          <w:spacing w:val="35"/>
        </w:rPr>
        <w:t> </w:t>
      </w:r>
      <w:r>
        <w:rPr/>
        <w:t>pero sí pone de</w:t>
      </w:r>
      <w:r>
        <w:rPr>
          <w:spacing w:val="-9"/>
        </w:rPr>
        <w:t> </w:t>
      </w:r>
      <w:r>
        <w:rPr/>
        <w:t>manifiesto una</w:t>
      </w:r>
      <w:r>
        <w:rPr>
          <w:spacing w:val="-1"/>
        </w:rPr>
        <w:t> </w:t>
      </w:r>
      <w:r>
        <w:rPr/>
        <w:t>disponibilidad restringida de</w:t>
      </w:r>
      <w:r>
        <w:rPr>
          <w:spacing w:val="-8"/>
        </w:rPr>
        <w:t> </w:t>
      </w:r>
      <w:r>
        <w:rPr/>
        <w:t>opciones de perfil nutricional superior</w:t>
      </w:r>
      <w:r>
        <w:rPr>
          <w:spacing w:val="40"/>
        </w:rPr>
        <w:t> </w:t>
      </w:r>
      <w:r>
        <w:rPr/>
        <w:t>en el mercado escolar</w:t>
      </w:r>
      <w:r>
        <w:rPr>
          <w:spacing w:val="40"/>
        </w:rPr>
        <w:t> </w:t>
      </w:r>
      <w:r>
        <w:rPr/>
        <w:t>(Cantuña et al., 2021).</w:t>
      </w:r>
    </w:p>
    <w:p>
      <w:pPr>
        <w:pStyle w:val="BodyText"/>
        <w:spacing w:line="480" w:lineRule="auto" w:before="8"/>
        <w:ind w:left="360" w:right="696" w:firstLine="719"/>
        <w:jc w:val="both"/>
      </w:pPr>
      <w:r>
        <w:rPr/>
        <w:t>Aunque</w:t>
      </w:r>
      <w:r>
        <w:rPr>
          <w:spacing w:val="-11"/>
        </w:rPr>
        <w:t> </w:t>
      </w:r>
      <w:r>
        <w:rPr/>
        <w:t>los</w:t>
      </w:r>
      <w:r>
        <w:rPr>
          <w:spacing w:val="-4"/>
        </w:rPr>
        <w:t> </w:t>
      </w:r>
      <w:r>
        <w:rPr/>
        <w:t>helados</w:t>
      </w:r>
      <w:r>
        <w:rPr>
          <w:spacing w:val="-4"/>
        </w:rPr>
        <w:t> </w:t>
      </w:r>
      <w:r>
        <w:rPr/>
        <w:t>no constituyen un</w:t>
      </w:r>
      <w:r>
        <w:rPr>
          <w:spacing w:val="-1"/>
        </w:rPr>
        <w:t> </w:t>
      </w:r>
      <w:r>
        <w:rPr/>
        <w:t>alimento</w:t>
      </w:r>
      <w:r>
        <w:rPr>
          <w:spacing w:val="-1"/>
        </w:rPr>
        <w:t> </w:t>
      </w:r>
      <w:r>
        <w:rPr/>
        <w:t>esencial</w:t>
      </w:r>
      <w:r>
        <w:rPr>
          <w:spacing w:val="21"/>
        </w:rPr>
        <w:t> </w:t>
      </w:r>
      <w:r>
        <w:rPr/>
        <w:t>en la</w:t>
      </w:r>
      <w:r>
        <w:rPr>
          <w:spacing w:val="-3"/>
        </w:rPr>
        <w:t> </w:t>
      </w:r>
      <w:r>
        <w:rPr/>
        <w:t>ingesta cotidiana</w:t>
      </w:r>
      <w:r>
        <w:rPr>
          <w:spacing w:val="-13"/>
        </w:rPr>
        <w:t> </w:t>
      </w:r>
      <w:r>
        <w:rPr/>
        <w:t>de</w:t>
      </w:r>
      <w:r>
        <w:rPr>
          <w:spacing w:val="-3"/>
        </w:rPr>
        <w:t> </w:t>
      </w:r>
      <w:r>
        <w:rPr/>
        <w:t>niños</w:t>
      </w:r>
      <w:r>
        <w:rPr>
          <w:spacing w:val="-4"/>
        </w:rPr>
        <w:t> </w:t>
      </w:r>
      <w:r>
        <w:rPr/>
        <w:t>y adolescentes, su ingesta es habitual como refrigerio o producto de adquisición ocasional en contextos educativos. Por consiguiente, cuando las alternativas disponibles exhiben altos contenidos</w:t>
      </w:r>
      <w:r>
        <w:rPr>
          <w:spacing w:val="-12"/>
        </w:rPr>
        <w:t> </w:t>
      </w:r>
      <w:r>
        <w:rPr/>
        <w:t>de</w:t>
      </w:r>
      <w:r>
        <w:rPr>
          <w:spacing w:val="-13"/>
        </w:rPr>
        <w:t> </w:t>
      </w:r>
      <w:r>
        <w:rPr/>
        <w:t>azúcar</w:t>
      </w:r>
      <w:r>
        <w:rPr>
          <w:spacing w:val="-7"/>
        </w:rPr>
        <w:t> </w:t>
      </w:r>
      <w:r>
        <w:rPr/>
        <w:t>y grasas, se consolida</w:t>
      </w:r>
      <w:r>
        <w:rPr>
          <w:spacing w:val="-1"/>
        </w:rPr>
        <w:t> </w:t>
      </w:r>
      <w:r>
        <w:rPr/>
        <w:t>un entorno</w:t>
      </w:r>
      <w:r>
        <w:rPr>
          <w:spacing w:val="-1"/>
        </w:rPr>
        <w:t> </w:t>
      </w:r>
      <w:r>
        <w:rPr/>
        <w:t>alimentario</w:t>
      </w:r>
      <w:r>
        <w:rPr>
          <w:spacing w:val="27"/>
        </w:rPr>
        <w:t> </w:t>
      </w:r>
      <w:r>
        <w:rPr/>
        <w:t>inadecuado</w:t>
      </w:r>
      <w:r>
        <w:rPr>
          <w:spacing w:val="-11"/>
        </w:rPr>
        <w:t> </w:t>
      </w:r>
      <w:r>
        <w:rPr/>
        <w:t>para</w:t>
      </w:r>
      <w:r>
        <w:rPr>
          <w:spacing w:val="-6"/>
        </w:rPr>
        <w:t> </w:t>
      </w:r>
      <w:r>
        <w:rPr/>
        <w:t>la promoción de comportamientos saludables (Burgos et al., 2023).</w:t>
      </w:r>
    </w:p>
    <w:p>
      <w:pPr>
        <w:pStyle w:val="BodyText"/>
        <w:jc w:val="both"/>
      </w:pPr>
      <w:r>
        <w:rPr/>
        <w:t>Bajo</w:t>
      </w:r>
      <w:r>
        <w:rPr>
          <w:spacing w:val="43"/>
        </w:rPr>
        <w:t> </w:t>
      </w:r>
      <w:r>
        <w:rPr/>
        <w:t>este</w:t>
      </w:r>
      <w:r>
        <w:rPr>
          <w:spacing w:val="32"/>
        </w:rPr>
        <w:t> </w:t>
      </w:r>
      <w:r>
        <w:rPr/>
        <w:t>enfoque,</w:t>
      </w:r>
      <w:r>
        <w:rPr>
          <w:spacing w:val="36"/>
        </w:rPr>
        <w:t> </w:t>
      </w:r>
      <w:r>
        <w:rPr/>
        <w:t>la</w:t>
      </w:r>
      <w:r>
        <w:rPr>
          <w:spacing w:val="43"/>
        </w:rPr>
        <w:t> </w:t>
      </w:r>
      <w:r>
        <w:rPr/>
        <w:t>problemática</w:t>
      </w:r>
      <w:r>
        <w:rPr>
          <w:spacing w:val="61"/>
        </w:rPr>
        <w:t> </w:t>
      </w:r>
      <w:r>
        <w:rPr/>
        <w:t>a</w:t>
      </w:r>
      <w:r>
        <w:rPr>
          <w:spacing w:val="44"/>
        </w:rPr>
        <w:t> </w:t>
      </w:r>
      <w:r>
        <w:rPr/>
        <w:t>nivel</w:t>
      </w:r>
      <w:r>
        <w:rPr>
          <w:spacing w:val="42"/>
        </w:rPr>
        <w:t> </w:t>
      </w:r>
      <w:r>
        <w:rPr/>
        <w:t>micro</w:t>
      </w:r>
      <w:r>
        <w:rPr>
          <w:spacing w:val="64"/>
        </w:rPr>
        <w:t> </w:t>
      </w:r>
      <w:r>
        <w:rPr/>
        <w:t>no</w:t>
      </w:r>
      <w:r>
        <w:rPr>
          <w:spacing w:val="35"/>
        </w:rPr>
        <w:t> </w:t>
      </w:r>
      <w:r>
        <w:rPr/>
        <w:t>se</w:t>
      </w:r>
      <w:r>
        <w:rPr>
          <w:spacing w:val="47"/>
        </w:rPr>
        <w:t> </w:t>
      </w:r>
      <w:r>
        <w:rPr/>
        <w:t>circunscribe</w:t>
      </w:r>
      <w:r>
        <w:rPr>
          <w:spacing w:val="72"/>
        </w:rPr>
        <w:t> </w:t>
      </w:r>
      <w:r>
        <w:rPr/>
        <w:t>meramente</w:t>
      </w:r>
      <w:r>
        <w:rPr>
          <w:spacing w:val="48"/>
        </w:rPr>
        <w:t> </w:t>
      </w:r>
      <w:r>
        <w:rPr/>
        <w:t>a</w:t>
      </w:r>
      <w:r>
        <w:rPr>
          <w:spacing w:val="47"/>
        </w:rPr>
        <w:t> </w:t>
      </w:r>
      <w:r>
        <w:rPr>
          <w:spacing w:val="-5"/>
        </w:rPr>
        <w:t>la</w:t>
      </w:r>
    </w:p>
    <w:p>
      <w:pPr>
        <w:pStyle w:val="BodyText"/>
        <w:spacing w:after="0"/>
        <w:jc w:val="both"/>
        <w:sectPr>
          <w:pgSz w:w="12240" w:h="15840"/>
          <w:pgMar w:header="737" w:footer="0" w:top="1180" w:bottom="280" w:left="1080" w:right="720"/>
        </w:sectPr>
      </w:pPr>
    </w:p>
    <w:p>
      <w:pPr>
        <w:pStyle w:val="BodyText"/>
        <w:spacing w:line="480" w:lineRule="auto" w:before="255"/>
        <w:ind w:left="360" w:right="691"/>
        <w:jc w:val="both"/>
      </w:pPr>
      <w:r>
        <w:rPr/>
        <w:t>ausencia de</w:t>
      </w:r>
      <w:r>
        <w:rPr>
          <w:spacing w:val="-10"/>
        </w:rPr>
        <w:t> </w:t>
      </w:r>
      <w:r>
        <w:rPr/>
        <w:t>un helado regulado, sino a la limitada disponibilidad de</w:t>
      </w:r>
      <w:r>
        <w:rPr>
          <w:spacing w:val="-6"/>
        </w:rPr>
        <w:t> </w:t>
      </w:r>
      <w:r>
        <w:rPr/>
        <w:t>productos</w:t>
      </w:r>
      <w:r>
        <w:rPr>
          <w:spacing w:val="-6"/>
        </w:rPr>
        <w:t> </w:t>
      </w:r>
      <w:r>
        <w:rPr/>
        <w:t>que, dentro</w:t>
      </w:r>
      <w:r>
        <w:rPr>
          <w:spacing w:val="-7"/>
        </w:rPr>
        <w:t> </w:t>
      </w:r>
      <w:r>
        <w:rPr/>
        <w:t>de</w:t>
      </w:r>
      <w:r>
        <w:rPr>
          <w:spacing w:val="-8"/>
        </w:rPr>
        <w:t> </w:t>
      </w:r>
      <w:r>
        <w:rPr/>
        <w:t>esta categoría, se alineen con la normativa actual y se ajusten a las demandas emergentes de consumidores con limitaciones dietéticas o predilecciones por alimentos de origen vegetal (Almeida,</w:t>
      </w:r>
      <w:r>
        <w:rPr>
          <w:spacing w:val="-6"/>
        </w:rPr>
        <w:t> </w:t>
      </w:r>
      <w:r>
        <w:rPr/>
        <w:t>2025). Por</w:t>
      </w:r>
      <w:r>
        <w:rPr>
          <w:spacing w:val="-1"/>
        </w:rPr>
        <w:t> </w:t>
      </w:r>
      <w:r>
        <w:rPr/>
        <w:t>lo tanto,</w:t>
      </w:r>
      <w:r>
        <w:rPr>
          <w:spacing w:val="-10"/>
        </w:rPr>
        <w:t> </w:t>
      </w:r>
      <w:r>
        <w:rPr/>
        <w:t>se propone el desarrollo de</w:t>
      </w:r>
      <w:r>
        <w:rPr>
          <w:spacing w:val="-13"/>
        </w:rPr>
        <w:t> </w:t>
      </w:r>
      <w:r>
        <w:rPr/>
        <w:t>un helado</w:t>
      </w:r>
      <w:r>
        <w:rPr>
          <w:spacing w:val="-11"/>
        </w:rPr>
        <w:t> </w:t>
      </w:r>
      <w:r>
        <w:rPr/>
        <w:t>100% vegetal fortificado</w:t>
      </w:r>
      <w:r>
        <w:rPr>
          <w:spacing w:val="-8"/>
        </w:rPr>
        <w:t> </w:t>
      </w:r>
      <w:r>
        <w:rPr/>
        <w:t>con calcio</w:t>
      </w:r>
      <w:r>
        <w:rPr>
          <w:spacing w:val="-12"/>
        </w:rPr>
        <w:t> </w:t>
      </w:r>
      <w:r>
        <w:rPr/>
        <w:t>y</w:t>
      </w:r>
      <w:r>
        <w:rPr>
          <w:spacing w:val="-12"/>
        </w:rPr>
        <w:t> </w:t>
      </w:r>
      <w:r>
        <w:rPr/>
        <w:t>vitamina D2</w:t>
      </w:r>
      <w:r>
        <w:rPr>
          <w:spacing w:val="-11"/>
        </w:rPr>
        <w:t> </w:t>
      </w:r>
      <w:r>
        <w:rPr/>
        <w:t>como</w:t>
      </w:r>
      <w:r>
        <w:rPr>
          <w:spacing w:val="-3"/>
        </w:rPr>
        <w:t> </w:t>
      </w:r>
      <w:r>
        <w:rPr/>
        <w:t>una</w:t>
      </w:r>
      <w:r>
        <w:rPr>
          <w:spacing w:val="-7"/>
        </w:rPr>
        <w:t> </w:t>
      </w:r>
      <w:r>
        <w:rPr/>
        <w:t>opción</w:t>
      </w:r>
      <w:r>
        <w:rPr>
          <w:spacing w:val="-1"/>
        </w:rPr>
        <w:t> </w:t>
      </w:r>
      <w:r>
        <w:rPr/>
        <w:t>innovadora</w:t>
      </w:r>
      <w:r>
        <w:rPr>
          <w:spacing w:val="-4"/>
        </w:rPr>
        <w:t> </w:t>
      </w:r>
      <w:r>
        <w:rPr/>
        <w:t>que</w:t>
      </w:r>
      <w:r>
        <w:rPr>
          <w:spacing w:val="-15"/>
        </w:rPr>
        <w:t> </w:t>
      </w:r>
      <w:r>
        <w:rPr/>
        <w:t>expande</w:t>
      </w:r>
      <w:r>
        <w:rPr>
          <w:spacing w:val="-13"/>
        </w:rPr>
        <w:t> </w:t>
      </w:r>
      <w:r>
        <w:rPr/>
        <w:t>la</w:t>
      </w:r>
      <w:r>
        <w:rPr>
          <w:spacing w:val="-7"/>
        </w:rPr>
        <w:t> </w:t>
      </w:r>
      <w:r>
        <w:rPr/>
        <w:t>gama de</w:t>
      </w:r>
      <w:r>
        <w:rPr>
          <w:spacing w:val="-12"/>
        </w:rPr>
        <w:t> </w:t>
      </w:r>
      <w:r>
        <w:rPr/>
        <w:t>productos</w:t>
      </w:r>
      <w:r>
        <w:rPr>
          <w:spacing w:val="-11"/>
        </w:rPr>
        <w:t> </w:t>
      </w:r>
      <w:r>
        <w:rPr/>
        <w:t>compatibles con el mercado educativo. No se le asigna un rol indispensable en la dieta diaria, sino que es complementario</w:t>
      </w:r>
      <w:r>
        <w:rPr>
          <w:spacing w:val="40"/>
        </w:rPr>
        <w:t> </w:t>
      </w:r>
      <w:r>
        <w:rPr/>
        <w:t>y se alinea</w:t>
      </w:r>
      <w:r>
        <w:rPr>
          <w:spacing w:val="40"/>
        </w:rPr>
        <w:t> </w:t>
      </w:r>
      <w:r>
        <w:rPr/>
        <w:t>con los criterios</w:t>
      </w:r>
      <w:r>
        <w:rPr>
          <w:spacing w:val="40"/>
        </w:rPr>
        <w:t> </w:t>
      </w:r>
      <w:r>
        <w:rPr/>
        <w:t>de calidad nutricional (Caisabanda, 2020).</w:t>
      </w:r>
    </w:p>
    <w:p>
      <w:pPr>
        <w:pStyle w:val="Heading2"/>
        <w:spacing w:before="13"/>
        <w:ind w:left="360" w:firstLine="0"/>
      </w:pPr>
      <w:bookmarkStart w:name="_bookmark15" w:id="16"/>
      <w:bookmarkEnd w:id="16"/>
      <w:r>
        <w:rPr>
          <w:b w:val="0"/>
        </w:rPr>
      </w:r>
      <w:r>
        <w:rPr>
          <w:spacing w:val="-2"/>
        </w:rPr>
        <w:t>Formulación</w:t>
      </w:r>
      <w:r>
        <w:rPr>
          <w:spacing w:val="-5"/>
        </w:rPr>
        <w:t> </w:t>
      </w:r>
      <w:r>
        <w:rPr>
          <w:spacing w:val="-2"/>
        </w:rPr>
        <w:t>del</w:t>
      </w:r>
      <w:r>
        <w:rPr>
          <w:spacing w:val="-7"/>
        </w:rPr>
        <w:t> </w:t>
      </w:r>
      <w:r>
        <w:rPr>
          <w:spacing w:val="-2"/>
        </w:rPr>
        <w:t>problema</w:t>
      </w:r>
    </w:p>
    <w:p>
      <w:pPr>
        <w:pStyle w:val="BodyText"/>
        <w:spacing w:line="482" w:lineRule="auto" w:before="264"/>
        <w:ind w:left="360" w:right="725" w:firstLine="719"/>
        <w:jc w:val="both"/>
      </w:pPr>
      <w:r>
        <w:rPr/>
        <w:t>¿Cómo influye la inexistencia de helados que cumplan con la normativa de semáforo nutricional en la disponibilidad de alternativas saludables para el mercado escolar del Distrito Metropolitano de Quito?</w:t>
      </w:r>
    </w:p>
    <w:p>
      <w:pPr>
        <w:pStyle w:val="Heading2"/>
        <w:spacing w:line="275" w:lineRule="exact"/>
        <w:ind w:left="360" w:firstLine="0"/>
      </w:pPr>
      <w:bookmarkStart w:name="_bookmark16" w:id="17"/>
      <w:bookmarkEnd w:id="17"/>
      <w:r>
        <w:rPr>
          <w:b w:val="0"/>
        </w:rPr>
      </w:r>
      <w:r>
        <w:rPr>
          <w:spacing w:val="-2"/>
        </w:rPr>
        <w:t>Definición</w:t>
      </w:r>
      <w:r>
        <w:rPr>
          <w:spacing w:val="-11"/>
        </w:rPr>
        <w:t> </w:t>
      </w:r>
      <w:r>
        <w:rPr>
          <w:spacing w:val="-2"/>
        </w:rPr>
        <w:t>del</w:t>
      </w:r>
      <w:r>
        <w:rPr>
          <w:spacing w:val="-8"/>
        </w:rPr>
        <w:t> </w:t>
      </w:r>
      <w:r>
        <w:rPr>
          <w:spacing w:val="-2"/>
        </w:rPr>
        <w:t>problema</w:t>
      </w:r>
    </w:p>
    <w:p>
      <w:pPr>
        <w:pStyle w:val="BodyText"/>
        <w:spacing w:before="2"/>
        <w:rPr>
          <w:b/>
        </w:rPr>
      </w:pPr>
    </w:p>
    <w:p>
      <w:pPr>
        <w:pStyle w:val="BodyText"/>
        <w:spacing w:line="477" w:lineRule="auto"/>
        <w:ind w:left="360" w:right="693" w:firstLine="719"/>
        <w:jc w:val="both"/>
      </w:pPr>
      <w:r>
        <w:rPr/>
        <w:t>La inexistencia de helados que cumplan con la normativa de semáforo nutricional para comercialización en instituciones educativas del DMQ reduce las opciones disponibles para estudiantes</w:t>
      </w:r>
      <w:r>
        <w:rPr>
          <w:spacing w:val="-13"/>
        </w:rPr>
        <w:t> </w:t>
      </w:r>
      <w:r>
        <w:rPr/>
        <w:t>que</w:t>
      </w:r>
      <w:r>
        <w:rPr>
          <w:spacing w:val="-15"/>
        </w:rPr>
        <w:t> </w:t>
      </w:r>
      <w:r>
        <w:rPr/>
        <w:t>buscan</w:t>
      </w:r>
      <w:r>
        <w:rPr>
          <w:spacing w:val="-7"/>
        </w:rPr>
        <w:t> </w:t>
      </w:r>
      <w:r>
        <w:rPr/>
        <w:t>alternativas</w:t>
      </w:r>
      <w:r>
        <w:rPr>
          <w:spacing w:val="-8"/>
        </w:rPr>
        <w:t> </w:t>
      </w:r>
      <w:r>
        <w:rPr/>
        <w:t>saludables. Esto</w:t>
      </w:r>
      <w:r>
        <w:rPr>
          <w:spacing w:val="-12"/>
        </w:rPr>
        <w:t> </w:t>
      </w:r>
      <w:r>
        <w:rPr/>
        <w:t>aplica no</w:t>
      </w:r>
      <w:r>
        <w:rPr>
          <w:spacing w:val="-3"/>
        </w:rPr>
        <w:t> </w:t>
      </w:r>
      <w:r>
        <w:rPr/>
        <w:t>solo</w:t>
      </w:r>
      <w:r>
        <w:rPr>
          <w:spacing w:val="-3"/>
        </w:rPr>
        <w:t> </w:t>
      </w:r>
      <w:r>
        <w:rPr/>
        <w:t>para niños</w:t>
      </w:r>
      <w:r>
        <w:rPr>
          <w:spacing w:val="-5"/>
        </w:rPr>
        <w:t> </w:t>
      </w:r>
      <w:r>
        <w:rPr/>
        <w:t>con</w:t>
      </w:r>
      <w:r>
        <w:rPr>
          <w:spacing w:val="-6"/>
        </w:rPr>
        <w:t> </w:t>
      </w:r>
      <w:r>
        <w:rPr/>
        <w:t>intolerancia a</w:t>
      </w:r>
      <w:r>
        <w:rPr>
          <w:spacing w:val="-6"/>
        </w:rPr>
        <w:t> </w:t>
      </w:r>
      <w:r>
        <w:rPr/>
        <w:t>la lactosa o restricciones dietéticas, sino también para aquellos que desean consumir productos nutritivos durante su jornada escolar. La oferta actual de helados en el mercado quiteño está dominada</w:t>
      </w:r>
      <w:r>
        <w:rPr>
          <w:spacing w:val="-15"/>
        </w:rPr>
        <w:t> </w:t>
      </w:r>
      <w:r>
        <w:rPr/>
        <w:t>por</w:t>
      </w:r>
      <w:r>
        <w:rPr>
          <w:spacing w:val="-15"/>
        </w:rPr>
        <w:t> </w:t>
      </w:r>
      <w:r>
        <w:rPr/>
        <w:t>productos</w:t>
      </w:r>
      <w:r>
        <w:rPr>
          <w:spacing w:val="-15"/>
        </w:rPr>
        <w:t> </w:t>
      </w:r>
      <w:r>
        <w:rPr/>
        <w:t>con</w:t>
      </w:r>
      <w:r>
        <w:rPr>
          <w:spacing w:val="-15"/>
        </w:rPr>
        <w:t> </w:t>
      </w:r>
      <w:r>
        <w:rPr/>
        <w:t>alto</w:t>
      </w:r>
      <w:r>
        <w:rPr>
          <w:spacing w:val="-15"/>
        </w:rPr>
        <w:t> </w:t>
      </w:r>
      <w:r>
        <w:rPr/>
        <w:t>contenido</w:t>
      </w:r>
      <w:r>
        <w:rPr>
          <w:spacing w:val="-15"/>
        </w:rPr>
        <w:t> </w:t>
      </w:r>
      <w:r>
        <w:rPr/>
        <w:t>de</w:t>
      </w:r>
      <w:r>
        <w:rPr>
          <w:spacing w:val="-14"/>
        </w:rPr>
        <w:t> </w:t>
      </w:r>
      <w:r>
        <w:rPr/>
        <w:t>azúcar</w:t>
      </w:r>
      <w:r>
        <w:rPr>
          <w:spacing w:val="-13"/>
        </w:rPr>
        <w:t> </w:t>
      </w:r>
      <w:r>
        <w:rPr/>
        <w:t>(&gt;15g/100ml)</w:t>
      </w:r>
      <w:r>
        <w:rPr>
          <w:spacing w:val="-15"/>
        </w:rPr>
        <w:t> </w:t>
      </w:r>
      <w:r>
        <w:rPr/>
        <w:t>y</w:t>
      </w:r>
      <w:r>
        <w:rPr>
          <w:spacing w:val="-15"/>
        </w:rPr>
        <w:t> </w:t>
      </w:r>
      <w:r>
        <w:rPr/>
        <w:t>grasa (&gt;8g/100ml),</w:t>
      </w:r>
      <w:r>
        <w:rPr>
          <w:spacing w:val="7"/>
        </w:rPr>
        <w:t> </w:t>
      </w:r>
      <w:r>
        <w:rPr/>
        <w:t>muy</w:t>
      </w:r>
      <w:r>
        <w:rPr>
          <w:spacing w:val="-3"/>
        </w:rPr>
        <w:t> </w:t>
      </w:r>
      <w:r>
        <w:rPr/>
        <w:t>por encima de los límites</w:t>
      </w:r>
      <w:r>
        <w:rPr>
          <w:spacing w:val="40"/>
        </w:rPr>
        <w:t> </w:t>
      </w:r>
      <w:r>
        <w:rPr/>
        <w:t>establecidos por la normativa.</w:t>
      </w:r>
    </w:p>
    <w:p>
      <w:pPr>
        <w:pStyle w:val="BodyText"/>
        <w:spacing w:line="482" w:lineRule="auto"/>
        <w:ind w:right="355"/>
        <w:jc w:val="both"/>
      </w:pPr>
      <w:r>
        <w:rPr/>
        <w:t>Al no existir oferta de helados funcionales que cumplan con los parámetros del Acuerdo Interministerial No. 00007-2020 (azúcar &lt;5g/100ml, grasa &lt;3g/100ml, sodio &lt;120mg/100ml), es probable que las deficiencias nutricionales en calcio y vitamina D persistan. Este problema podría traducirse en un incremento de</w:t>
      </w:r>
      <w:r>
        <w:rPr>
          <w:spacing w:val="-10"/>
        </w:rPr>
        <w:t> </w:t>
      </w:r>
      <w:r>
        <w:rPr/>
        <w:t>problemas</w:t>
      </w:r>
      <w:r>
        <w:rPr>
          <w:spacing w:val="40"/>
        </w:rPr>
        <w:t> </w:t>
      </w:r>
      <w:r>
        <w:rPr/>
        <w:t>de</w:t>
      </w:r>
      <w:r>
        <w:rPr>
          <w:spacing w:val="-14"/>
        </w:rPr>
        <w:t> </w:t>
      </w:r>
      <w:r>
        <w:rPr/>
        <w:t>desarrollo óseo y obesidad infantil, lo que, a su vez,</w:t>
      </w:r>
    </w:p>
    <w:p>
      <w:pPr>
        <w:pStyle w:val="BodyText"/>
        <w:spacing w:after="0" w:line="482" w:lineRule="auto"/>
        <w:jc w:val="both"/>
        <w:sectPr>
          <w:pgSz w:w="12240" w:h="15840"/>
          <w:pgMar w:header="737" w:footer="0" w:top="1180" w:bottom="280" w:left="1080" w:right="720"/>
        </w:sectPr>
      </w:pPr>
    </w:p>
    <w:p>
      <w:pPr>
        <w:pStyle w:val="BodyText"/>
        <w:spacing w:line="484" w:lineRule="auto" w:before="255"/>
        <w:ind w:left="360" w:right="711"/>
        <w:jc w:val="both"/>
      </w:pPr>
      <w:r>
        <w:rPr>
          <w:spacing w:val="-2"/>
        </w:rPr>
        <w:t>tendría</w:t>
      </w:r>
      <w:r>
        <w:rPr>
          <w:spacing w:val="-8"/>
        </w:rPr>
        <w:t> </w:t>
      </w:r>
      <w:r>
        <w:rPr>
          <w:spacing w:val="-2"/>
        </w:rPr>
        <w:t>un</w:t>
      </w:r>
      <w:r>
        <w:rPr>
          <w:spacing w:val="-8"/>
        </w:rPr>
        <w:t> </w:t>
      </w:r>
      <w:r>
        <w:rPr>
          <w:spacing w:val="-2"/>
        </w:rPr>
        <w:t>impacto</w:t>
      </w:r>
      <w:r>
        <w:rPr>
          <w:spacing w:val="-7"/>
        </w:rPr>
        <w:t> </w:t>
      </w:r>
      <w:r>
        <w:rPr>
          <w:spacing w:val="-2"/>
        </w:rPr>
        <w:t>negativo</w:t>
      </w:r>
      <w:r>
        <w:rPr>
          <w:spacing w:val="-8"/>
        </w:rPr>
        <w:t> </w:t>
      </w:r>
      <w:r>
        <w:rPr>
          <w:spacing w:val="-2"/>
        </w:rPr>
        <w:t>en</w:t>
      </w:r>
      <w:r>
        <w:rPr>
          <w:spacing w:val="-8"/>
        </w:rPr>
        <w:t> </w:t>
      </w:r>
      <w:r>
        <w:rPr>
          <w:spacing w:val="-2"/>
        </w:rPr>
        <w:t>la</w:t>
      </w:r>
      <w:r>
        <w:rPr>
          <w:spacing w:val="-8"/>
        </w:rPr>
        <w:t> </w:t>
      </w:r>
      <w:r>
        <w:rPr>
          <w:spacing w:val="-2"/>
        </w:rPr>
        <w:t>salud</w:t>
      </w:r>
      <w:r>
        <w:rPr>
          <w:spacing w:val="-7"/>
        </w:rPr>
        <w:t> </w:t>
      </w:r>
      <w:r>
        <w:rPr>
          <w:spacing w:val="-2"/>
        </w:rPr>
        <w:t>pública</w:t>
      </w:r>
      <w:r>
        <w:rPr>
          <w:spacing w:val="-9"/>
        </w:rPr>
        <w:t> </w:t>
      </w:r>
      <w:r>
        <w:rPr>
          <w:spacing w:val="-2"/>
        </w:rPr>
        <w:t>del</w:t>
      </w:r>
      <w:r>
        <w:rPr>
          <w:spacing w:val="-5"/>
        </w:rPr>
        <w:t> </w:t>
      </w:r>
      <w:r>
        <w:rPr>
          <w:spacing w:val="-2"/>
        </w:rPr>
        <w:t>DMQ.</w:t>
      </w:r>
      <w:r>
        <w:rPr>
          <w:spacing w:val="-8"/>
        </w:rPr>
        <w:t> </w:t>
      </w:r>
      <w:r>
        <w:rPr>
          <w:spacing w:val="-2"/>
        </w:rPr>
        <w:t>Las</w:t>
      </w:r>
      <w:r>
        <w:rPr>
          <w:spacing w:val="-8"/>
        </w:rPr>
        <w:t> </w:t>
      </w:r>
      <w:r>
        <w:rPr>
          <w:spacing w:val="-2"/>
        </w:rPr>
        <w:t>consecuencias</w:t>
      </w:r>
      <w:r>
        <w:rPr>
          <w:spacing w:val="-6"/>
        </w:rPr>
        <w:t> </w:t>
      </w:r>
      <w:r>
        <w:rPr>
          <w:spacing w:val="-2"/>
        </w:rPr>
        <w:t>a</w:t>
      </w:r>
      <w:r>
        <w:rPr>
          <w:spacing w:val="-9"/>
        </w:rPr>
        <w:t> </w:t>
      </w:r>
      <w:r>
        <w:rPr>
          <w:spacing w:val="-2"/>
        </w:rPr>
        <w:t>largo</w:t>
      </w:r>
      <w:r>
        <w:rPr>
          <w:spacing w:val="-8"/>
        </w:rPr>
        <w:t> </w:t>
      </w:r>
      <w:r>
        <w:rPr>
          <w:spacing w:val="-2"/>
        </w:rPr>
        <w:t>plazo</w:t>
      </w:r>
      <w:r>
        <w:rPr>
          <w:spacing w:val="-5"/>
        </w:rPr>
        <w:t> </w:t>
      </w:r>
      <w:r>
        <w:rPr>
          <w:spacing w:val="-2"/>
        </w:rPr>
        <w:t>incluyen </w:t>
      </w:r>
      <w:r>
        <w:rPr/>
        <w:t>mayor</w:t>
      </w:r>
      <w:r>
        <w:rPr>
          <w:spacing w:val="-9"/>
        </w:rPr>
        <w:t> </w:t>
      </w:r>
      <w:r>
        <w:rPr/>
        <w:t>prevalencia</w:t>
      </w:r>
      <w:r>
        <w:rPr>
          <w:spacing w:val="15"/>
        </w:rPr>
        <w:t> </w:t>
      </w:r>
      <w:r>
        <w:rPr/>
        <w:t>de</w:t>
      </w:r>
      <w:r>
        <w:rPr>
          <w:spacing w:val="-15"/>
        </w:rPr>
        <w:t> </w:t>
      </w:r>
      <w:r>
        <w:rPr/>
        <w:t>osteoporosis,</w:t>
      </w:r>
      <w:r>
        <w:rPr>
          <w:spacing w:val="-5"/>
        </w:rPr>
        <w:t> </w:t>
      </w:r>
      <w:r>
        <w:rPr/>
        <w:t>fracturas</w:t>
      </w:r>
      <w:r>
        <w:rPr>
          <w:spacing w:val="-14"/>
        </w:rPr>
        <w:t> </w:t>
      </w:r>
      <w:r>
        <w:rPr/>
        <w:t>y</w:t>
      </w:r>
      <w:r>
        <w:rPr>
          <w:spacing w:val="-14"/>
        </w:rPr>
        <w:t> </w:t>
      </w:r>
      <w:r>
        <w:rPr/>
        <w:t>otras</w:t>
      </w:r>
      <w:r>
        <w:rPr>
          <w:spacing w:val="-15"/>
        </w:rPr>
        <w:t> </w:t>
      </w:r>
      <w:r>
        <w:rPr/>
        <w:t>condiciones</w:t>
      </w:r>
      <w:r>
        <w:rPr>
          <w:spacing w:val="-14"/>
        </w:rPr>
        <w:t> </w:t>
      </w:r>
      <w:r>
        <w:rPr/>
        <w:t>relacionadas</w:t>
      </w:r>
      <w:r>
        <w:rPr>
          <w:spacing w:val="-7"/>
        </w:rPr>
        <w:t> </w:t>
      </w:r>
      <w:r>
        <w:rPr/>
        <w:t>con</w:t>
      </w:r>
      <w:r>
        <w:rPr>
          <w:spacing w:val="-14"/>
        </w:rPr>
        <w:t> </w:t>
      </w:r>
      <w:r>
        <w:rPr/>
        <w:t>la</w:t>
      </w:r>
      <w:r>
        <w:rPr>
          <w:spacing w:val="-8"/>
        </w:rPr>
        <w:t> </w:t>
      </w:r>
      <w:r>
        <w:rPr/>
        <w:t>salud</w:t>
      </w:r>
      <w:r>
        <w:rPr>
          <w:spacing w:val="-5"/>
        </w:rPr>
        <w:t> </w:t>
      </w:r>
      <w:r>
        <w:rPr/>
        <w:t>ósea.</w:t>
      </w:r>
    </w:p>
    <w:p>
      <w:pPr>
        <w:pStyle w:val="BodyText"/>
        <w:spacing w:line="480" w:lineRule="auto"/>
        <w:ind w:left="360" w:right="697" w:firstLine="719"/>
        <w:jc w:val="both"/>
      </w:pPr>
      <w:r>
        <w:rPr/>
        <w:t>Actualmente, la investigación de mercado realizada revela que no existe ningún helado disponible en los bares escolares que cumpla con todos los parámetros nutricionales requeridos, creando una brecha significativa entre la oferta actual y las necesidades nutricionales de los más de 400,000 estudiantes en el DMQ. Las alternativas disponibles en el mercado presentan contenidos</w:t>
      </w:r>
      <w:r>
        <w:rPr>
          <w:spacing w:val="-8"/>
        </w:rPr>
        <w:t> </w:t>
      </w:r>
      <w:r>
        <w:rPr/>
        <w:t>de</w:t>
      </w:r>
      <w:r>
        <w:rPr>
          <w:spacing w:val="-9"/>
        </w:rPr>
        <w:t> </w:t>
      </w:r>
      <w:r>
        <w:rPr/>
        <w:t>azúcar superiores a</w:t>
      </w:r>
      <w:r>
        <w:rPr>
          <w:spacing w:val="-3"/>
        </w:rPr>
        <w:t> </w:t>
      </w:r>
      <w:r>
        <w:rPr/>
        <w:t>15g/100ml y grasas superiores a</w:t>
      </w:r>
      <w:r>
        <w:rPr>
          <w:spacing w:val="-3"/>
        </w:rPr>
        <w:t> </w:t>
      </w:r>
      <w:r>
        <w:rPr/>
        <w:t>8g/100ml, muy por encima de los límites establecidos. Esta situación perpetúa un ciclo de malnutrición que afecta el desarrollo integral de los estudiantes del sistema educativo del Distrito Metropolitano de Quito.</w:t>
      </w:r>
    </w:p>
    <w:p>
      <w:pPr>
        <w:pStyle w:val="Heading2"/>
        <w:spacing w:line="275" w:lineRule="exact"/>
        <w:ind w:left="360" w:firstLine="0"/>
      </w:pPr>
      <w:bookmarkStart w:name="_bookmark17" w:id="18"/>
      <w:bookmarkEnd w:id="18"/>
      <w:r>
        <w:rPr>
          <w:b w:val="0"/>
        </w:rPr>
      </w:r>
      <w:r>
        <w:rPr/>
        <w:t>Idea</w:t>
      </w:r>
      <w:r>
        <w:rPr>
          <w:spacing w:val="-9"/>
        </w:rPr>
        <w:t> </w:t>
      </w:r>
      <w:r>
        <w:rPr/>
        <w:t>a</w:t>
      </w:r>
      <w:r>
        <w:rPr>
          <w:spacing w:val="-17"/>
        </w:rPr>
        <w:t> </w:t>
      </w:r>
      <w:r>
        <w:rPr>
          <w:spacing w:val="-2"/>
        </w:rPr>
        <w:t>defender</w:t>
      </w:r>
    </w:p>
    <w:p>
      <w:pPr>
        <w:pStyle w:val="BodyText"/>
        <w:spacing w:line="477" w:lineRule="auto" w:before="272"/>
        <w:ind w:left="360" w:right="698" w:firstLine="719"/>
        <w:jc w:val="both"/>
      </w:pPr>
      <w:r>
        <w:rPr/>
        <w:t>Con el desarrollo de un helado funcional 100% vegetal en base de extracto de coco, fortificado con calcio y vitamina D2, se dispondrá de una nueva alternativa alimenticia que coadyuvará en la mejora de la nutrición escolar y la satisfacción de la demanda de productos veganos en el Distrito Metropolitano de Quito.</w:t>
      </w:r>
    </w:p>
    <w:p>
      <w:pPr>
        <w:pStyle w:val="Heading2"/>
        <w:spacing w:before="4"/>
        <w:ind w:left="360" w:firstLine="0"/>
      </w:pPr>
      <w:bookmarkStart w:name="_bookmark18" w:id="19"/>
      <w:bookmarkEnd w:id="19"/>
      <w:r>
        <w:rPr>
          <w:b w:val="0"/>
        </w:rPr>
      </w:r>
      <w:r>
        <w:rPr/>
        <w:t>Objeto</w:t>
      </w:r>
      <w:r>
        <w:rPr>
          <w:spacing w:val="3"/>
        </w:rPr>
        <w:t> </w:t>
      </w:r>
      <w:r>
        <w:rPr/>
        <w:t>de</w:t>
      </w:r>
      <w:r>
        <w:rPr>
          <w:spacing w:val="-12"/>
        </w:rPr>
        <w:t> </w:t>
      </w:r>
      <w:r>
        <w:rPr/>
        <w:t>estudio</w:t>
      </w:r>
      <w:r>
        <w:rPr>
          <w:spacing w:val="-8"/>
        </w:rPr>
        <w:t> </w:t>
      </w:r>
      <w:r>
        <w:rPr/>
        <w:t>y</w:t>
      </w:r>
      <w:r>
        <w:rPr>
          <w:spacing w:val="-8"/>
        </w:rPr>
        <w:t> </w:t>
      </w:r>
      <w:r>
        <w:rPr/>
        <w:t>campo</w:t>
      </w:r>
      <w:r>
        <w:rPr>
          <w:spacing w:val="-8"/>
        </w:rPr>
        <w:t> </w:t>
      </w:r>
      <w:r>
        <w:rPr/>
        <w:t>de</w:t>
      </w:r>
      <w:r>
        <w:rPr>
          <w:spacing w:val="-11"/>
        </w:rPr>
        <w:t> </w:t>
      </w:r>
      <w:r>
        <w:rPr>
          <w:spacing w:val="-2"/>
        </w:rPr>
        <w:t>acción</w:t>
      </w:r>
    </w:p>
    <w:p>
      <w:pPr>
        <w:pStyle w:val="BodyText"/>
        <w:spacing w:before="5"/>
        <w:rPr>
          <w:b/>
        </w:rPr>
      </w:pPr>
    </w:p>
    <w:p>
      <w:pPr>
        <w:pStyle w:val="BodyText"/>
        <w:spacing w:line="480" w:lineRule="auto"/>
        <w:ind w:left="360" w:right="699" w:firstLine="719"/>
        <w:jc w:val="both"/>
      </w:pPr>
      <w:r>
        <w:rPr>
          <w:b/>
        </w:rPr>
        <w:t>Objeto de estudio: </w:t>
      </w:r>
      <w:r>
        <w:rPr/>
        <w:t>Con el desarrollo de un helado funcional 100% vegetal en base de extracto de coco se pretende brindar un alimento que coadyuve en la mejora de la nutrición de niños en edad escolar y consumidores con necesidades nutricionales específicas en el Distrito Metropolitano de Quito. El producto desarrollado, denominado NUTRI COCO, busca llenar el vacío existente en el mercado de helados saludables que cumplan con la normativa del semáforo nutricional escolar.</w:t>
      </w:r>
    </w:p>
    <w:p>
      <w:pPr>
        <w:spacing w:before="1"/>
        <w:ind w:left="0" w:right="0" w:firstLine="0"/>
        <w:jc w:val="both"/>
        <w:rPr>
          <w:sz w:val="24"/>
        </w:rPr>
      </w:pPr>
      <w:r>
        <w:rPr>
          <w:b/>
          <w:sz w:val="24"/>
        </w:rPr>
        <w:t>Campo</w:t>
      </w:r>
      <w:r>
        <w:rPr>
          <w:b/>
          <w:spacing w:val="2"/>
          <w:sz w:val="24"/>
        </w:rPr>
        <w:t> </w:t>
      </w:r>
      <w:r>
        <w:rPr>
          <w:b/>
          <w:sz w:val="24"/>
        </w:rPr>
        <w:t>de</w:t>
      </w:r>
      <w:r>
        <w:rPr>
          <w:b/>
          <w:spacing w:val="2"/>
          <w:sz w:val="24"/>
        </w:rPr>
        <w:t> </w:t>
      </w:r>
      <w:r>
        <w:rPr>
          <w:b/>
          <w:sz w:val="24"/>
        </w:rPr>
        <w:t>acción:</w:t>
      </w:r>
      <w:r>
        <w:rPr>
          <w:b/>
          <w:spacing w:val="3"/>
          <w:sz w:val="24"/>
        </w:rPr>
        <w:t> </w:t>
      </w:r>
      <w:r>
        <w:rPr>
          <w:sz w:val="24"/>
        </w:rPr>
        <w:t>La</w:t>
      </w:r>
      <w:r>
        <w:rPr>
          <w:spacing w:val="17"/>
          <w:sz w:val="24"/>
        </w:rPr>
        <w:t> </w:t>
      </w:r>
      <w:r>
        <w:rPr>
          <w:sz w:val="24"/>
        </w:rPr>
        <w:t>presente</w:t>
      </w:r>
      <w:r>
        <w:rPr>
          <w:spacing w:val="32"/>
          <w:sz w:val="24"/>
        </w:rPr>
        <w:t> </w:t>
      </w:r>
      <w:r>
        <w:rPr>
          <w:sz w:val="24"/>
        </w:rPr>
        <w:t>investigación</w:t>
      </w:r>
      <w:r>
        <w:rPr>
          <w:spacing w:val="35"/>
          <w:sz w:val="24"/>
        </w:rPr>
        <w:t> </w:t>
      </w:r>
      <w:r>
        <w:rPr>
          <w:sz w:val="24"/>
        </w:rPr>
        <w:t>se</w:t>
      </w:r>
      <w:r>
        <w:rPr>
          <w:spacing w:val="35"/>
          <w:sz w:val="24"/>
        </w:rPr>
        <w:t> </w:t>
      </w:r>
      <w:r>
        <w:rPr>
          <w:sz w:val="24"/>
        </w:rPr>
        <w:t>enmarca</w:t>
      </w:r>
      <w:r>
        <w:rPr>
          <w:spacing w:val="32"/>
          <w:sz w:val="24"/>
        </w:rPr>
        <w:t> </w:t>
      </w:r>
      <w:r>
        <w:rPr>
          <w:sz w:val="24"/>
        </w:rPr>
        <w:t>en</w:t>
      </w:r>
      <w:r>
        <w:rPr>
          <w:spacing w:val="35"/>
          <w:sz w:val="24"/>
        </w:rPr>
        <w:t> </w:t>
      </w:r>
      <w:r>
        <w:rPr>
          <w:sz w:val="24"/>
        </w:rPr>
        <w:t>la</w:t>
      </w:r>
      <w:r>
        <w:rPr>
          <w:spacing w:val="34"/>
          <w:sz w:val="24"/>
        </w:rPr>
        <w:t> </w:t>
      </w:r>
      <w:r>
        <w:rPr>
          <w:sz w:val="24"/>
        </w:rPr>
        <w:t>ciencia</w:t>
      </w:r>
      <w:r>
        <w:rPr>
          <w:spacing w:val="32"/>
          <w:sz w:val="24"/>
        </w:rPr>
        <w:t> </w:t>
      </w:r>
      <w:r>
        <w:rPr>
          <w:sz w:val="24"/>
        </w:rPr>
        <w:t>y</w:t>
      </w:r>
      <w:r>
        <w:rPr>
          <w:spacing w:val="20"/>
          <w:sz w:val="24"/>
        </w:rPr>
        <w:t> </w:t>
      </w:r>
      <w:r>
        <w:rPr>
          <w:sz w:val="24"/>
        </w:rPr>
        <w:t>tecnología</w:t>
      </w:r>
      <w:r>
        <w:rPr>
          <w:spacing w:val="31"/>
          <w:sz w:val="24"/>
        </w:rPr>
        <w:t> </w:t>
      </w:r>
      <w:r>
        <w:rPr>
          <w:spacing w:val="-5"/>
          <w:sz w:val="24"/>
        </w:rPr>
        <w:t>de</w:t>
      </w:r>
    </w:p>
    <w:p>
      <w:pPr>
        <w:spacing w:after="0"/>
        <w:jc w:val="both"/>
        <w:rPr>
          <w:sz w:val="24"/>
        </w:rPr>
        <w:sectPr>
          <w:pgSz w:w="12240" w:h="15840"/>
          <w:pgMar w:header="737" w:footer="0" w:top="1180" w:bottom="280" w:left="1080" w:right="720"/>
        </w:sectPr>
      </w:pPr>
    </w:p>
    <w:p>
      <w:pPr>
        <w:pStyle w:val="BodyText"/>
        <w:spacing w:line="480" w:lineRule="auto" w:before="255"/>
        <w:ind w:left="360" w:right="708"/>
        <w:jc w:val="both"/>
      </w:pPr>
      <w:r>
        <w:rPr/>
        <w:t>alimentos,</w:t>
      </w:r>
      <w:r>
        <w:rPr>
          <w:spacing w:val="-13"/>
        </w:rPr>
        <w:t> </w:t>
      </w:r>
      <w:r>
        <w:rPr/>
        <w:t>centrándose</w:t>
      </w:r>
      <w:r>
        <w:rPr>
          <w:spacing w:val="-13"/>
        </w:rPr>
        <w:t> </w:t>
      </w:r>
      <w:r>
        <w:rPr/>
        <w:t>en</w:t>
      </w:r>
      <w:r>
        <w:rPr>
          <w:spacing w:val="-6"/>
        </w:rPr>
        <w:t> </w:t>
      </w:r>
      <w:r>
        <w:rPr/>
        <w:t>el desarrollo</w:t>
      </w:r>
      <w:r>
        <w:rPr>
          <w:spacing w:val="-5"/>
        </w:rPr>
        <w:t> </w:t>
      </w:r>
      <w:r>
        <w:rPr/>
        <w:t>y</w:t>
      </w:r>
      <w:r>
        <w:rPr>
          <w:spacing w:val="-1"/>
        </w:rPr>
        <w:t> </w:t>
      </w:r>
      <w:r>
        <w:rPr/>
        <w:t>caracterización</w:t>
      </w:r>
      <w:r>
        <w:rPr>
          <w:spacing w:val="23"/>
        </w:rPr>
        <w:t> </w:t>
      </w:r>
      <w:r>
        <w:rPr/>
        <w:t>de</w:t>
      </w:r>
      <w:r>
        <w:rPr>
          <w:spacing w:val="-15"/>
        </w:rPr>
        <w:t> </w:t>
      </w:r>
      <w:r>
        <w:rPr/>
        <w:t>un</w:t>
      </w:r>
      <w:r>
        <w:rPr>
          <w:spacing w:val="-3"/>
        </w:rPr>
        <w:t> </w:t>
      </w:r>
      <w:r>
        <w:rPr/>
        <w:t>helado</w:t>
      </w:r>
      <w:r>
        <w:rPr>
          <w:spacing w:val="-11"/>
        </w:rPr>
        <w:t> </w:t>
      </w:r>
      <w:r>
        <w:rPr/>
        <w:t>funcional</w:t>
      </w:r>
      <w:r>
        <w:rPr>
          <w:spacing w:val="-13"/>
        </w:rPr>
        <w:t> </w:t>
      </w:r>
      <w:r>
        <w:rPr/>
        <w:t>de</w:t>
      </w:r>
      <w:r>
        <w:rPr>
          <w:spacing w:val="-15"/>
        </w:rPr>
        <w:t> </w:t>
      </w:r>
      <w:r>
        <w:rPr/>
        <w:t>origen vegetal a base de extracto acuoso de coco. El estudio abarca la formulación del producto, su análisis bromatológico, la evaluación de aceptabilidad sensorial y la determinación de su viabilidad comercial orientada al segmento escolar y a consumidores con requerimientos dietéticos específicos en el Distrito Metropolitano de Quito.</w:t>
      </w:r>
    </w:p>
    <w:p>
      <w:pPr>
        <w:pStyle w:val="Heading2"/>
        <w:spacing w:before="2"/>
        <w:ind w:left="360" w:firstLine="0"/>
        <w:jc w:val="left"/>
      </w:pPr>
      <w:bookmarkStart w:name="_bookmark19" w:id="20"/>
      <w:bookmarkEnd w:id="20"/>
      <w:r>
        <w:rPr>
          <w:b w:val="0"/>
        </w:rPr>
      </w:r>
      <w:r>
        <w:rPr>
          <w:spacing w:val="-2"/>
        </w:rPr>
        <w:t>Justificación</w:t>
      </w:r>
    </w:p>
    <w:p>
      <w:pPr>
        <w:pStyle w:val="BodyText"/>
        <w:spacing w:before="6"/>
        <w:rPr>
          <w:b/>
        </w:rPr>
      </w:pPr>
    </w:p>
    <w:p>
      <w:pPr>
        <w:pStyle w:val="BodyText"/>
        <w:spacing w:line="480" w:lineRule="auto"/>
        <w:ind w:left="360" w:right="692" w:firstLine="719"/>
        <w:jc w:val="both"/>
      </w:pPr>
      <w:r>
        <w:rPr/>
        <w:t>El</w:t>
      </w:r>
      <w:r>
        <w:rPr>
          <w:spacing w:val="-15"/>
        </w:rPr>
        <w:t> </w:t>
      </w:r>
      <w:r>
        <w:rPr/>
        <w:t>desarrollo</w:t>
      </w:r>
      <w:r>
        <w:rPr>
          <w:spacing w:val="-15"/>
        </w:rPr>
        <w:t> </w:t>
      </w:r>
      <w:r>
        <w:rPr/>
        <w:t>de</w:t>
      </w:r>
      <w:r>
        <w:rPr>
          <w:spacing w:val="-15"/>
        </w:rPr>
        <w:t> </w:t>
      </w:r>
      <w:r>
        <w:rPr/>
        <w:t>un</w:t>
      </w:r>
      <w:r>
        <w:rPr>
          <w:spacing w:val="-15"/>
        </w:rPr>
        <w:t> </w:t>
      </w:r>
      <w:r>
        <w:rPr/>
        <w:t>helado</w:t>
      </w:r>
      <w:r>
        <w:rPr>
          <w:spacing w:val="-15"/>
        </w:rPr>
        <w:t> </w:t>
      </w:r>
      <w:r>
        <w:rPr/>
        <w:t>funcional</w:t>
      </w:r>
      <w:r>
        <w:rPr>
          <w:spacing w:val="-15"/>
        </w:rPr>
        <w:t> </w:t>
      </w:r>
      <w:r>
        <w:rPr/>
        <w:t>100%</w:t>
      </w:r>
      <w:r>
        <w:rPr>
          <w:spacing w:val="-15"/>
        </w:rPr>
        <w:t> </w:t>
      </w:r>
      <w:r>
        <w:rPr/>
        <w:t>vegetal</w:t>
      </w:r>
      <w:r>
        <w:rPr>
          <w:spacing w:val="-3"/>
        </w:rPr>
        <w:t> </w:t>
      </w:r>
      <w:r>
        <w:rPr/>
        <w:t>puede</w:t>
      </w:r>
      <w:r>
        <w:rPr>
          <w:spacing w:val="-15"/>
        </w:rPr>
        <w:t> </w:t>
      </w:r>
      <w:r>
        <w:rPr/>
        <w:t>beneficiar</w:t>
      </w:r>
      <w:r>
        <w:rPr>
          <w:spacing w:val="-6"/>
        </w:rPr>
        <w:t> </w:t>
      </w:r>
      <w:r>
        <w:rPr/>
        <w:t>a</w:t>
      </w:r>
      <w:r>
        <w:rPr>
          <w:spacing w:val="-15"/>
        </w:rPr>
        <w:t> </w:t>
      </w:r>
      <w:r>
        <w:rPr/>
        <w:t>niños en</w:t>
      </w:r>
      <w:r>
        <w:rPr>
          <w:spacing w:val="-15"/>
        </w:rPr>
        <w:t> </w:t>
      </w:r>
      <w:r>
        <w:rPr/>
        <w:t>edad</w:t>
      </w:r>
      <w:r>
        <w:rPr>
          <w:spacing w:val="-11"/>
        </w:rPr>
        <w:t> </w:t>
      </w:r>
      <w:r>
        <w:rPr/>
        <w:t>escolar y</w:t>
      </w:r>
      <w:r>
        <w:rPr>
          <w:spacing w:val="-1"/>
        </w:rPr>
        <w:t> </w:t>
      </w:r>
      <w:r>
        <w:rPr/>
        <w:t>a</w:t>
      </w:r>
      <w:r>
        <w:rPr>
          <w:spacing w:val="-4"/>
        </w:rPr>
        <w:t> </w:t>
      </w:r>
      <w:r>
        <w:rPr/>
        <w:t>consumidores con restricciones dietéticas que</w:t>
      </w:r>
      <w:r>
        <w:rPr>
          <w:spacing w:val="-1"/>
        </w:rPr>
        <w:t> </w:t>
      </w:r>
      <w:r>
        <w:rPr/>
        <w:t>buscan alternativas saludables. Si</w:t>
      </w:r>
      <w:r>
        <w:rPr>
          <w:spacing w:val="-3"/>
        </w:rPr>
        <w:t> </w:t>
      </w:r>
      <w:r>
        <w:rPr/>
        <w:t>se</w:t>
      </w:r>
      <w:r>
        <w:rPr>
          <w:spacing w:val="-4"/>
        </w:rPr>
        <w:t> </w:t>
      </w:r>
      <w:r>
        <w:rPr/>
        <w:t>dispone</w:t>
      </w:r>
      <w:r>
        <w:rPr>
          <w:spacing w:val="-4"/>
        </w:rPr>
        <w:t> </w:t>
      </w:r>
      <w:r>
        <w:rPr/>
        <w:t>de un</w:t>
      </w:r>
      <w:r>
        <w:rPr>
          <w:spacing w:val="-13"/>
        </w:rPr>
        <w:t> </w:t>
      </w:r>
      <w:r>
        <w:rPr/>
        <w:t>mayor</w:t>
      </w:r>
      <w:r>
        <w:rPr>
          <w:spacing w:val="-15"/>
        </w:rPr>
        <w:t> </w:t>
      </w:r>
      <w:r>
        <w:rPr/>
        <w:t>número</w:t>
      </w:r>
      <w:r>
        <w:rPr>
          <w:spacing w:val="-1"/>
        </w:rPr>
        <w:t> </w:t>
      </w:r>
      <w:r>
        <w:rPr/>
        <w:t>de</w:t>
      </w:r>
      <w:r>
        <w:rPr>
          <w:spacing w:val="-13"/>
        </w:rPr>
        <w:t> </w:t>
      </w:r>
      <w:r>
        <w:rPr/>
        <w:t>opciones</w:t>
      </w:r>
      <w:r>
        <w:rPr>
          <w:spacing w:val="-8"/>
        </w:rPr>
        <w:t> </w:t>
      </w:r>
      <w:r>
        <w:rPr/>
        <w:t>que</w:t>
      </w:r>
      <w:r>
        <w:rPr>
          <w:spacing w:val="-14"/>
        </w:rPr>
        <w:t> </w:t>
      </w:r>
      <w:r>
        <w:rPr/>
        <w:t>cumplan con</w:t>
      </w:r>
      <w:r>
        <w:rPr>
          <w:spacing w:val="-3"/>
        </w:rPr>
        <w:t> </w:t>
      </w:r>
      <w:r>
        <w:rPr/>
        <w:t>el semáforo</w:t>
      </w:r>
      <w:r>
        <w:rPr>
          <w:spacing w:val="-4"/>
        </w:rPr>
        <w:t> </w:t>
      </w:r>
      <w:r>
        <w:rPr/>
        <w:t>nutricional, se</w:t>
      </w:r>
      <w:r>
        <w:rPr>
          <w:spacing w:val="-3"/>
        </w:rPr>
        <w:t> </w:t>
      </w:r>
      <w:r>
        <w:rPr/>
        <w:t>puede</w:t>
      </w:r>
      <w:r>
        <w:rPr>
          <w:spacing w:val="-14"/>
        </w:rPr>
        <w:t> </w:t>
      </w:r>
      <w:r>
        <w:rPr/>
        <w:t>facilitar la</w:t>
      </w:r>
      <w:r>
        <w:rPr>
          <w:spacing w:val="-13"/>
        </w:rPr>
        <w:t> </w:t>
      </w:r>
      <w:r>
        <w:rPr/>
        <w:t>labor de</w:t>
      </w:r>
      <w:r>
        <w:rPr>
          <w:spacing w:val="-11"/>
        </w:rPr>
        <w:t> </w:t>
      </w:r>
      <w:r>
        <w:rPr/>
        <w:t>padres</w:t>
      </w:r>
      <w:r>
        <w:rPr>
          <w:spacing w:val="-9"/>
        </w:rPr>
        <w:t> </w:t>
      </w:r>
      <w:r>
        <w:rPr/>
        <w:t>de</w:t>
      </w:r>
      <w:r>
        <w:rPr>
          <w:spacing w:val="-8"/>
        </w:rPr>
        <w:t> </w:t>
      </w:r>
      <w:r>
        <w:rPr/>
        <w:t>familia</w:t>
      </w:r>
      <w:r>
        <w:rPr>
          <w:spacing w:val="-11"/>
        </w:rPr>
        <w:t> </w:t>
      </w:r>
      <w:r>
        <w:rPr/>
        <w:t>y</w:t>
      </w:r>
      <w:r>
        <w:rPr>
          <w:spacing w:val="-10"/>
        </w:rPr>
        <w:t> </w:t>
      </w:r>
      <w:r>
        <w:rPr/>
        <w:t>administradores</w:t>
      </w:r>
      <w:r>
        <w:rPr>
          <w:spacing w:val="-9"/>
        </w:rPr>
        <w:t> </w:t>
      </w:r>
      <w:r>
        <w:rPr/>
        <w:t>de</w:t>
      </w:r>
      <w:r>
        <w:rPr>
          <w:spacing w:val="-11"/>
        </w:rPr>
        <w:t> </w:t>
      </w:r>
      <w:r>
        <w:rPr/>
        <w:t>bares</w:t>
      </w:r>
      <w:r>
        <w:rPr>
          <w:spacing w:val="-9"/>
        </w:rPr>
        <w:t> </w:t>
      </w:r>
      <w:r>
        <w:rPr/>
        <w:t>escolares</w:t>
      </w:r>
      <w:r>
        <w:rPr>
          <w:spacing w:val="-5"/>
        </w:rPr>
        <w:t> </w:t>
      </w:r>
      <w:r>
        <w:rPr/>
        <w:t>de</w:t>
      </w:r>
      <w:r>
        <w:rPr>
          <w:spacing w:val="-11"/>
        </w:rPr>
        <w:t> </w:t>
      </w:r>
      <w:r>
        <w:rPr/>
        <w:t>seleccionar</w:t>
      </w:r>
      <w:r>
        <w:rPr>
          <w:spacing w:val="-11"/>
        </w:rPr>
        <w:t> </w:t>
      </w:r>
      <w:r>
        <w:rPr/>
        <w:t>productos</w:t>
      </w:r>
      <w:r>
        <w:rPr>
          <w:spacing w:val="-9"/>
        </w:rPr>
        <w:t> </w:t>
      </w:r>
      <w:r>
        <w:rPr/>
        <w:t>adecuados</w:t>
      </w:r>
      <w:r>
        <w:rPr>
          <w:spacing w:val="-10"/>
        </w:rPr>
        <w:t> </w:t>
      </w:r>
      <w:r>
        <w:rPr/>
        <w:t>para la alimentación estudiantil. Con el consumo de este helado se pueden obtener beneficios nutricionales significativos, ya que una porción de 120ml aporta el 90% del valor diario recomendado de calcio y cantidades funcionales de vitamina D2.</w:t>
      </w:r>
    </w:p>
    <w:p>
      <w:pPr>
        <w:pStyle w:val="BodyText"/>
        <w:spacing w:line="480" w:lineRule="auto"/>
        <w:ind w:left="360" w:right="694" w:firstLine="719"/>
        <w:jc w:val="both"/>
      </w:pPr>
      <w:r>
        <w:rPr/>
        <w:t>La</w:t>
      </w:r>
      <w:r>
        <w:rPr>
          <w:spacing w:val="-7"/>
        </w:rPr>
        <w:t> </w:t>
      </w:r>
      <w:r>
        <w:rPr/>
        <w:t>importancia en el desarrollo del helado</w:t>
      </w:r>
      <w:r>
        <w:rPr>
          <w:spacing w:val="-6"/>
        </w:rPr>
        <w:t> </w:t>
      </w:r>
      <w:r>
        <w:rPr/>
        <w:t>NUTRI</w:t>
      </w:r>
      <w:r>
        <w:rPr>
          <w:spacing w:val="-6"/>
        </w:rPr>
        <w:t> </w:t>
      </w:r>
      <w:r>
        <w:rPr/>
        <w:t>COCO</w:t>
      </w:r>
      <w:r>
        <w:rPr>
          <w:spacing w:val="-3"/>
        </w:rPr>
        <w:t> </w:t>
      </w:r>
      <w:r>
        <w:rPr/>
        <w:t>es</w:t>
      </w:r>
      <w:r>
        <w:rPr>
          <w:spacing w:val="-13"/>
        </w:rPr>
        <w:t> </w:t>
      </w:r>
      <w:r>
        <w:rPr/>
        <w:t>tal</w:t>
      </w:r>
      <w:r>
        <w:rPr>
          <w:spacing w:val="-5"/>
        </w:rPr>
        <w:t> </w:t>
      </w:r>
      <w:r>
        <w:rPr/>
        <w:t>que, con una sola</w:t>
      </w:r>
      <w:r>
        <w:rPr>
          <w:spacing w:val="-1"/>
        </w:rPr>
        <w:t> </w:t>
      </w:r>
      <w:r>
        <w:rPr/>
        <w:t>porción de</w:t>
      </w:r>
      <w:r>
        <w:rPr>
          <w:spacing w:val="-13"/>
        </w:rPr>
        <w:t> </w:t>
      </w:r>
      <w:r>
        <w:rPr/>
        <w:t>120ml</w:t>
      </w:r>
      <w:r>
        <w:rPr>
          <w:spacing w:val="-11"/>
        </w:rPr>
        <w:t> </w:t>
      </w:r>
      <w:r>
        <w:rPr/>
        <w:t>al</w:t>
      </w:r>
      <w:r>
        <w:rPr>
          <w:spacing w:val="-12"/>
        </w:rPr>
        <w:t> </w:t>
      </w:r>
      <w:r>
        <w:rPr/>
        <w:t>día</w:t>
      </w:r>
      <w:r>
        <w:rPr>
          <w:spacing w:val="-13"/>
        </w:rPr>
        <w:t> </w:t>
      </w:r>
      <w:r>
        <w:rPr/>
        <w:t>se</w:t>
      </w:r>
      <w:r>
        <w:rPr>
          <w:spacing w:val="-6"/>
        </w:rPr>
        <w:t> </w:t>
      </w:r>
      <w:r>
        <w:rPr/>
        <w:t>puede</w:t>
      </w:r>
      <w:r>
        <w:rPr>
          <w:spacing w:val="-3"/>
        </w:rPr>
        <w:t> </w:t>
      </w:r>
      <w:r>
        <w:rPr/>
        <w:t>conseguir una</w:t>
      </w:r>
      <w:r>
        <w:rPr>
          <w:spacing w:val="-13"/>
        </w:rPr>
        <w:t> </w:t>
      </w:r>
      <w:r>
        <w:rPr/>
        <w:t>contribución significativa a</w:t>
      </w:r>
      <w:r>
        <w:rPr>
          <w:spacing w:val="-5"/>
        </w:rPr>
        <w:t> </w:t>
      </w:r>
      <w:r>
        <w:rPr/>
        <w:t>los</w:t>
      </w:r>
      <w:r>
        <w:rPr>
          <w:spacing w:val="-3"/>
        </w:rPr>
        <w:t> </w:t>
      </w:r>
      <w:r>
        <w:rPr/>
        <w:t>requerimientos</w:t>
      </w:r>
      <w:r>
        <w:rPr>
          <w:spacing w:val="24"/>
        </w:rPr>
        <w:t> </w:t>
      </w:r>
      <w:r>
        <w:rPr/>
        <w:t>de</w:t>
      </w:r>
      <w:r>
        <w:rPr>
          <w:spacing w:val="-13"/>
        </w:rPr>
        <w:t> </w:t>
      </w:r>
      <w:r>
        <w:rPr/>
        <w:t>calcio y vitamina D,</w:t>
      </w:r>
      <w:r>
        <w:rPr>
          <w:spacing w:val="-2"/>
        </w:rPr>
        <w:t> </w:t>
      </w:r>
      <w:r>
        <w:rPr/>
        <w:t>siendo dicha</w:t>
      </w:r>
      <w:r>
        <w:rPr>
          <w:spacing w:val="-1"/>
        </w:rPr>
        <w:t> </w:t>
      </w:r>
      <w:r>
        <w:rPr/>
        <w:t>contribución de</w:t>
      </w:r>
      <w:r>
        <w:rPr>
          <w:spacing w:val="-10"/>
        </w:rPr>
        <w:t> </w:t>
      </w:r>
      <w:r>
        <w:rPr/>
        <w:t>relevancia para el desarrollo óseo infantil (MSP,</w:t>
      </w:r>
      <w:r>
        <w:rPr>
          <w:spacing w:val="-5"/>
        </w:rPr>
        <w:t> </w:t>
      </w:r>
      <w:r>
        <w:rPr/>
        <w:t>2021). Este</w:t>
      </w:r>
      <w:r>
        <w:rPr>
          <w:spacing w:val="-15"/>
        </w:rPr>
        <w:t> </w:t>
      </w:r>
      <w:r>
        <w:rPr/>
        <w:t>beneficio</w:t>
      </w:r>
      <w:r>
        <w:rPr>
          <w:spacing w:val="-15"/>
        </w:rPr>
        <w:t> </w:t>
      </w:r>
      <w:r>
        <w:rPr/>
        <w:t>sería</w:t>
      </w:r>
      <w:r>
        <w:rPr>
          <w:spacing w:val="-15"/>
        </w:rPr>
        <w:t> </w:t>
      </w:r>
      <w:r>
        <w:rPr/>
        <w:t>difícil</w:t>
      </w:r>
      <w:r>
        <w:rPr>
          <w:spacing w:val="-15"/>
        </w:rPr>
        <w:t> </w:t>
      </w:r>
      <w:r>
        <w:rPr/>
        <w:t>de</w:t>
      </w:r>
      <w:r>
        <w:rPr>
          <w:spacing w:val="-13"/>
        </w:rPr>
        <w:t> </w:t>
      </w:r>
      <w:r>
        <w:rPr/>
        <w:t>lograr</w:t>
      </w:r>
      <w:r>
        <w:rPr>
          <w:spacing w:val="-9"/>
        </w:rPr>
        <w:t> </w:t>
      </w:r>
      <w:r>
        <w:rPr/>
        <w:t>con</w:t>
      </w:r>
      <w:r>
        <w:rPr>
          <w:spacing w:val="-6"/>
        </w:rPr>
        <w:t> </w:t>
      </w:r>
      <w:r>
        <w:rPr/>
        <w:t>productos</w:t>
      </w:r>
      <w:r>
        <w:rPr>
          <w:spacing w:val="-13"/>
        </w:rPr>
        <w:t> </w:t>
      </w:r>
      <w:r>
        <w:rPr/>
        <w:t>convencionales del</w:t>
      </w:r>
      <w:r>
        <w:rPr>
          <w:spacing w:val="-15"/>
        </w:rPr>
        <w:t> </w:t>
      </w:r>
      <w:r>
        <w:rPr/>
        <w:t>mercado,</w:t>
      </w:r>
      <w:r>
        <w:rPr>
          <w:spacing w:val="-15"/>
        </w:rPr>
        <w:t> </w:t>
      </w:r>
      <w:r>
        <w:rPr/>
        <w:t>ya</w:t>
      </w:r>
      <w:r>
        <w:rPr>
          <w:spacing w:val="-15"/>
        </w:rPr>
        <w:t> </w:t>
      </w:r>
      <w:r>
        <w:rPr/>
        <w:t>que</w:t>
      </w:r>
      <w:r>
        <w:rPr>
          <w:spacing w:val="-9"/>
        </w:rPr>
        <w:t> </w:t>
      </w:r>
      <w:r>
        <w:rPr/>
        <w:t>la</w:t>
      </w:r>
      <w:r>
        <w:rPr>
          <w:spacing w:val="-15"/>
        </w:rPr>
        <w:t> </w:t>
      </w:r>
      <w:r>
        <w:rPr/>
        <w:t>totalidad de</w:t>
      </w:r>
      <w:r>
        <w:rPr>
          <w:spacing w:val="-15"/>
        </w:rPr>
        <w:t> </w:t>
      </w:r>
      <w:r>
        <w:rPr/>
        <w:t>helados</w:t>
      </w:r>
      <w:r>
        <w:rPr>
          <w:spacing w:val="-13"/>
        </w:rPr>
        <w:t> </w:t>
      </w:r>
      <w:r>
        <w:rPr/>
        <w:t>actualmente</w:t>
      </w:r>
      <w:r>
        <w:rPr>
          <w:spacing w:val="-9"/>
        </w:rPr>
        <w:t> </w:t>
      </w:r>
      <w:r>
        <w:rPr/>
        <w:t>disponibles</w:t>
      </w:r>
      <w:r>
        <w:rPr>
          <w:spacing w:val="-8"/>
        </w:rPr>
        <w:t> </w:t>
      </w:r>
      <w:r>
        <w:rPr/>
        <w:t>exceden</w:t>
      </w:r>
      <w:r>
        <w:rPr>
          <w:spacing w:val="-15"/>
        </w:rPr>
        <w:t> </w:t>
      </w:r>
      <w:r>
        <w:rPr/>
        <w:t>los</w:t>
      </w:r>
      <w:r>
        <w:rPr>
          <w:spacing w:val="-7"/>
        </w:rPr>
        <w:t> </w:t>
      </w:r>
      <w:r>
        <w:rPr/>
        <w:t>límites</w:t>
      </w:r>
      <w:r>
        <w:rPr>
          <w:spacing w:val="-9"/>
        </w:rPr>
        <w:t> </w:t>
      </w:r>
      <w:r>
        <w:rPr/>
        <w:t>de</w:t>
      </w:r>
      <w:r>
        <w:rPr>
          <w:spacing w:val="-9"/>
        </w:rPr>
        <w:t> </w:t>
      </w:r>
      <w:r>
        <w:rPr/>
        <w:t>azúcar</w:t>
      </w:r>
      <w:r>
        <w:rPr>
          <w:spacing w:val="-9"/>
        </w:rPr>
        <w:t> </w:t>
      </w:r>
      <w:r>
        <w:rPr/>
        <w:t>y</w:t>
      </w:r>
      <w:r>
        <w:rPr>
          <w:spacing w:val="-8"/>
        </w:rPr>
        <w:t> </w:t>
      </w:r>
      <w:r>
        <w:rPr/>
        <w:t>grasa</w:t>
      </w:r>
      <w:r>
        <w:rPr>
          <w:spacing w:val="-8"/>
        </w:rPr>
        <w:t> </w:t>
      </w:r>
      <w:r>
        <w:rPr/>
        <w:t>del</w:t>
      </w:r>
      <w:r>
        <w:rPr>
          <w:spacing w:val="-15"/>
        </w:rPr>
        <w:t> </w:t>
      </w:r>
      <w:r>
        <w:rPr/>
        <w:t>semáforo</w:t>
      </w:r>
      <w:r>
        <w:rPr>
          <w:spacing w:val="-8"/>
        </w:rPr>
        <w:t> </w:t>
      </w:r>
      <w:r>
        <w:rPr/>
        <w:t>nutricional. La</w:t>
      </w:r>
      <w:r>
        <w:rPr>
          <w:spacing w:val="-13"/>
        </w:rPr>
        <w:t> </w:t>
      </w:r>
      <w:r>
        <w:rPr/>
        <w:t>fortificación</w:t>
      </w:r>
      <w:r>
        <w:rPr>
          <w:spacing w:val="-9"/>
        </w:rPr>
        <w:t> </w:t>
      </w:r>
      <w:r>
        <w:rPr/>
        <w:t>con</w:t>
      </w:r>
      <w:r>
        <w:rPr>
          <w:spacing w:val="-12"/>
        </w:rPr>
        <w:t> </w:t>
      </w:r>
      <w:r>
        <w:rPr/>
        <w:t>micronutrientes</w:t>
      </w:r>
      <w:r>
        <w:rPr>
          <w:spacing w:val="-12"/>
        </w:rPr>
        <w:t> </w:t>
      </w:r>
      <w:r>
        <w:rPr/>
        <w:t>representa</w:t>
      </w:r>
      <w:r>
        <w:rPr>
          <w:spacing w:val="-13"/>
        </w:rPr>
        <w:t> </w:t>
      </w:r>
      <w:r>
        <w:rPr/>
        <w:t>un</w:t>
      </w:r>
      <w:r>
        <w:rPr>
          <w:spacing w:val="-10"/>
        </w:rPr>
        <w:t> </w:t>
      </w:r>
      <w:r>
        <w:rPr/>
        <w:t>valor</w:t>
      </w:r>
      <w:r>
        <w:rPr>
          <w:spacing w:val="-12"/>
        </w:rPr>
        <w:t> </w:t>
      </w:r>
      <w:r>
        <w:rPr/>
        <w:t>agregado</w:t>
      </w:r>
      <w:r>
        <w:rPr>
          <w:spacing w:val="-10"/>
        </w:rPr>
        <w:t> </w:t>
      </w:r>
      <w:r>
        <w:rPr/>
        <w:t>que</w:t>
      </w:r>
      <w:r>
        <w:rPr>
          <w:spacing w:val="-13"/>
        </w:rPr>
        <w:t> </w:t>
      </w:r>
      <w:r>
        <w:rPr/>
        <w:t>diferencia</w:t>
      </w:r>
      <w:r>
        <w:rPr>
          <w:spacing w:val="-13"/>
        </w:rPr>
        <w:t> </w:t>
      </w:r>
      <w:r>
        <w:rPr/>
        <w:t>al</w:t>
      </w:r>
      <w:r>
        <w:rPr>
          <w:spacing w:val="-12"/>
        </w:rPr>
        <w:t> </w:t>
      </w:r>
      <w:r>
        <w:rPr/>
        <w:t>producto</w:t>
      </w:r>
      <w:r>
        <w:rPr>
          <w:spacing w:val="-12"/>
        </w:rPr>
        <w:t> </w:t>
      </w:r>
      <w:r>
        <w:rPr/>
        <w:t>de</w:t>
      </w:r>
      <w:r>
        <w:rPr>
          <w:spacing w:val="-13"/>
        </w:rPr>
        <w:t> </w:t>
      </w:r>
      <w:r>
        <w:rPr/>
        <w:t>las alternativas existentes.</w:t>
      </w:r>
    </w:p>
    <w:p>
      <w:pPr>
        <w:pStyle w:val="BodyText"/>
        <w:spacing w:line="482" w:lineRule="auto" w:before="1"/>
        <w:ind w:right="355"/>
        <w:jc w:val="both"/>
      </w:pPr>
      <w:r>
        <w:rPr/>
        <w:t>Desde el punto de vista económico, el desarrollo de un helado vegetal fortificado representa una oportunidad de negocio viable, considerando el crecimiento del 23% anual del mercado de productos veganos y la ausencia de competidores directos en el segmento escolar. La utilización</w:t>
      </w:r>
    </w:p>
    <w:p>
      <w:pPr>
        <w:pStyle w:val="BodyText"/>
        <w:spacing w:after="0" w:line="482" w:lineRule="auto"/>
        <w:jc w:val="both"/>
        <w:sectPr>
          <w:pgSz w:w="12240" w:h="15840"/>
          <w:pgMar w:header="737" w:footer="0" w:top="1180" w:bottom="280" w:left="1080" w:right="720"/>
        </w:sectPr>
      </w:pPr>
    </w:p>
    <w:p>
      <w:pPr>
        <w:pStyle w:val="BodyText"/>
        <w:spacing w:line="477" w:lineRule="auto" w:before="255"/>
        <w:ind w:left="360" w:right="691"/>
        <w:jc w:val="both"/>
      </w:pPr>
      <w:r>
        <w:rPr/>
        <w:t>de materias primas nacionales, particularmente coco de la provincia de Esmeraldas, contribuye además al desarrollo de la cadena productiva local y a la generación de empleo en el sector agroindustrial ecuatoriano. El precio proyectado de $1.65 por porción posiciona al producto de manera competitiva en el mercado.</w:t>
      </w:r>
    </w:p>
    <w:p>
      <w:pPr>
        <w:pStyle w:val="BodyText"/>
        <w:spacing w:line="480" w:lineRule="auto" w:before="6"/>
        <w:ind w:left="360" w:right="697" w:firstLine="719"/>
        <w:jc w:val="both"/>
      </w:pPr>
      <w:r>
        <w:rPr/>
        <w:t>El</w:t>
      </w:r>
      <w:r>
        <w:rPr>
          <w:spacing w:val="-8"/>
        </w:rPr>
        <w:t> </w:t>
      </w:r>
      <w:r>
        <w:rPr/>
        <w:t>desarrollo</w:t>
      </w:r>
      <w:r>
        <w:rPr>
          <w:spacing w:val="18"/>
        </w:rPr>
        <w:t> </w:t>
      </w:r>
      <w:r>
        <w:rPr/>
        <w:t>de</w:t>
      </w:r>
      <w:r>
        <w:rPr>
          <w:spacing w:val="-14"/>
        </w:rPr>
        <w:t> </w:t>
      </w:r>
      <w:r>
        <w:rPr/>
        <w:t>un helado</w:t>
      </w:r>
      <w:r>
        <w:rPr>
          <w:spacing w:val="-13"/>
        </w:rPr>
        <w:t> </w:t>
      </w:r>
      <w:r>
        <w:rPr/>
        <w:t>vegetal fortificado</w:t>
      </w:r>
      <w:r>
        <w:rPr>
          <w:spacing w:val="-8"/>
        </w:rPr>
        <w:t> </w:t>
      </w:r>
      <w:r>
        <w:rPr/>
        <w:t>permite también contar</w:t>
      </w:r>
      <w:r>
        <w:rPr>
          <w:spacing w:val="-5"/>
        </w:rPr>
        <w:t> </w:t>
      </w:r>
      <w:r>
        <w:rPr/>
        <w:t>con un producto</w:t>
      </w:r>
      <w:r>
        <w:rPr>
          <w:spacing w:val="-12"/>
        </w:rPr>
        <w:t> </w:t>
      </w:r>
      <w:r>
        <w:rPr/>
        <w:t>con múltiples beneficios: cumplimiento del semáforo nutricional para acceso al mercado escolar, alternativa libre de lactosa para el 75% de la población con intolerancia, fortificación con micronutrientes esenciales y aprovechamiento de materias primas nacionales como el coco ecuatoriano (Sethi et al., 2016). Estos beneficios combinados representan una propuesta de valor única en el mercado del Distrito Metropolitano de Quito.</w:t>
      </w:r>
    </w:p>
    <w:p>
      <w:pPr>
        <w:pStyle w:val="Heading2"/>
        <w:spacing w:before="6"/>
        <w:ind w:left="360" w:firstLine="0"/>
      </w:pPr>
      <w:bookmarkStart w:name="_bookmark20" w:id="21"/>
      <w:bookmarkEnd w:id="21"/>
      <w:r>
        <w:rPr>
          <w:b w:val="0"/>
        </w:rPr>
      </w:r>
      <w:r>
        <w:rPr>
          <w:spacing w:val="-2"/>
        </w:rPr>
        <w:t>Construcción</w:t>
      </w:r>
      <w:r>
        <w:rPr>
          <w:spacing w:val="-6"/>
        </w:rPr>
        <w:t> </w:t>
      </w:r>
      <w:r>
        <w:rPr>
          <w:spacing w:val="-2"/>
        </w:rPr>
        <w:t>de</w:t>
      </w:r>
      <w:r>
        <w:rPr>
          <w:spacing w:val="-13"/>
        </w:rPr>
        <w:t> </w:t>
      </w:r>
      <w:r>
        <w:rPr>
          <w:spacing w:val="-2"/>
        </w:rPr>
        <w:t>objetivos</w:t>
      </w:r>
    </w:p>
    <w:p>
      <w:pPr>
        <w:pStyle w:val="BodyText"/>
        <w:spacing w:before="5"/>
        <w:rPr>
          <w:b/>
        </w:rPr>
      </w:pPr>
    </w:p>
    <w:p>
      <w:pPr>
        <w:pStyle w:val="Heading3"/>
        <w:ind w:left="360" w:firstLine="0"/>
      </w:pPr>
      <w:bookmarkStart w:name="_bookmark21" w:id="22"/>
      <w:bookmarkEnd w:id="22"/>
      <w:r>
        <w:rPr>
          <w:b w:val="0"/>
          <w:i w:val="0"/>
        </w:rPr>
      </w:r>
      <w:r>
        <w:rPr>
          <w:spacing w:val="-2"/>
        </w:rPr>
        <w:t>Objetivo</w:t>
      </w:r>
      <w:r>
        <w:rPr>
          <w:spacing w:val="-13"/>
        </w:rPr>
        <w:t> </w:t>
      </w:r>
      <w:r>
        <w:rPr>
          <w:spacing w:val="-2"/>
        </w:rPr>
        <w:t>general</w:t>
      </w:r>
    </w:p>
    <w:p>
      <w:pPr>
        <w:pStyle w:val="BodyText"/>
        <w:spacing w:before="5"/>
        <w:rPr>
          <w:b/>
          <w:i/>
        </w:rPr>
      </w:pPr>
    </w:p>
    <w:p>
      <w:pPr>
        <w:pStyle w:val="BodyText"/>
        <w:spacing w:line="477" w:lineRule="auto"/>
        <w:ind w:left="360" w:right="709" w:firstLine="719"/>
        <w:jc w:val="both"/>
      </w:pPr>
      <w:r>
        <w:rPr/>
        <w:t>Desarrollar</w:t>
      </w:r>
      <w:r>
        <w:rPr>
          <w:spacing w:val="-9"/>
        </w:rPr>
        <w:t> </w:t>
      </w:r>
      <w:r>
        <w:rPr/>
        <w:t>un</w:t>
      </w:r>
      <w:r>
        <w:rPr>
          <w:spacing w:val="-1"/>
        </w:rPr>
        <w:t> </w:t>
      </w:r>
      <w:r>
        <w:rPr/>
        <w:t>helado funcional</w:t>
      </w:r>
      <w:r>
        <w:rPr>
          <w:spacing w:val="-13"/>
        </w:rPr>
        <w:t> </w:t>
      </w:r>
      <w:r>
        <w:rPr/>
        <w:t>100%</w:t>
      </w:r>
      <w:r>
        <w:rPr>
          <w:spacing w:val="-11"/>
        </w:rPr>
        <w:t> </w:t>
      </w:r>
      <w:r>
        <w:rPr/>
        <w:t>vegetal</w:t>
      </w:r>
      <w:r>
        <w:rPr>
          <w:spacing w:val="-8"/>
        </w:rPr>
        <w:t> </w:t>
      </w:r>
      <w:r>
        <w:rPr/>
        <w:t>en</w:t>
      </w:r>
      <w:r>
        <w:rPr>
          <w:spacing w:val="-8"/>
        </w:rPr>
        <w:t> </w:t>
      </w:r>
      <w:r>
        <w:rPr/>
        <w:t>base</w:t>
      </w:r>
      <w:r>
        <w:rPr>
          <w:spacing w:val="-7"/>
        </w:rPr>
        <w:t> </w:t>
      </w:r>
      <w:r>
        <w:rPr/>
        <w:t>de</w:t>
      </w:r>
      <w:r>
        <w:rPr>
          <w:spacing w:val="-14"/>
        </w:rPr>
        <w:t> </w:t>
      </w:r>
      <w:r>
        <w:rPr/>
        <w:t>extracto</w:t>
      </w:r>
      <w:r>
        <w:rPr>
          <w:spacing w:val="-14"/>
        </w:rPr>
        <w:t> </w:t>
      </w:r>
      <w:r>
        <w:rPr/>
        <w:t>de</w:t>
      </w:r>
      <w:r>
        <w:rPr>
          <w:spacing w:val="-14"/>
        </w:rPr>
        <w:t> </w:t>
      </w:r>
      <w:r>
        <w:rPr/>
        <w:t>coco (</w:t>
      </w:r>
      <w:r>
        <w:rPr>
          <w:i/>
        </w:rPr>
        <w:t>Cocos</w:t>
      </w:r>
      <w:r>
        <w:rPr>
          <w:i/>
          <w:spacing w:val="-5"/>
        </w:rPr>
        <w:t> </w:t>
      </w:r>
      <w:r>
        <w:rPr>
          <w:i/>
        </w:rPr>
        <w:t>nucifera L.) </w:t>
      </w:r>
      <w:r>
        <w:rPr/>
        <w:t>fortificado con calcio y vitamina D2, dirigido al mercado escolar y a consumidores con necesidades nutricionales específicas en el Distrito Metropolitano de Quito.</w:t>
      </w:r>
    </w:p>
    <w:p>
      <w:pPr>
        <w:pStyle w:val="Heading3"/>
        <w:spacing w:line="272" w:lineRule="exact"/>
        <w:ind w:left="360" w:firstLine="0"/>
      </w:pPr>
      <w:bookmarkStart w:name="_bookmark22" w:id="23"/>
      <w:bookmarkEnd w:id="23"/>
      <w:r>
        <w:rPr>
          <w:b w:val="0"/>
          <w:i w:val="0"/>
        </w:rPr>
      </w:r>
      <w:r>
        <w:rPr/>
        <w:t>Objetivos</w:t>
      </w:r>
      <w:r>
        <w:rPr>
          <w:spacing w:val="-13"/>
        </w:rPr>
        <w:t> </w:t>
      </w:r>
      <w:r>
        <w:rPr>
          <w:spacing w:val="-2"/>
        </w:rPr>
        <w:t>específicos</w:t>
      </w:r>
    </w:p>
    <w:p>
      <w:pPr>
        <w:pStyle w:val="BodyText"/>
        <w:spacing w:before="7"/>
        <w:rPr>
          <w:b/>
          <w:i/>
        </w:rPr>
      </w:pPr>
    </w:p>
    <w:p>
      <w:pPr>
        <w:pStyle w:val="ListParagraph"/>
        <w:numPr>
          <w:ilvl w:val="0"/>
          <w:numId w:val="6"/>
        </w:numPr>
        <w:tabs>
          <w:tab w:pos="1082" w:val="left" w:leader="none"/>
        </w:tabs>
        <w:spacing w:line="436" w:lineRule="auto" w:before="0" w:after="0"/>
        <w:ind w:left="1082" w:right="921" w:hanging="363"/>
        <w:jc w:val="left"/>
        <w:rPr>
          <w:sz w:val="24"/>
        </w:rPr>
      </w:pPr>
      <w:r>
        <w:rPr>
          <w:sz w:val="24"/>
        </w:rPr>
        <w:t>Definir</w:t>
      </w:r>
      <w:r>
        <w:rPr>
          <w:spacing w:val="-7"/>
          <w:sz w:val="24"/>
        </w:rPr>
        <w:t> </w:t>
      </w:r>
      <w:r>
        <w:rPr>
          <w:sz w:val="24"/>
        </w:rPr>
        <w:t>los</w:t>
      </w:r>
      <w:r>
        <w:rPr>
          <w:spacing w:val="-7"/>
          <w:sz w:val="24"/>
        </w:rPr>
        <w:t> </w:t>
      </w:r>
      <w:r>
        <w:rPr>
          <w:sz w:val="24"/>
        </w:rPr>
        <w:t>principios</w:t>
      </w:r>
      <w:r>
        <w:rPr>
          <w:spacing w:val="31"/>
          <w:sz w:val="24"/>
        </w:rPr>
        <w:t> </w:t>
      </w:r>
      <w:r>
        <w:rPr>
          <w:sz w:val="24"/>
        </w:rPr>
        <w:t>y</w:t>
      </w:r>
      <w:r>
        <w:rPr>
          <w:spacing w:val="-6"/>
          <w:sz w:val="24"/>
        </w:rPr>
        <w:t> </w:t>
      </w:r>
      <w:r>
        <w:rPr>
          <w:sz w:val="24"/>
        </w:rPr>
        <w:t>fundamentos</w:t>
      </w:r>
      <w:r>
        <w:rPr>
          <w:spacing w:val="-12"/>
          <w:sz w:val="24"/>
        </w:rPr>
        <w:t> </w:t>
      </w:r>
      <w:r>
        <w:rPr>
          <w:sz w:val="24"/>
        </w:rPr>
        <w:t>teóricos</w:t>
      </w:r>
      <w:r>
        <w:rPr>
          <w:spacing w:val="-8"/>
          <w:sz w:val="24"/>
        </w:rPr>
        <w:t> </w:t>
      </w:r>
      <w:r>
        <w:rPr>
          <w:sz w:val="24"/>
        </w:rPr>
        <w:t>necesarios</w:t>
      </w:r>
      <w:r>
        <w:rPr>
          <w:spacing w:val="-8"/>
          <w:sz w:val="24"/>
        </w:rPr>
        <w:t> </w:t>
      </w:r>
      <w:r>
        <w:rPr>
          <w:sz w:val="24"/>
        </w:rPr>
        <w:t>para</w:t>
      </w:r>
      <w:r>
        <w:rPr>
          <w:spacing w:val="-7"/>
          <w:sz w:val="24"/>
        </w:rPr>
        <w:t> </w:t>
      </w:r>
      <w:r>
        <w:rPr>
          <w:sz w:val="24"/>
        </w:rPr>
        <w:t>el</w:t>
      </w:r>
      <w:r>
        <w:rPr>
          <w:spacing w:val="-5"/>
          <w:sz w:val="24"/>
        </w:rPr>
        <w:t> </w:t>
      </w:r>
      <w:r>
        <w:rPr>
          <w:sz w:val="24"/>
        </w:rPr>
        <w:t>desarrollo</w:t>
      </w:r>
      <w:r>
        <w:rPr>
          <w:spacing w:val="19"/>
          <w:sz w:val="24"/>
        </w:rPr>
        <w:t> </w:t>
      </w:r>
      <w:r>
        <w:rPr>
          <w:sz w:val="24"/>
        </w:rPr>
        <w:t>de</w:t>
      </w:r>
      <w:r>
        <w:rPr>
          <w:spacing w:val="-15"/>
          <w:sz w:val="24"/>
        </w:rPr>
        <w:t> </w:t>
      </w:r>
      <w:r>
        <w:rPr>
          <w:sz w:val="24"/>
        </w:rPr>
        <w:t>un</w:t>
      </w:r>
      <w:r>
        <w:rPr>
          <w:spacing w:val="-6"/>
          <w:sz w:val="24"/>
        </w:rPr>
        <w:t> </w:t>
      </w:r>
      <w:r>
        <w:rPr>
          <w:sz w:val="24"/>
        </w:rPr>
        <w:t>helado vegetal fortificado con calcio y vitamina D2.</w:t>
      </w:r>
    </w:p>
    <w:p>
      <w:pPr>
        <w:pStyle w:val="ListParagraph"/>
        <w:numPr>
          <w:ilvl w:val="0"/>
          <w:numId w:val="6"/>
        </w:numPr>
        <w:tabs>
          <w:tab w:pos="1082" w:val="left" w:leader="none"/>
        </w:tabs>
        <w:spacing w:line="436" w:lineRule="auto" w:before="38" w:after="0"/>
        <w:ind w:left="1082" w:right="1090" w:hanging="363"/>
        <w:jc w:val="left"/>
        <w:rPr>
          <w:sz w:val="24"/>
        </w:rPr>
      </w:pPr>
      <w:r>
        <w:rPr>
          <w:spacing w:val="-2"/>
          <w:sz w:val="24"/>
        </w:rPr>
        <w:t>Establecer</w:t>
      </w:r>
      <w:r>
        <w:rPr>
          <w:spacing w:val="-13"/>
          <w:sz w:val="24"/>
        </w:rPr>
        <w:t> </w:t>
      </w:r>
      <w:r>
        <w:rPr>
          <w:spacing w:val="-2"/>
          <w:sz w:val="24"/>
        </w:rPr>
        <w:t>la</w:t>
      </w:r>
      <w:r>
        <w:rPr>
          <w:spacing w:val="-13"/>
          <w:sz w:val="24"/>
        </w:rPr>
        <w:t> </w:t>
      </w:r>
      <w:r>
        <w:rPr>
          <w:spacing w:val="-2"/>
          <w:sz w:val="24"/>
        </w:rPr>
        <w:t>metodología</w:t>
      </w:r>
      <w:r>
        <w:rPr>
          <w:spacing w:val="-5"/>
          <w:sz w:val="24"/>
        </w:rPr>
        <w:t> </w:t>
      </w:r>
      <w:r>
        <w:rPr>
          <w:spacing w:val="-2"/>
          <w:sz w:val="24"/>
        </w:rPr>
        <w:t>para</w:t>
      </w:r>
      <w:r>
        <w:rPr>
          <w:spacing w:val="-25"/>
          <w:sz w:val="24"/>
        </w:rPr>
        <w:t> </w:t>
      </w:r>
      <w:r>
        <w:rPr>
          <w:spacing w:val="-2"/>
          <w:sz w:val="24"/>
        </w:rPr>
        <w:t>el</w:t>
      </w:r>
      <w:r>
        <w:rPr>
          <w:spacing w:val="-4"/>
          <w:sz w:val="24"/>
        </w:rPr>
        <w:t> </w:t>
      </w:r>
      <w:r>
        <w:rPr>
          <w:spacing w:val="-2"/>
          <w:sz w:val="24"/>
        </w:rPr>
        <w:t>desarrollo</w:t>
      </w:r>
      <w:r>
        <w:rPr>
          <w:spacing w:val="-7"/>
          <w:sz w:val="24"/>
        </w:rPr>
        <w:t> </w:t>
      </w:r>
      <w:r>
        <w:rPr>
          <w:spacing w:val="-2"/>
          <w:sz w:val="24"/>
        </w:rPr>
        <w:t>del</w:t>
      </w:r>
      <w:r>
        <w:rPr>
          <w:spacing w:val="-7"/>
          <w:sz w:val="24"/>
        </w:rPr>
        <w:t> </w:t>
      </w:r>
      <w:r>
        <w:rPr>
          <w:spacing w:val="-2"/>
          <w:sz w:val="24"/>
        </w:rPr>
        <w:t>helado</w:t>
      </w:r>
      <w:r>
        <w:rPr>
          <w:spacing w:val="-7"/>
          <w:sz w:val="24"/>
        </w:rPr>
        <w:t> </w:t>
      </w:r>
      <w:r>
        <w:rPr>
          <w:spacing w:val="-2"/>
          <w:sz w:val="24"/>
        </w:rPr>
        <w:t>mediante</w:t>
      </w:r>
      <w:r>
        <w:rPr>
          <w:spacing w:val="-8"/>
          <w:sz w:val="24"/>
        </w:rPr>
        <w:t> </w:t>
      </w:r>
      <w:r>
        <w:rPr>
          <w:spacing w:val="-2"/>
          <w:sz w:val="24"/>
        </w:rPr>
        <w:t>un</w:t>
      </w:r>
      <w:r>
        <w:rPr>
          <w:spacing w:val="-24"/>
          <w:sz w:val="24"/>
        </w:rPr>
        <w:t> </w:t>
      </w:r>
      <w:r>
        <w:rPr>
          <w:spacing w:val="-2"/>
          <w:sz w:val="24"/>
        </w:rPr>
        <w:t>diseño</w:t>
      </w:r>
      <w:r>
        <w:rPr>
          <w:spacing w:val="-22"/>
          <w:sz w:val="24"/>
        </w:rPr>
        <w:t> </w:t>
      </w:r>
      <w:r>
        <w:rPr>
          <w:spacing w:val="-2"/>
          <w:sz w:val="24"/>
        </w:rPr>
        <w:t>experimental </w:t>
      </w:r>
      <w:r>
        <w:rPr>
          <w:sz w:val="24"/>
        </w:rPr>
        <w:t>con diferentes formulaciones.</w:t>
      </w:r>
    </w:p>
    <w:p>
      <w:pPr>
        <w:pStyle w:val="ListParagraph"/>
        <w:numPr>
          <w:ilvl w:val="0"/>
          <w:numId w:val="6"/>
        </w:numPr>
        <w:tabs>
          <w:tab w:pos="1082" w:val="left" w:leader="none"/>
        </w:tabs>
        <w:spacing w:line="436" w:lineRule="auto" w:before="55" w:after="0"/>
        <w:ind w:left="1082" w:right="893" w:hanging="363"/>
        <w:jc w:val="left"/>
        <w:rPr>
          <w:sz w:val="24"/>
        </w:rPr>
      </w:pPr>
      <w:r>
        <w:rPr>
          <w:sz w:val="24"/>
        </w:rPr>
        <w:t>Evaluar</w:t>
      </w:r>
      <w:r>
        <w:rPr>
          <w:spacing w:val="-9"/>
          <w:sz w:val="24"/>
        </w:rPr>
        <w:t> </w:t>
      </w:r>
      <w:r>
        <w:rPr>
          <w:sz w:val="24"/>
        </w:rPr>
        <w:t>los</w:t>
      </w:r>
      <w:r>
        <w:rPr>
          <w:spacing w:val="25"/>
          <w:sz w:val="24"/>
        </w:rPr>
        <w:t> </w:t>
      </w:r>
      <w:r>
        <w:rPr>
          <w:sz w:val="24"/>
        </w:rPr>
        <w:t>factores</w:t>
      </w:r>
      <w:r>
        <w:rPr>
          <w:spacing w:val="-7"/>
          <w:sz w:val="24"/>
        </w:rPr>
        <w:t> </w:t>
      </w:r>
      <w:r>
        <w:rPr>
          <w:sz w:val="24"/>
        </w:rPr>
        <w:t>sensoriales</w:t>
      </w:r>
      <w:r>
        <w:rPr>
          <w:spacing w:val="31"/>
          <w:sz w:val="24"/>
        </w:rPr>
        <w:t> </w:t>
      </w:r>
      <w:r>
        <w:rPr>
          <w:sz w:val="24"/>
        </w:rPr>
        <w:t>mediante</w:t>
      </w:r>
      <w:r>
        <w:rPr>
          <w:spacing w:val="-6"/>
          <w:sz w:val="24"/>
        </w:rPr>
        <w:t> </w:t>
      </w:r>
      <w:r>
        <w:rPr>
          <w:sz w:val="24"/>
        </w:rPr>
        <w:t>análisis</w:t>
      </w:r>
      <w:r>
        <w:rPr>
          <w:spacing w:val="32"/>
          <w:sz w:val="24"/>
        </w:rPr>
        <w:t> </w:t>
      </w:r>
      <w:r>
        <w:rPr>
          <w:sz w:val="24"/>
        </w:rPr>
        <w:t>de</w:t>
      </w:r>
      <w:r>
        <w:rPr>
          <w:spacing w:val="-9"/>
          <w:sz w:val="24"/>
        </w:rPr>
        <w:t> </w:t>
      </w:r>
      <w:r>
        <w:rPr>
          <w:sz w:val="24"/>
        </w:rPr>
        <w:t>varianza</w:t>
      </w:r>
      <w:r>
        <w:rPr>
          <w:spacing w:val="31"/>
          <w:sz w:val="24"/>
        </w:rPr>
        <w:t> </w:t>
      </w:r>
      <w:r>
        <w:rPr>
          <w:sz w:val="24"/>
        </w:rPr>
        <w:t>(ANOVA)</w:t>
      </w:r>
      <w:r>
        <w:rPr>
          <w:spacing w:val="-11"/>
          <w:sz w:val="24"/>
        </w:rPr>
        <w:t> </w:t>
      </w:r>
      <w:r>
        <w:rPr>
          <w:sz w:val="24"/>
        </w:rPr>
        <w:t>y</w:t>
      </w:r>
      <w:r>
        <w:rPr>
          <w:spacing w:val="-6"/>
          <w:sz w:val="24"/>
        </w:rPr>
        <w:t> </w:t>
      </w:r>
      <w:r>
        <w:rPr>
          <w:sz w:val="24"/>
        </w:rPr>
        <w:t>los</w:t>
      </w:r>
      <w:r>
        <w:rPr>
          <w:spacing w:val="25"/>
          <w:sz w:val="24"/>
        </w:rPr>
        <w:t> </w:t>
      </w:r>
      <w:r>
        <w:rPr>
          <w:sz w:val="24"/>
        </w:rPr>
        <w:t>factores nutricionales</w:t>
      </w:r>
      <w:r>
        <w:rPr>
          <w:spacing w:val="40"/>
          <w:sz w:val="24"/>
        </w:rPr>
        <w:t> </w:t>
      </w:r>
      <w:r>
        <w:rPr>
          <w:sz w:val="24"/>
        </w:rPr>
        <w:t>contrastando con la normativa del semáforo nutricional</w:t>
      </w:r>
      <w:r>
        <w:rPr>
          <w:spacing w:val="40"/>
          <w:sz w:val="24"/>
        </w:rPr>
        <w:t> </w:t>
      </w:r>
      <w:r>
        <w:rPr>
          <w:sz w:val="24"/>
        </w:rPr>
        <w:t>escolar.</w:t>
      </w:r>
    </w:p>
    <w:p>
      <w:pPr>
        <w:pStyle w:val="ListParagraph"/>
        <w:spacing w:after="0" w:line="436" w:lineRule="auto"/>
        <w:jc w:val="left"/>
        <w:rPr>
          <w:sz w:val="24"/>
        </w:rPr>
        <w:sectPr>
          <w:pgSz w:w="12240" w:h="15840"/>
          <w:pgMar w:header="737" w:footer="0" w:top="1180" w:bottom="280" w:left="1080" w:right="720"/>
        </w:sectPr>
      </w:pPr>
    </w:p>
    <w:p>
      <w:pPr>
        <w:pStyle w:val="Heading2"/>
        <w:spacing w:before="80"/>
        <w:ind w:left="360" w:firstLine="0"/>
        <w:jc w:val="left"/>
      </w:pPr>
      <w:bookmarkStart w:name="_bookmark23" w:id="24"/>
      <w:bookmarkEnd w:id="24"/>
      <w:r>
        <w:rPr>
          <w:b w:val="0"/>
        </w:rPr>
      </w:r>
      <w:r>
        <w:rPr/>
        <w:t>Síntesis</w:t>
      </w:r>
      <w:r>
        <w:rPr>
          <w:spacing w:val="-2"/>
        </w:rPr>
        <w:t> </w:t>
      </w:r>
      <w:r>
        <w:rPr/>
        <w:t>de</w:t>
      </w:r>
      <w:r>
        <w:rPr>
          <w:spacing w:val="-16"/>
        </w:rPr>
        <w:t> </w:t>
      </w:r>
      <w:r>
        <w:rPr/>
        <w:t>la</w:t>
      </w:r>
      <w:r>
        <w:rPr>
          <w:spacing w:val="-10"/>
        </w:rPr>
        <w:t> </w:t>
      </w:r>
      <w:r>
        <w:rPr>
          <w:spacing w:val="-2"/>
        </w:rPr>
        <w:t>introducción</w:t>
      </w:r>
    </w:p>
    <w:p>
      <w:pPr>
        <w:pStyle w:val="BodyText"/>
        <w:spacing w:line="482" w:lineRule="auto" w:before="175"/>
        <w:ind w:left="360" w:right="693" w:firstLine="719"/>
        <w:jc w:val="both"/>
      </w:pPr>
      <w:r>
        <w:rPr/>
        <w:t>Frente</w:t>
      </w:r>
      <w:r>
        <w:rPr>
          <w:spacing w:val="-8"/>
        </w:rPr>
        <w:t> </w:t>
      </w:r>
      <w:r>
        <w:rPr/>
        <w:t>a</w:t>
      </w:r>
      <w:r>
        <w:rPr>
          <w:spacing w:val="-2"/>
        </w:rPr>
        <w:t> </w:t>
      </w:r>
      <w:r>
        <w:rPr/>
        <w:t>la inexistencia</w:t>
      </w:r>
      <w:r>
        <w:rPr>
          <w:spacing w:val="27"/>
        </w:rPr>
        <w:t> </w:t>
      </w:r>
      <w:r>
        <w:rPr/>
        <w:t>de</w:t>
      </w:r>
      <w:r>
        <w:rPr>
          <w:spacing w:val="-13"/>
        </w:rPr>
        <w:t> </w:t>
      </w:r>
      <w:r>
        <w:rPr/>
        <w:t>helados</w:t>
      </w:r>
      <w:r>
        <w:rPr>
          <w:spacing w:val="-3"/>
        </w:rPr>
        <w:t> </w:t>
      </w:r>
      <w:r>
        <w:rPr/>
        <w:t>que</w:t>
      </w:r>
      <w:r>
        <w:rPr>
          <w:spacing w:val="-2"/>
        </w:rPr>
        <w:t> </w:t>
      </w:r>
      <w:r>
        <w:rPr/>
        <w:t>cumplan</w:t>
      </w:r>
      <w:r>
        <w:rPr>
          <w:spacing w:val="27"/>
        </w:rPr>
        <w:t> </w:t>
      </w:r>
      <w:r>
        <w:rPr/>
        <w:t>con</w:t>
      </w:r>
      <w:r>
        <w:rPr>
          <w:spacing w:val="-1"/>
        </w:rPr>
        <w:t> </w:t>
      </w:r>
      <w:r>
        <w:rPr/>
        <w:t>la normativa de</w:t>
      </w:r>
      <w:r>
        <w:rPr>
          <w:spacing w:val="-12"/>
        </w:rPr>
        <w:t> </w:t>
      </w:r>
      <w:r>
        <w:rPr/>
        <w:t>semáforo nutricional para el</w:t>
      </w:r>
      <w:r>
        <w:rPr>
          <w:spacing w:val="-9"/>
        </w:rPr>
        <w:t> </w:t>
      </w:r>
      <w:r>
        <w:rPr/>
        <w:t>mercado</w:t>
      </w:r>
      <w:r>
        <w:rPr>
          <w:spacing w:val="-3"/>
        </w:rPr>
        <w:t> </w:t>
      </w:r>
      <w:r>
        <w:rPr/>
        <w:t>escolar</w:t>
      </w:r>
      <w:r>
        <w:rPr>
          <w:spacing w:val="23"/>
        </w:rPr>
        <w:t> </w:t>
      </w:r>
      <w:r>
        <w:rPr/>
        <w:t>del</w:t>
      </w:r>
      <w:r>
        <w:rPr>
          <w:spacing w:val="-12"/>
        </w:rPr>
        <w:t> </w:t>
      </w:r>
      <w:r>
        <w:rPr/>
        <w:t>DMQ, se</w:t>
      </w:r>
      <w:r>
        <w:rPr>
          <w:spacing w:val="-5"/>
        </w:rPr>
        <w:t> </w:t>
      </w:r>
      <w:r>
        <w:rPr/>
        <w:t>busca</w:t>
      </w:r>
      <w:r>
        <w:rPr>
          <w:spacing w:val="-4"/>
        </w:rPr>
        <w:t> </w:t>
      </w:r>
      <w:r>
        <w:rPr/>
        <w:t>desarrollar un</w:t>
      </w:r>
      <w:r>
        <w:rPr>
          <w:spacing w:val="-3"/>
        </w:rPr>
        <w:t> </w:t>
      </w:r>
      <w:r>
        <w:rPr/>
        <w:t>helado</w:t>
      </w:r>
      <w:r>
        <w:rPr>
          <w:spacing w:val="-3"/>
        </w:rPr>
        <w:t> </w:t>
      </w:r>
      <w:r>
        <w:rPr/>
        <w:t>funcional 100%</w:t>
      </w:r>
      <w:r>
        <w:rPr>
          <w:spacing w:val="-7"/>
        </w:rPr>
        <w:t> </w:t>
      </w:r>
      <w:r>
        <w:rPr/>
        <w:t>vegetal</w:t>
      </w:r>
      <w:r>
        <w:rPr>
          <w:spacing w:val="-7"/>
        </w:rPr>
        <w:t> </w:t>
      </w:r>
      <w:r>
        <w:rPr/>
        <w:t>en</w:t>
      </w:r>
      <w:r>
        <w:rPr>
          <w:spacing w:val="-3"/>
        </w:rPr>
        <w:t> </w:t>
      </w:r>
      <w:r>
        <w:rPr/>
        <w:t>base de extracto de coco, fortificado con calcio y vitamina D2. Con este desarrollo se espera brindar una nueva alternativa que coadyuve en la mejora de la nutrición escolar, permitiendo a más de 400,000</w:t>
      </w:r>
      <w:r>
        <w:rPr>
          <w:spacing w:val="-15"/>
        </w:rPr>
        <w:t> </w:t>
      </w:r>
      <w:r>
        <w:rPr/>
        <w:t>estudiantes</w:t>
      </w:r>
      <w:r>
        <w:rPr>
          <w:spacing w:val="-14"/>
        </w:rPr>
        <w:t> </w:t>
      </w:r>
      <w:r>
        <w:rPr/>
        <w:t>del</w:t>
      </w:r>
      <w:r>
        <w:rPr>
          <w:spacing w:val="-9"/>
        </w:rPr>
        <w:t> </w:t>
      </w:r>
      <w:r>
        <w:rPr/>
        <w:t>DMQ</w:t>
      </w:r>
      <w:r>
        <w:rPr>
          <w:spacing w:val="-8"/>
        </w:rPr>
        <w:t> </w:t>
      </w:r>
      <w:r>
        <w:rPr/>
        <w:t>acceder</w:t>
      </w:r>
      <w:r>
        <w:rPr>
          <w:spacing w:val="-15"/>
        </w:rPr>
        <w:t> </w:t>
      </w:r>
      <w:r>
        <w:rPr/>
        <w:t>a</w:t>
      </w:r>
      <w:r>
        <w:rPr>
          <w:spacing w:val="-3"/>
        </w:rPr>
        <w:t> </w:t>
      </w:r>
      <w:r>
        <w:rPr/>
        <w:t>una</w:t>
      </w:r>
      <w:r>
        <w:rPr>
          <w:spacing w:val="-1"/>
        </w:rPr>
        <w:t> </w:t>
      </w:r>
      <w:r>
        <w:rPr/>
        <w:t>opción de</w:t>
      </w:r>
      <w:r>
        <w:rPr>
          <w:spacing w:val="-3"/>
        </w:rPr>
        <w:t> </w:t>
      </w:r>
      <w:r>
        <w:rPr/>
        <w:t>helado saludable que</w:t>
      </w:r>
      <w:r>
        <w:rPr>
          <w:spacing w:val="-3"/>
        </w:rPr>
        <w:t> </w:t>
      </w:r>
      <w:r>
        <w:rPr/>
        <w:t>integra</w:t>
      </w:r>
      <w:r>
        <w:rPr>
          <w:spacing w:val="-15"/>
        </w:rPr>
        <w:t> </w:t>
      </w:r>
      <w:r>
        <w:rPr/>
        <w:t>los</w:t>
      </w:r>
      <w:r>
        <w:rPr>
          <w:spacing w:val="-2"/>
        </w:rPr>
        <w:t> </w:t>
      </w:r>
      <w:r>
        <w:rPr/>
        <w:t>beneficios del</w:t>
      </w:r>
      <w:r>
        <w:rPr>
          <w:spacing w:val="-12"/>
        </w:rPr>
        <w:t> </w:t>
      </w:r>
      <w:r>
        <w:rPr/>
        <w:t>coco</w:t>
      </w:r>
      <w:r>
        <w:rPr>
          <w:spacing w:val="-6"/>
        </w:rPr>
        <w:t> </w:t>
      </w:r>
      <w:r>
        <w:rPr/>
        <w:t>con</w:t>
      </w:r>
      <w:r>
        <w:rPr>
          <w:spacing w:val="-11"/>
        </w:rPr>
        <w:t> </w:t>
      </w:r>
      <w:r>
        <w:rPr/>
        <w:t>la fortificación de</w:t>
      </w:r>
      <w:r>
        <w:rPr>
          <w:spacing w:val="-15"/>
        </w:rPr>
        <w:t> </w:t>
      </w:r>
      <w:r>
        <w:rPr/>
        <w:t>micronutrientes esenciales.</w:t>
      </w:r>
      <w:r>
        <w:rPr>
          <w:spacing w:val="32"/>
        </w:rPr>
        <w:t> </w:t>
      </w:r>
      <w:r>
        <w:rPr/>
        <w:t>El</w:t>
      </w:r>
      <w:r>
        <w:rPr>
          <w:spacing w:val="-5"/>
        </w:rPr>
        <w:t> </w:t>
      </w:r>
      <w:r>
        <w:rPr/>
        <w:t>producto</w:t>
      </w:r>
      <w:r>
        <w:rPr>
          <w:spacing w:val="-10"/>
        </w:rPr>
        <w:t> </w:t>
      </w:r>
      <w:r>
        <w:rPr/>
        <w:t>NUTRI</w:t>
      </w:r>
      <w:r>
        <w:rPr>
          <w:spacing w:val="-15"/>
        </w:rPr>
        <w:t> </w:t>
      </w:r>
      <w:r>
        <w:rPr/>
        <w:t>COCO</w:t>
      </w:r>
      <w:r>
        <w:rPr>
          <w:spacing w:val="-6"/>
        </w:rPr>
        <w:t> </w:t>
      </w:r>
      <w:r>
        <w:rPr/>
        <w:t>representa una</w:t>
      </w:r>
      <w:r>
        <w:rPr>
          <w:spacing w:val="-4"/>
        </w:rPr>
        <w:t> </w:t>
      </w:r>
      <w:r>
        <w:rPr/>
        <w:t>innovación</w:t>
      </w:r>
      <w:r>
        <w:rPr>
          <w:spacing w:val="37"/>
        </w:rPr>
        <w:t> </w:t>
      </w:r>
      <w:r>
        <w:rPr/>
        <w:t>en el mercado de</w:t>
      </w:r>
      <w:r>
        <w:rPr>
          <w:spacing w:val="-5"/>
        </w:rPr>
        <w:t> </w:t>
      </w:r>
      <w:r>
        <w:rPr/>
        <w:t>alimentos funcionales del Ecuador, combinando sostenibilidad, nutrición y sabor en una sola propuesta.</w:t>
      </w:r>
    </w:p>
    <w:p>
      <w:pPr>
        <w:pStyle w:val="BodyText"/>
        <w:spacing w:after="0" w:line="482" w:lineRule="auto"/>
        <w:jc w:val="both"/>
        <w:sectPr>
          <w:pgSz w:w="12240" w:h="15840"/>
          <w:pgMar w:header="737" w:footer="0" w:top="1180" w:bottom="280" w:left="1080" w:right="720"/>
        </w:sectPr>
      </w:pPr>
    </w:p>
    <w:p>
      <w:pPr>
        <w:pStyle w:val="Heading1"/>
        <w:spacing w:before="251"/>
        <w:ind w:right="352"/>
      </w:pPr>
      <w:bookmarkStart w:name="_bookmark24" w:id="25"/>
      <w:bookmarkEnd w:id="25"/>
      <w:r>
        <w:rPr>
          <w:b w:val="0"/>
        </w:rPr>
      </w:r>
      <w:r>
        <w:rPr/>
        <w:t>CAPÍTULO</w:t>
      </w:r>
      <w:r>
        <w:rPr>
          <w:spacing w:val="-17"/>
        </w:rPr>
        <w:t> </w:t>
      </w:r>
      <w:r>
        <w:rPr/>
        <w:t>I:</w:t>
      </w:r>
      <w:r>
        <w:rPr>
          <w:spacing w:val="-17"/>
        </w:rPr>
        <w:t> </w:t>
      </w:r>
      <w:r>
        <w:rPr/>
        <w:t>FUNDAMENTACIÓN</w:t>
      </w:r>
      <w:r>
        <w:rPr>
          <w:spacing w:val="-1"/>
        </w:rPr>
        <w:t> </w:t>
      </w:r>
      <w:r>
        <w:rPr>
          <w:spacing w:val="-2"/>
        </w:rPr>
        <w:t>TEÓRICA</w:t>
      </w:r>
    </w:p>
    <w:p>
      <w:pPr>
        <w:pStyle w:val="BodyText"/>
        <w:spacing w:before="5"/>
        <w:rPr>
          <w:b/>
          <w:sz w:val="28"/>
        </w:rPr>
      </w:pPr>
    </w:p>
    <w:p>
      <w:pPr>
        <w:pStyle w:val="Heading2"/>
        <w:numPr>
          <w:ilvl w:val="1"/>
          <w:numId w:val="7"/>
        </w:numPr>
        <w:tabs>
          <w:tab w:pos="720" w:val="left" w:leader="none"/>
        </w:tabs>
        <w:spacing w:line="240" w:lineRule="auto" w:before="0" w:after="0"/>
        <w:ind w:left="720" w:right="0" w:hanging="360"/>
        <w:jc w:val="left"/>
      </w:pPr>
      <w:bookmarkStart w:name="_bookmark25" w:id="26"/>
      <w:bookmarkEnd w:id="26"/>
      <w:r>
        <w:rPr>
          <w:b w:val="0"/>
        </w:rPr>
      </w:r>
      <w:r>
        <w:rPr/>
        <w:t>Análisis</w:t>
      </w:r>
      <w:r>
        <w:rPr>
          <w:spacing w:val="-1"/>
        </w:rPr>
        <w:t> </w:t>
      </w:r>
      <w:r>
        <w:rPr/>
        <w:t>de</w:t>
      </w:r>
      <w:r>
        <w:rPr>
          <w:spacing w:val="-18"/>
        </w:rPr>
        <w:t> </w:t>
      </w:r>
      <w:r>
        <w:rPr/>
        <w:t>campo</w:t>
      </w:r>
      <w:r>
        <w:rPr>
          <w:spacing w:val="-7"/>
        </w:rPr>
        <w:t> </w:t>
      </w:r>
      <w:r>
        <w:rPr/>
        <w:t>de</w:t>
      </w:r>
      <w:r>
        <w:rPr>
          <w:spacing w:val="-9"/>
        </w:rPr>
        <w:t> </w:t>
      </w:r>
      <w:r>
        <w:rPr>
          <w:spacing w:val="-2"/>
        </w:rPr>
        <w:t>investigación</w:t>
      </w:r>
    </w:p>
    <w:p>
      <w:pPr>
        <w:pStyle w:val="BodyText"/>
        <w:spacing w:before="3"/>
        <w:rPr>
          <w:b/>
        </w:rPr>
      </w:pPr>
    </w:p>
    <w:p>
      <w:pPr>
        <w:pStyle w:val="Heading3"/>
        <w:numPr>
          <w:ilvl w:val="2"/>
          <w:numId w:val="7"/>
        </w:numPr>
        <w:tabs>
          <w:tab w:pos="900" w:val="left" w:leader="none"/>
        </w:tabs>
        <w:spacing w:line="240" w:lineRule="auto" w:before="0" w:after="0"/>
        <w:ind w:left="900" w:right="0" w:hanging="540"/>
        <w:jc w:val="left"/>
      </w:pPr>
      <w:bookmarkStart w:name="_bookmark26" w:id="27"/>
      <w:bookmarkEnd w:id="27"/>
      <w:r>
        <w:rPr>
          <w:b w:val="0"/>
          <w:i w:val="0"/>
        </w:rPr>
      </w:r>
      <w:r>
        <w:rPr>
          <w:spacing w:val="-2"/>
        </w:rPr>
        <w:t>Antecedentes</w:t>
      </w:r>
      <w:r>
        <w:rPr>
          <w:spacing w:val="-8"/>
        </w:rPr>
        <w:t> </w:t>
      </w:r>
      <w:r>
        <w:rPr>
          <w:spacing w:val="-2"/>
        </w:rPr>
        <w:t>del</w:t>
      </w:r>
      <w:r>
        <w:rPr>
          <w:spacing w:val="-6"/>
        </w:rPr>
        <w:t> </w:t>
      </w:r>
      <w:r>
        <w:rPr>
          <w:spacing w:val="-2"/>
        </w:rPr>
        <w:t>producto</w:t>
      </w:r>
    </w:p>
    <w:p>
      <w:pPr>
        <w:pStyle w:val="BodyText"/>
        <w:spacing w:before="4"/>
        <w:rPr>
          <w:b/>
          <w:i/>
        </w:rPr>
      </w:pPr>
    </w:p>
    <w:p>
      <w:pPr>
        <w:pStyle w:val="BodyText"/>
        <w:spacing w:line="480" w:lineRule="auto" w:before="1"/>
        <w:ind w:left="360" w:right="710" w:firstLine="719"/>
        <w:jc w:val="both"/>
      </w:pPr>
      <w:r>
        <w:rPr/>
        <w:t>Los primeros estudios relacionados con el uso de extractos vegetales como base para helados datan de la década de 1990, cuando investigadores comenzaron a explorar alternativas a los productos lácteos tradicionales. En el Journal of Food Science and Technology, Sethi et al. (2016) demostraron que las bebidas vegetales como la leche de coco ofrecen una alternativa nutritiva excepcional para personas con restricciones dietéticas, fundamentando la propuesta de valor de productos como NUTRI COCO.</w:t>
      </w:r>
    </w:p>
    <w:p>
      <w:pPr>
        <w:pStyle w:val="BodyText"/>
        <w:spacing w:line="480" w:lineRule="auto" w:before="1"/>
        <w:ind w:left="360" w:right="699" w:firstLine="719"/>
        <w:jc w:val="both"/>
      </w:pPr>
      <w:r>
        <w:rPr/>
        <w:t>Un estudio posterior realizado por Patil y Benjakul (2018) en el Journal of Food Science estableció que la leche de coco contiene triglicéridos de cadena media (MCT) que proporcionan beneficios nutricionales únicos. Los MCT representan aproximadamente el 60% de los ácidos grasos</w:t>
      </w:r>
      <w:r>
        <w:rPr>
          <w:spacing w:val="-14"/>
        </w:rPr>
        <w:t> </w:t>
      </w:r>
      <w:r>
        <w:rPr/>
        <w:t>presentes,</w:t>
      </w:r>
      <w:r>
        <w:rPr>
          <w:spacing w:val="-15"/>
        </w:rPr>
        <w:t> </w:t>
      </w:r>
      <w:r>
        <w:rPr/>
        <w:t>siendo</w:t>
      </w:r>
      <w:r>
        <w:rPr>
          <w:spacing w:val="-14"/>
        </w:rPr>
        <w:t> </w:t>
      </w:r>
      <w:r>
        <w:rPr/>
        <w:t>los</w:t>
      </w:r>
      <w:r>
        <w:rPr>
          <w:spacing w:val="-14"/>
        </w:rPr>
        <w:t> </w:t>
      </w:r>
      <w:r>
        <w:rPr/>
        <w:t>principales</w:t>
      </w:r>
      <w:r>
        <w:rPr>
          <w:spacing w:val="-14"/>
        </w:rPr>
        <w:t> </w:t>
      </w:r>
      <w:r>
        <w:rPr/>
        <w:t>el</w:t>
      </w:r>
      <w:r>
        <w:rPr>
          <w:spacing w:val="-14"/>
        </w:rPr>
        <w:t> </w:t>
      </w:r>
      <w:r>
        <w:rPr/>
        <w:t>ácido</w:t>
      </w:r>
      <w:r>
        <w:rPr>
          <w:spacing w:val="-13"/>
        </w:rPr>
        <w:t> </w:t>
      </w:r>
      <w:r>
        <w:rPr/>
        <w:t>láurico</w:t>
      </w:r>
      <w:r>
        <w:rPr>
          <w:spacing w:val="-14"/>
        </w:rPr>
        <w:t> </w:t>
      </w:r>
      <w:r>
        <w:rPr/>
        <w:t>(C12:0)</w:t>
      </w:r>
      <w:r>
        <w:rPr>
          <w:spacing w:val="-15"/>
        </w:rPr>
        <w:t> </w:t>
      </w:r>
      <w:r>
        <w:rPr/>
        <w:t>con</w:t>
      </w:r>
      <w:r>
        <w:rPr>
          <w:spacing w:val="-8"/>
        </w:rPr>
        <w:t> </w:t>
      </w:r>
      <w:r>
        <w:rPr/>
        <w:t>un</w:t>
      </w:r>
      <w:r>
        <w:rPr>
          <w:spacing w:val="-14"/>
        </w:rPr>
        <w:t> </w:t>
      </w:r>
      <w:r>
        <w:rPr/>
        <w:t>47-52%</w:t>
      </w:r>
      <w:r>
        <w:rPr>
          <w:spacing w:val="-15"/>
        </w:rPr>
        <w:t> </w:t>
      </w:r>
      <w:r>
        <w:rPr/>
        <w:t>y</w:t>
      </w:r>
      <w:r>
        <w:rPr>
          <w:spacing w:val="-14"/>
        </w:rPr>
        <w:t> </w:t>
      </w:r>
      <w:r>
        <w:rPr/>
        <w:t>el</w:t>
      </w:r>
      <w:r>
        <w:rPr>
          <w:spacing w:val="-14"/>
        </w:rPr>
        <w:t> </w:t>
      </w:r>
      <w:r>
        <w:rPr/>
        <w:t>ácido</w:t>
      </w:r>
      <w:r>
        <w:rPr>
          <w:spacing w:val="-14"/>
        </w:rPr>
        <w:t> </w:t>
      </w:r>
      <w:r>
        <w:rPr/>
        <w:t>mirístico (C14:0) con un 16-21%.</w:t>
      </w:r>
    </w:p>
    <w:p>
      <w:pPr>
        <w:pStyle w:val="BodyText"/>
        <w:spacing w:line="482" w:lineRule="auto"/>
        <w:ind w:left="360" w:right="696" w:firstLine="719"/>
        <w:jc w:val="both"/>
      </w:pPr>
      <w:r>
        <w:rPr/>
        <w:t>Trinidad et al. (2010) evidenciaron que el azúcar de coco tiene un índice glucémico</w:t>
      </w:r>
      <w:r>
        <w:rPr>
          <w:spacing w:val="40"/>
        </w:rPr>
        <w:t> </w:t>
      </w:r>
      <w:r>
        <w:rPr/>
        <w:t>(IG) de</w:t>
      </w:r>
      <w:r>
        <w:rPr>
          <w:spacing w:val="-12"/>
        </w:rPr>
        <w:t> </w:t>
      </w:r>
      <w:r>
        <w:rPr/>
        <w:t>35-54, significativamente menor que el azúcar refinado (65), conteniendo</w:t>
      </w:r>
      <w:r>
        <w:rPr>
          <w:spacing w:val="-4"/>
        </w:rPr>
        <w:t> </w:t>
      </w:r>
      <w:r>
        <w:rPr/>
        <w:t>además inulina, una fibra prebiótica que ralentiza la absorción de glucosa. Este descubrimiento abrió nuevas posibilidades para el desarrollo de productos con menor impacto glucémico.</w:t>
      </w:r>
    </w:p>
    <w:p>
      <w:pPr>
        <w:pStyle w:val="BodyText"/>
        <w:spacing w:line="482" w:lineRule="auto"/>
        <w:ind w:left="360" w:right="698" w:firstLine="719"/>
        <w:jc w:val="both"/>
      </w:pPr>
      <w:r>
        <w:rPr/>
        <w:t>La</w:t>
      </w:r>
      <w:r>
        <w:rPr>
          <w:spacing w:val="-15"/>
        </w:rPr>
        <w:t> </w:t>
      </w:r>
      <w:r>
        <w:rPr/>
        <w:t>investigación</w:t>
      </w:r>
      <w:r>
        <w:rPr>
          <w:spacing w:val="-13"/>
        </w:rPr>
        <w:t> </w:t>
      </w:r>
      <w:r>
        <w:rPr/>
        <w:t>en</w:t>
      </w:r>
      <w:r>
        <w:rPr>
          <w:spacing w:val="-9"/>
        </w:rPr>
        <w:t> </w:t>
      </w:r>
      <w:r>
        <w:rPr/>
        <w:t>fortificación</w:t>
      </w:r>
      <w:r>
        <w:rPr>
          <w:spacing w:val="-11"/>
        </w:rPr>
        <w:t> </w:t>
      </w:r>
      <w:r>
        <w:rPr/>
        <w:t>de</w:t>
      </w:r>
      <w:r>
        <w:rPr>
          <w:spacing w:val="-15"/>
        </w:rPr>
        <w:t> </w:t>
      </w:r>
      <w:r>
        <w:rPr/>
        <w:t>alimentos</w:t>
      </w:r>
      <w:r>
        <w:rPr>
          <w:spacing w:val="-1"/>
        </w:rPr>
        <w:t> </w:t>
      </w:r>
      <w:r>
        <w:rPr/>
        <w:t>para</w:t>
      </w:r>
      <w:r>
        <w:rPr>
          <w:spacing w:val="-5"/>
        </w:rPr>
        <w:t> </w:t>
      </w:r>
      <w:r>
        <w:rPr/>
        <w:t>el</w:t>
      </w:r>
      <w:r>
        <w:rPr>
          <w:spacing w:val="-14"/>
        </w:rPr>
        <w:t> </w:t>
      </w:r>
      <w:r>
        <w:rPr/>
        <w:t>mercado</w:t>
      </w:r>
      <w:r>
        <w:rPr>
          <w:spacing w:val="-4"/>
        </w:rPr>
        <w:t> </w:t>
      </w:r>
      <w:r>
        <w:rPr/>
        <w:t>escolar</w:t>
      </w:r>
      <w:r>
        <w:rPr>
          <w:spacing w:val="-13"/>
        </w:rPr>
        <w:t> </w:t>
      </w:r>
      <w:r>
        <w:rPr/>
        <w:t>ganó relevancia</w:t>
      </w:r>
      <w:r>
        <w:rPr>
          <w:spacing w:val="-1"/>
        </w:rPr>
        <w:t> </w:t>
      </w:r>
      <w:r>
        <w:rPr/>
        <w:t>con los</w:t>
      </w:r>
      <w:r>
        <w:rPr>
          <w:spacing w:val="-12"/>
        </w:rPr>
        <w:t> </w:t>
      </w:r>
      <w:r>
        <w:rPr/>
        <w:t>estudios</w:t>
      </w:r>
      <w:r>
        <w:rPr>
          <w:spacing w:val="-14"/>
        </w:rPr>
        <w:t> </w:t>
      </w:r>
      <w:r>
        <w:rPr/>
        <w:t>de</w:t>
      </w:r>
      <w:r>
        <w:rPr>
          <w:spacing w:val="-15"/>
        </w:rPr>
        <w:t> </w:t>
      </w:r>
      <w:r>
        <w:rPr/>
        <w:t>(Mina et</w:t>
      </w:r>
      <w:r>
        <w:rPr>
          <w:spacing w:val="-6"/>
        </w:rPr>
        <w:t> </w:t>
      </w:r>
      <w:r>
        <w:rPr/>
        <w:t>al., 2024),</w:t>
      </w:r>
      <w:r>
        <w:rPr>
          <w:spacing w:val="-12"/>
        </w:rPr>
        <w:t> </w:t>
      </w:r>
      <w:r>
        <w:rPr/>
        <w:t>donde</w:t>
      </w:r>
      <w:r>
        <w:rPr>
          <w:spacing w:val="-15"/>
        </w:rPr>
        <w:t> </w:t>
      </w:r>
      <w:r>
        <w:rPr/>
        <w:t>se</w:t>
      </w:r>
      <w:r>
        <w:rPr>
          <w:spacing w:val="-4"/>
        </w:rPr>
        <w:t> </w:t>
      </w:r>
      <w:r>
        <w:rPr/>
        <w:t>estableció que</w:t>
      </w:r>
      <w:r>
        <w:rPr>
          <w:spacing w:val="-5"/>
        </w:rPr>
        <w:t> </w:t>
      </w:r>
      <w:r>
        <w:rPr/>
        <w:t>un porcentaje</w:t>
      </w:r>
      <w:r>
        <w:rPr>
          <w:spacing w:val="-1"/>
        </w:rPr>
        <w:t> </w:t>
      </w:r>
      <w:r>
        <w:rPr/>
        <w:t>significativo de</w:t>
      </w:r>
      <w:r>
        <w:rPr>
          <w:spacing w:val="-15"/>
        </w:rPr>
        <w:t> </w:t>
      </w:r>
      <w:r>
        <w:rPr/>
        <w:t>niños</w:t>
      </w:r>
      <w:r>
        <w:rPr>
          <w:spacing w:val="-4"/>
        </w:rPr>
        <w:t> </w:t>
      </w:r>
      <w:r>
        <w:rPr/>
        <w:t>en edad escolar del DMQ presentan deficiencias de calcio y vitamina D, lo que establece una oportunidad clara de mercado para productos fortificados.</w:t>
      </w:r>
    </w:p>
    <w:p>
      <w:pPr>
        <w:pStyle w:val="BodyText"/>
        <w:spacing w:line="272" w:lineRule="exact"/>
        <w:ind w:left="1082"/>
      </w:pPr>
      <w:r>
        <w:rPr/>
        <w:t>Ante</w:t>
      </w:r>
      <w:r>
        <w:rPr>
          <w:spacing w:val="-16"/>
        </w:rPr>
        <w:t> </w:t>
      </w:r>
      <w:r>
        <w:rPr/>
        <w:t>la</w:t>
      </w:r>
      <w:r>
        <w:rPr>
          <w:spacing w:val="1"/>
        </w:rPr>
        <w:t> </w:t>
      </w:r>
      <w:r>
        <w:rPr/>
        <w:t>evidencia</w:t>
      </w:r>
      <w:r>
        <w:rPr>
          <w:spacing w:val="-5"/>
        </w:rPr>
        <w:t> </w:t>
      </w:r>
      <w:r>
        <w:rPr/>
        <w:t>científica</w:t>
      </w:r>
      <w:r>
        <w:rPr>
          <w:spacing w:val="17"/>
        </w:rPr>
        <w:t> </w:t>
      </w:r>
      <w:r>
        <w:rPr/>
        <w:t>presentada,</w:t>
      </w:r>
      <w:r>
        <w:rPr>
          <w:spacing w:val="-15"/>
        </w:rPr>
        <w:t> </w:t>
      </w:r>
      <w:r>
        <w:rPr/>
        <w:t>organismos</w:t>
      </w:r>
      <w:r>
        <w:rPr>
          <w:spacing w:val="33"/>
        </w:rPr>
        <w:t> </w:t>
      </w:r>
      <w:r>
        <w:rPr/>
        <w:t>reguladores</w:t>
      </w:r>
      <w:r>
        <w:rPr>
          <w:spacing w:val="8"/>
        </w:rPr>
        <w:t> </w:t>
      </w:r>
      <w:r>
        <w:rPr/>
        <w:t>como</w:t>
      </w:r>
      <w:r>
        <w:rPr>
          <w:spacing w:val="9"/>
        </w:rPr>
        <w:t> </w:t>
      </w:r>
      <w:r>
        <w:rPr/>
        <w:t>la</w:t>
      </w:r>
      <w:r>
        <w:rPr>
          <w:spacing w:val="2"/>
        </w:rPr>
        <w:t> </w:t>
      </w:r>
      <w:r>
        <w:rPr/>
        <w:t>FDA</w:t>
      </w:r>
      <w:r>
        <w:rPr>
          <w:spacing w:val="-1"/>
        </w:rPr>
        <w:t> </w:t>
      </w:r>
      <w:r>
        <w:rPr/>
        <w:t>y</w:t>
      </w:r>
      <w:r>
        <w:rPr>
          <w:spacing w:val="-9"/>
        </w:rPr>
        <w:t> </w:t>
      </w:r>
      <w:r>
        <w:rPr/>
        <w:t>la</w:t>
      </w:r>
      <w:r>
        <w:rPr>
          <w:spacing w:val="6"/>
        </w:rPr>
        <w:t> </w:t>
      </w:r>
      <w:r>
        <w:rPr>
          <w:spacing w:val="-4"/>
        </w:rPr>
        <w:t>EFSA</w:t>
      </w:r>
    </w:p>
    <w:p>
      <w:pPr>
        <w:pStyle w:val="BodyText"/>
        <w:spacing w:after="0" w:line="272" w:lineRule="exact"/>
        <w:sectPr>
          <w:pgSz w:w="12240" w:h="15840"/>
          <w:pgMar w:header="737" w:footer="0" w:top="1180" w:bottom="280" w:left="1080" w:right="720"/>
        </w:sectPr>
      </w:pPr>
    </w:p>
    <w:p>
      <w:pPr>
        <w:pStyle w:val="BodyText"/>
        <w:spacing w:line="482" w:lineRule="auto" w:before="255"/>
        <w:ind w:left="360" w:right="696"/>
        <w:jc w:val="both"/>
      </w:pPr>
      <w:r>
        <w:rPr/>
        <w:t>establecieron</w:t>
      </w:r>
      <w:r>
        <w:rPr>
          <w:spacing w:val="-15"/>
        </w:rPr>
        <w:t> </w:t>
      </w:r>
      <w:r>
        <w:rPr/>
        <w:t>lineamientos</w:t>
      </w:r>
      <w:r>
        <w:rPr>
          <w:spacing w:val="17"/>
        </w:rPr>
        <w:t> </w:t>
      </w:r>
      <w:r>
        <w:rPr/>
        <w:t>para</w:t>
      </w:r>
      <w:r>
        <w:rPr>
          <w:spacing w:val="-15"/>
        </w:rPr>
        <w:t> </w:t>
      </w:r>
      <w:r>
        <w:rPr/>
        <w:t>declaraciones de</w:t>
      </w:r>
      <w:r>
        <w:rPr>
          <w:spacing w:val="-15"/>
        </w:rPr>
        <w:t> </w:t>
      </w:r>
      <w:r>
        <w:rPr/>
        <w:t>salud</w:t>
      </w:r>
      <w:r>
        <w:rPr>
          <w:spacing w:val="-6"/>
        </w:rPr>
        <w:t> </w:t>
      </w:r>
      <w:r>
        <w:rPr/>
        <w:t>en</w:t>
      </w:r>
      <w:r>
        <w:rPr>
          <w:spacing w:val="-7"/>
        </w:rPr>
        <w:t> </w:t>
      </w:r>
      <w:r>
        <w:rPr/>
        <w:t>productos</w:t>
      </w:r>
      <w:r>
        <w:rPr>
          <w:spacing w:val="-11"/>
        </w:rPr>
        <w:t> </w:t>
      </w:r>
      <w:r>
        <w:rPr/>
        <w:t>fortificados.</w:t>
      </w:r>
      <w:r>
        <w:rPr>
          <w:spacing w:val="-11"/>
        </w:rPr>
        <w:t> </w:t>
      </w:r>
      <w:r>
        <w:rPr/>
        <w:t>Como</w:t>
      </w:r>
      <w:r>
        <w:rPr>
          <w:spacing w:val="-6"/>
        </w:rPr>
        <w:t> </w:t>
      </w:r>
      <w:r>
        <w:rPr/>
        <w:t>resultado, hoy</w:t>
      </w:r>
      <w:r>
        <w:rPr>
          <w:spacing w:val="-15"/>
        </w:rPr>
        <w:t> </w:t>
      </w:r>
      <w:r>
        <w:rPr/>
        <w:t>es</w:t>
      </w:r>
      <w:r>
        <w:rPr>
          <w:spacing w:val="-15"/>
        </w:rPr>
        <w:t> </w:t>
      </w:r>
      <w:r>
        <w:rPr/>
        <w:t>posible</w:t>
      </w:r>
      <w:r>
        <w:rPr>
          <w:spacing w:val="-15"/>
        </w:rPr>
        <w:t> </w:t>
      </w:r>
      <w:r>
        <w:rPr/>
        <w:t>encontrar</w:t>
      </w:r>
      <w:r>
        <w:rPr>
          <w:spacing w:val="-15"/>
        </w:rPr>
        <w:t> </w:t>
      </w:r>
      <w:r>
        <w:rPr/>
        <w:t>en</w:t>
      </w:r>
      <w:r>
        <w:rPr>
          <w:spacing w:val="-15"/>
        </w:rPr>
        <w:t> </w:t>
      </w:r>
      <w:r>
        <w:rPr/>
        <w:t>mercados</w:t>
      </w:r>
      <w:r>
        <w:rPr>
          <w:spacing w:val="-15"/>
        </w:rPr>
        <w:t> </w:t>
      </w:r>
      <w:r>
        <w:rPr/>
        <w:t>internacionales</w:t>
      </w:r>
      <w:r>
        <w:rPr>
          <w:spacing w:val="-15"/>
        </w:rPr>
        <w:t> </w:t>
      </w:r>
      <w:r>
        <w:rPr/>
        <w:t>diversos</w:t>
      </w:r>
      <w:r>
        <w:rPr>
          <w:spacing w:val="-15"/>
        </w:rPr>
        <w:t> </w:t>
      </w:r>
      <w:r>
        <w:rPr/>
        <w:t>productos</w:t>
      </w:r>
      <w:r>
        <w:rPr>
          <w:spacing w:val="-15"/>
        </w:rPr>
        <w:t> </w:t>
      </w:r>
      <w:r>
        <w:rPr/>
        <w:t>vegetales</w:t>
      </w:r>
      <w:r>
        <w:rPr>
          <w:spacing w:val="-15"/>
        </w:rPr>
        <w:t> </w:t>
      </w:r>
      <w:r>
        <w:rPr/>
        <w:t>fortificados</w:t>
      </w:r>
      <w:r>
        <w:rPr>
          <w:spacing w:val="-15"/>
        </w:rPr>
        <w:t> </w:t>
      </w:r>
      <w:r>
        <w:rPr/>
        <w:t>con declaraciones de propiedades funcionales (McClements, 2020).</w:t>
      </w:r>
    </w:p>
    <w:p>
      <w:pPr>
        <w:pStyle w:val="BodyText"/>
        <w:spacing w:line="480" w:lineRule="auto"/>
        <w:ind w:left="360" w:right="690" w:firstLine="719"/>
        <w:jc w:val="both"/>
      </w:pPr>
      <w:r>
        <w:rPr/>
        <w:t>Con el progreso de la investigación en postres congelados, se constató que la creación de helados derivados de materias primas vegetales no se limitaba únicamente a la sustitución de la leche</w:t>
      </w:r>
      <w:r>
        <w:rPr>
          <w:spacing w:val="-15"/>
        </w:rPr>
        <w:t> </w:t>
      </w:r>
      <w:r>
        <w:rPr/>
        <w:t>de</w:t>
      </w:r>
      <w:r>
        <w:rPr>
          <w:spacing w:val="-15"/>
        </w:rPr>
        <w:t> </w:t>
      </w:r>
      <w:r>
        <w:rPr/>
        <w:t>origen</w:t>
      </w:r>
      <w:r>
        <w:rPr>
          <w:spacing w:val="-15"/>
        </w:rPr>
        <w:t> </w:t>
      </w:r>
      <w:r>
        <w:rPr/>
        <w:t>animal,</w:t>
      </w:r>
      <w:r>
        <w:rPr>
          <w:spacing w:val="-15"/>
        </w:rPr>
        <w:t> </w:t>
      </w:r>
      <w:r>
        <w:rPr/>
        <w:t>sino</w:t>
      </w:r>
      <w:r>
        <w:rPr>
          <w:spacing w:val="-15"/>
        </w:rPr>
        <w:t> </w:t>
      </w:r>
      <w:r>
        <w:rPr/>
        <w:t>que</w:t>
      </w:r>
      <w:r>
        <w:rPr>
          <w:spacing w:val="-15"/>
        </w:rPr>
        <w:t> </w:t>
      </w:r>
      <w:r>
        <w:rPr/>
        <w:t>requería</w:t>
      </w:r>
      <w:r>
        <w:rPr>
          <w:spacing w:val="-15"/>
        </w:rPr>
        <w:t> </w:t>
      </w:r>
      <w:r>
        <w:rPr/>
        <w:t>una</w:t>
      </w:r>
      <w:r>
        <w:rPr>
          <w:spacing w:val="-15"/>
        </w:rPr>
        <w:t> </w:t>
      </w:r>
      <w:r>
        <w:rPr/>
        <w:t>comprensión</w:t>
      </w:r>
      <w:r>
        <w:rPr>
          <w:spacing w:val="-15"/>
        </w:rPr>
        <w:t> </w:t>
      </w:r>
      <w:r>
        <w:rPr/>
        <w:t>profunda</w:t>
      </w:r>
      <w:r>
        <w:rPr>
          <w:spacing w:val="-15"/>
        </w:rPr>
        <w:t> </w:t>
      </w:r>
      <w:r>
        <w:rPr/>
        <w:t>de</w:t>
      </w:r>
      <w:r>
        <w:rPr>
          <w:spacing w:val="-15"/>
        </w:rPr>
        <w:t> </w:t>
      </w:r>
      <w:r>
        <w:rPr/>
        <w:t>la</w:t>
      </w:r>
      <w:r>
        <w:rPr>
          <w:spacing w:val="-15"/>
        </w:rPr>
        <w:t> </w:t>
      </w:r>
      <w:r>
        <w:rPr/>
        <w:t>estructura</w:t>
      </w:r>
      <w:r>
        <w:rPr>
          <w:spacing w:val="-15"/>
        </w:rPr>
        <w:t> </w:t>
      </w:r>
      <w:r>
        <w:rPr/>
        <w:t>físico-química del producto final. La calidad del helado se halla condicionada por la interrelación entre su composición,</w:t>
      </w:r>
      <w:r>
        <w:rPr>
          <w:spacing w:val="-3"/>
        </w:rPr>
        <w:t> </w:t>
      </w:r>
      <w:r>
        <w:rPr/>
        <w:t>su</w:t>
      </w:r>
      <w:r>
        <w:rPr>
          <w:spacing w:val="-3"/>
        </w:rPr>
        <w:t> </w:t>
      </w:r>
      <w:r>
        <w:rPr/>
        <w:t>contenido</w:t>
      </w:r>
      <w:r>
        <w:rPr>
          <w:spacing w:val="-5"/>
        </w:rPr>
        <w:t> </w:t>
      </w:r>
      <w:r>
        <w:rPr/>
        <w:t>de</w:t>
      </w:r>
      <w:r>
        <w:rPr>
          <w:spacing w:val="-4"/>
        </w:rPr>
        <w:t> </w:t>
      </w:r>
      <w:r>
        <w:rPr/>
        <w:t>aire,</w:t>
      </w:r>
      <w:r>
        <w:rPr>
          <w:spacing w:val="-3"/>
        </w:rPr>
        <w:t> </w:t>
      </w:r>
      <w:r>
        <w:rPr/>
        <w:t>la</w:t>
      </w:r>
      <w:r>
        <w:rPr>
          <w:spacing w:val="-3"/>
        </w:rPr>
        <w:t> </w:t>
      </w:r>
      <w:r>
        <w:rPr/>
        <w:t>dimensión</w:t>
      </w:r>
      <w:r>
        <w:rPr>
          <w:spacing w:val="-3"/>
        </w:rPr>
        <w:t> </w:t>
      </w:r>
      <w:r>
        <w:rPr/>
        <w:t>de</w:t>
      </w:r>
      <w:r>
        <w:rPr>
          <w:spacing w:val="-8"/>
        </w:rPr>
        <w:t> </w:t>
      </w:r>
      <w:r>
        <w:rPr/>
        <w:t>los</w:t>
      </w:r>
      <w:r>
        <w:rPr>
          <w:spacing w:val="-4"/>
        </w:rPr>
        <w:t> </w:t>
      </w:r>
      <w:r>
        <w:rPr/>
        <w:t>cristales</w:t>
      </w:r>
      <w:r>
        <w:rPr>
          <w:spacing w:val="-4"/>
        </w:rPr>
        <w:t> </w:t>
      </w:r>
      <w:r>
        <w:rPr/>
        <w:t>de</w:t>
      </w:r>
      <w:r>
        <w:rPr>
          <w:spacing w:val="-8"/>
        </w:rPr>
        <w:t> </w:t>
      </w:r>
      <w:r>
        <w:rPr/>
        <w:t>hielo</w:t>
      </w:r>
      <w:r>
        <w:rPr>
          <w:spacing w:val="-3"/>
        </w:rPr>
        <w:t> </w:t>
      </w:r>
      <w:r>
        <w:rPr/>
        <w:t>y</w:t>
      </w:r>
      <w:r>
        <w:rPr>
          <w:spacing w:val="-3"/>
        </w:rPr>
        <w:t> </w:t>
      </w:r>
      <w:r>
        <w:rPr/>
        <w:t>la</w:t>
      </w:r>
      <w:r>
        <w:rPr>
          <w:spacing w:val="-3"/>
        </w:rPr>
        <w:t> </w:t>
      </w:r>
      <w:r>
        <w:rPr/>
        <w:t>estabilidad</w:t>
      </w:r>
      <w:r>
        <w:rPr>
          <w:spacing w:val="-3"/>
        </w:rPr>
        <w:t> </w:t>
      </w:r>
      <w:r>
        <w:rPr/>
        <w:t>de</w:t>
      </w:r>
      <w:r>
        <w:rPr>
          <w:spacing w:val="-4"/>
        </w:rPr>
        <w:t> </w:t>
      </w:r>
      <w:r>
        <w:rPr/>
        <w:t>la</w:t>
      </w:r>
      <w:r>
        <w:rPr>
          <w:spacing w:val="-3"/>
        </w:rPr>
        <w:t> </w:t>
      </w:r>
      <w:r>
        <w:rPr/>
        <w:t>fase grasa,</w:t>
      </w:r>
      <w:r>
        <w:rPr>
          <w:spacing w:val="-15"/>
        </w:rPr>
        <w:t> </w:t>
      </w:r>
      <w:r>
        <w:rPr/>
        <w:t>elementos</w:t>
      </w:r>
      <w:r>
        <w:rPr>
          <w:spacing w:val="-15"/>
        </w:rPr>
        <w:t> </w:t>
      </w:r>
      <w:r>
        <w:rPr/>
        <w:t>que</w:t>
      </w:r>
      <w:r>
        <w:rPr>
          <w:spacing w:val="-14"/>
        </w:rPr>
        <w:t> </w:t>
      </w:r>
      <w:r>
        <w:rPr/>
        <w:t>ejercen</w:t>
      </w:r>
      <w:r>
        <w:rPr>
          <w:spacing w:val="-15"/>
        </w:rPr>
        <w:t> </w:t>
      </w:r>
      <w:r>
        <w:rPr/>
        <w:t>una</w:t>
      </w:r>
      <w:r>
        <w:rPr>
          <w:spacing w:val="-14"/>
        </w:rPr>
        <w:t> </w:t>
      </w:r>
      <w:r>
        <w:rPr/>
        <w:t>influencia</w:t>
      </w:r>
      <w:r>
        <w:rPr>
          <w:spacing w:val="-14"/>
        </w:rPr>
        <w:t> </w:t>
      </w:r>
      <w:r>
        <w:rPr/>
        <w:t>directa</w:t>
      </w:r>
      <w:r>
        <w:rPr>
          <w:spacing w:val="-14"/>
        </w:rPr>
        <w:t> </w:t>
      </w:r>
      <w:r>
        <w:rPr/>
        <w:t>en</w:t>
      </w:r>
      <w:r>
        <w:rPr>
          <w:spacing w:val="-15"/>
        </w:rPr>
        <w:t> </w:t>
      </w:r>
      <w:r>
        <w:rPr/>
        <w:t>la</w:t>
      </w:r>
      <w:r>
        <w:rPr>
          <w:spacing w:val="-14"/>
        </w:rPr>
        <w:t> </w:t>
      </w:r>
      <w:r>
        <w:rPr/>
        <w:t>cremosidad,</w:t>
      </w:r>
      <w:r>
        <w:rPr>
          <w:spacing w:val="-13"/>
        </w:rPr>
        <w:t> </w:t>
      </w:r>
      <w:r>
        <w:rPr/>
        <w:t>la</w:t>
      </w:r>
      <w:r>
        <w:rPr>
          <w:spacing w:val="-15"/>
        </w:rPr>
        <w:t> </w:t>
      </w:r>
      <w:r>
        <w:rPr/>
        <w:t>resistencia</w:t>
      </w:r>
      <w:r>
        <w:rPr>
          <w:spacing w:val="-15"/>
        </w:rPr>
        <w:t> </w:t>
      </w:r>
      <w:r>
        <w:rPr/>
        <w:t>al</w:t>
      </w:r>
      <w:r>
        <w:rPr>
          <w:spacing w:val="-15"/>
        </w:rPr>
        <w:t> </w:t>
      </w:r>
      <w:r>
        <w:rPr/>
        <w:t>derretimiento y la aceptabilidad sensorial (López y Cabrera, 2021).</w:t>
      </w:r>
    </w:p>
    <w:p>
      <w:pPr>
        <w:pStyle w:val="BodyText"/>
        <w:spacing w:line="480" w:lineRule="auto"/>
        <w:ind w:left="360" w:right="699" w:firstLine="719"/>
        <w:jc w:val="both"/>
      </w:pPr>
      <w:r>
        <w:rPr/>
        <w:t>Para</w:t>
      </w:r>
      <w:r>
        <w:rPr>
          <w:spacing w:val="-15"/>
        </w:rPr>
        <w:t> </w:t>
      </w:r>
      <w:r>
        <w:rPr/>
        <w:t>los</w:t>
      </w:r>
      <w:r>
        <w:rPr>
          <w:spacing w:val="-15"/>
        </w:rPr>
        <w:t> </w:t>
      </w:r>
      <w:r>
        <w:rPr/>
        <w:t>productos</w:t>
      </w:r>
      <w:r>
        <w:rPr>
          <w:spacing w:val="-12"/>
        </w:rPr>
        <w:t> </w:t>
      </w:r>
      <w:r>
        <w:rPr/>
        <w:t>fabricados</w:t>
      </w:r>
      <w:r>
        <w:rPr>
          <w:spacing w:val="-15"/>
        </w:rPr>
        <w:t> </w:t>
      </w:r>
      <w:r>
        <w:rPr/>
        <w:t>a</w:t>
      </w:r>
      <w:r>
        <w:rPr>
          <w:spacing w:val="-15"/>
        </w:rPr>
        <w:t> </w:t>
      </w:r>
      <w:r>
        <w:rPr/>
        <w:t>partir</w:t>
      </w:r>
      <w:r>
        <w:rPr>
          <w:spacing w:val="-15"/>
        </w:rPr>
        <w:t> </w:t>
      </w:r>
      <w:r>
        <w:rPr/>
        <w:t>del</w:t>
      </w:r>
      <w:r>
        <w:rPr>
          <w:spacing w:val="-15"/>
        </w:rPr>
        <w:t> </w:t>
      </w:r>
      <w:r>
        <w:rPr/>
        <w:t>coco,</w:t>
      </w:r>
      <w:r>
        <w:rPr>
          <w:spacing w:val="-15"/>
        </w:rPr>
        <w:t> </w:t>
      </w:r>
      <w:r>
        <w:rPr/>
        <w:t>el</w:t>
      </w:r>
      <w:r>
        <w:rPr>
          <w:spacing w:val="-13"/>
        </w:rPr>
        <w:t> </w:t>
      </w:r>
      <w:r>
        <w:rPr/>
        <w:t>interés</w:t>
      </w:r>
      <w:r>
        <w:rPr>
          <w:spacing w:val="-3"/>
        </w:rPr>
        <w:t> </w:t>
      </w:r>
      <w:r>
        <w:rPr/>
        <w:t>científico</w:t>
      </w:r>
      <w:r>
        <w:rPr>
          <w:spacing w:val="-3"/>
        </w:rPr>
        <w:t> </w:t>
      </w:r>
      <w:r>
        <w:rPr/>
        <w:t>ha</w:t>
      </w:r>
      <w:r>
        <w:rPr>
          <w:spacing w:val="-14"/>
        </w:rPr>
        <w:t> </w:t>
      </w:r>
      <w:r>
        <w:rPr/>
        <w:t>incrementado</w:t>
      </w:r>
      <w:r>
        <w:rPr>
          <w:spacing w:val="-3"/>
        </w:rPr>
        <w:t> </w:t>
      </w:r>
      <w:r>
        <w:rPr/>
        <w:t>debido a</w:t>
      </w:r>
      <w:r>
        <w:rPr>
          <w:spacing w:val="-6"/>
        </w:rPr>
        <w:t> </w:t>
      </w:r>
      <w:r>
        <w:rPr/>
        <w:t>que esta materia prima proporciona grasa vegetal</w:t>
      </w:r>
      <w:r>
        <w:rPr>
          <w:spacing w:val="-1"/>
        </w:rPr>
        <w:t> </w:t>
      </w:r>
      <w:r>
        <w:rPr/>
        <w:t>y compuestos</w:t>
      </w:r>
      <w:r>
        <w:rPr>
          <w:spacing w:val="-1"/>
        </w:rPr>
        <w:t> </w:t>
      </w:r>
      <w:r>
        <w:rPr/>
        <w:t>que promueven la sensación de cremosidad, lo que constituye una ventaja tecnológica en comparación</w:t>
      </w:r>
      <w:r>
        <w:rPr>
          <w:spacing w:val="40"/>
        </w:rPr>
        <w:t> </w:t>
      </w:r>
      <w:r>
        <w:rPr/>
        <w:t>con otras bases vegetales de mayor contenido acuoso. Los productos alimenticios fortificados demandan un diseño estructural meticuloso para preservar su estabilidad, valor nutricional y aceptación sensorial, particularmente cuando se incorporan micronutrientes como el calcio y la vitamina D (Robles et al., 2022).</w:t>
      </w:r>
    </w:p>
    <w:p>
      <w:pPr>
        <w:pStyle w:val="BodyText"/>
        <w:spacing w:line="480" w:lineRule="auto" w:before="8"/>
        <w:ind w:left="360" w:right="708" w:firstLine="719"/>
        <w:jc w:val="both"/>
      </w:pPr>
      <w:r>
        <w:rPr/>
        <w:t>Además, los precedentes más recientes en el campo de la ciencia alimentaria evidencian que la aceptación de productos de origen vegetal ha dejado de enfocarse exclusivamente en la exclusión</w:t>
      </w:r>
      <w:r>
        <w:rPr>
          <w:spacing w:val="-15"/>
        </w:rPr>
        <w:t> </w:t>
      </w:r>
      <w:r>
        <w:rPr/>
        <w:t>de</w:t>
      </w:r>
      <w:r>
        <w:rPr>
          <w:spacing w:val="-15"/>
        </w:rPr>
        <w:t> </w:t>
      </w:r>
      <w:r>
        <w:rPr/>
        <w:t>ingredientes</w:t>
      </w:r>
      <w:r>
        <w:rPr>
          <w:spacing w:val="-14"/>
        </w:rPr>
        <w:t> </w:t>
      </w:r>
      <w:r>
        <w:rPr/>
        <w:t>de</w:t>
      </w:r>
      <w:r>
        <w:rPr>
          <w:spacing w:val="-15"/>
        </w:rPr>
        <w:t> </w:t>
      </w:r>
      <w:r>
        <w:rPr/>
        <w:t>origen</w:t>
      </w:r>
      <w:r>
        <w:rPr>
          <w:spacing w:val="-15"/>
        </w:rPr>
        <w:t> </w:t>
      </w:r>
      <w:r>
        <w:rPr/>
        <w:t>animal,</w:t>
      </w:r>
      <w:r>
        <w:rPr>
          <w:spacing w:val="-15"/>
        </w:rPr>
        <w:t> </w:t>
      </w:r>
      <w:r>
        <w:rPr/>
        <w:t>y</w:t>
      </w:r>
      <w:r>
        <w:rPr>
          <w:spacing w:val="-5"/>
        </w:rPr>
        <w:t> </w:t>
      </w:r>
      <w:r>
        <w:rPr/>
        <w:t>se</w:t>
      </w:r>
      <w:r>
        <w:rPr>
          <w:spacing w:val="-15"/>
        </w:rPr>
        <w:t> </w:t>
      </w:r>
      <w:r>
        <w:rPr/>
        <w:t>ha</w:t>
      </w:r>
      <w:r>
        <w:rPr>
          <w:spacing w:val="-7"/>
        </w:rPr>
        <w:t> </w:t>
      </w:r>
      <w:r>
        <w:rPr/>
        <w:t>dirigido</w:t>
      </w:r>
      <w:r>
        <w:rPr>
          <w:spacing w:val="-15"/>
        </w:rPr>
        <w:t> </w:t>
      </w:r>
      <w:r>
        <w:rPr/>
        <w:t>hacia</w:t>
      </w:r>
      <w:r>
        <w:rPr>
          <w:spacing w:val="-11"/>
        </w:rPr>
        <w:t> </w:t>
      </w:r>
      <w:r>
        <w:rPr/>
        <w:t>propuestas</w:t>
      </w:r>
      <w:r>
        <w:rPr>
          <w:spacing w:val="-5"/>
        </w:rPr>
        <w:t> </w:t>
      </w:r>
      <w:r>
        <w:rPr/>
        <w:t>que</w:t>
      </w:r>
      <w:r>
        <w:rPr>
          <w:spacing w:val="-15"/>
        </w:rPr>
        <w:t> </w:t>
      </w:r>
      <w:r>
        <w:rPr/>
        <w:t>también</w:t>
      </w:r>
      <w:r>
        <w:rPr>
          <w:spacing w:val="-6"/>
        </w:rPr>
        <w:t> </w:t>
      </w:r>
      <w:r>
        <w:rPr/>
        <w:t>cumplen con criterios de salud, sostenibilidad y valor añadido. Bajo este enfoque, la fortificación de alimentos vegetales emerge como una táctica pertinente para rectificar las restricciones nutricionales</w:t>
      </w:r>
      <w:r>
        <w:rPr>
          <w:spacing w:val="37"/>
        </w:rPr>
        <w:t> </w:t>
      </w:r>
      <w:r>
        <w:rPr/>
        <w:t>inherentes a ciertas matrices no lácteas, siempre</w:t>
      </w:r>
      <w:r>
        <w:rPr>
          <w:spacing w:val="40"/>
        </w:rPr>
        <w:t> </w:t>
      </w:r>
      <w:r>
        <w:rPr/>
        <w:t>que dicha fortificación</w:t>
      </w:r>
      <w:r>
        <w:rPr>
          <w:spacing w:val="34"/>
        </w:rPr>
        <w:t> </w:t>
      </w:r>
      <w:r>
        <w:rPr/>
        <w:t>se efectúe</w:t>
      </w:r>
    </w:p>
    <w:p>
      <w:pPr>
        <w:pStyle w:val="BodyText"/>
        <w:spacing w:after="0" w:line="480" w:lineRule="auto"/>
        <w:jc w:val="both"/>
        <w:sectPr>
          <w:pgSz w:w="12240" w:h="15840"/>
          <w:pgMar w:header="737" w:footer="0" w:top="1180" w:bottom="280" w:left="1080" w:right="720"/>
        </w:sectPr>
      </w:pPr>
    </w:p>
    <w:p>
      <w:pPr>
        <w:pStyle w:val="BodyText"/>
        <w:spacing w:line="484" w:lineRule="auto" w:before="255"/>
        <w:ind w:left="360" w:right="701"/>
        <w:jc w:val="both"/>
      </w:pPr>
      <w:r>
        <w:rPr/>
        <w:t>sin</w:t>
      </w:r>
      <w:r>
        <w:rPr>
          <w:spacing w:val="-4"/>
        </w:rPr>
        <w:t> </w:t>
      </w:r>
      <w:r>
        <w:rPr/>
        <w:t>impactar</w:t>
      </w:r>
      <w:r>
        <w:rPr>
          <w:spacing w:val="-11"/>
        </w:rPr>
        <w:t> </w:t>
      </w:r>
      <w:r>
        <w:rPr/>
        <w:t>negativamente en</w:t>
      </w:r>
      <w:r>
        <w:rPr>
          <w:spacing w:val="-5"/>
        </w:rPr>
        <w:t> </w:t>
      </w:r>
      <w:r>
        <w:rPr/>
        <w:t>la</w:t>
      </w:r>
      <w:r>
        <w:rPr>
          <w:spacing w:val="-8"/>
        </w:rPr>
        <w:t> </w:t>
      </w:r>
      <w:r>
        <w:rPr/>
        <w:t>textura,</w:t>
      </w:r>
      <w:r>
        <w:rPr>
          <w:spacing w:val="-12"/>
        </w:rPr>
        <w:t> </w:t>
      </w:r>
      <w:r>
        <w:rPr/>
        <w:t>el sabor</w:t>
      </w:r>
      <w:r>
        <w:rPr>
          <w:spacing w:val="-5"/>
        </w:rPr>
        <w:t> </w:t>
      </w:r>
      <w:r>
        <w:rPr/>
        <w:t>y</w:t>
      </w:r>
      <w:r>
        <w:rPr>
          <w:spacing w:val="-5"/>
        </w:rPr>
        <w:t> </w:t>
      </w:r>
      <w:r>
        <w:rPr/>
        <w:t>la estabilidad</w:t>
      </w:r>
      <w:r>
        <w:rPr>
          <w:spacing w:val="-7"/>
        </w:rPr>
        <w:t> </w:t>
      </w:r>
      <w:r>
        <w:rPr/>
        <w:t>del</w:t>
      </w:r>
      <w:r>
        <w:rPr>
          <w:spacing w:val="-11"/>
        </w:rPr>
        <w:t> </w:t>
      </w:r>
      <w:r>
        <w:rPr/>
        <w:t>producto</w:t>
      </w:r>
      <w:r>
        <w:rPr>
          <w:spacing w:val="-4"/>
        </w:rPr>
        <w:t> </w:t>
      </w:r>
      <w:r>
        <w:rPr/>
        <w:t>(Morales</w:t>
      </w:r>
      <w:r>
        <w:rPr>
          <w:spacing w:val="21"/>
        </w:rPr>
        <w:t> </w:t>
      </w:r>
      <w:r>
        <w:rPr/>
        <w:t>y</w:t>
      </w:r>
      <w:r>
        <w:rPr>
          <w:spacing w:val="-7"/>
        </w:rPr>
        <w:t> </w:t>
      </w:r>
      <w:r>
        <w:rPr/>
        <w:t>Cando, </w:t>
      </w:r>
      <w:r>
        <w:rPr>
          <w:spacing w:val="-2"/>
        </w:rPr>
        <w:t>2025).</w:t>
      </w:r>
    </w:p>
    <w:p>
      <w:pPr>
        <w:pStyle w:val="BodyText"/>
        <w:spacing w:line="477" w:lineRule="auto"/>
        <w:ind w:left="360" w:right="701" w:firstLine="719"/>
        <w:jc w:val="both"/>
      </w:pPr>
      <w:r>
        <w:rPr/>
        <w:t>Por lo tanto, la concepción de NUTRI COCO se enmarca dentro de una línea contemporánea de innovación alimentaria que aspira a fusionar materias primas vegetales, funcionalidad</w:t>
      </w:r>
      <w:r>
        <w:rPr>
          <w:spacing w:val="-15"/>
        </w:rPr>
        <w:t> </w:t>
      </w:r>
      <w:r>
        <w:rPr/>
        <w:t>nutricional</w:t>
      </w:r>
      <w:r>
        <w:rPr>
          <w:spacing w:val="-1"/>
        </w:rPr>
        <w:t> </w:t>
      </w:r>
      <w:r>
        <w:rPr/>
        <w:t>y</w:t>
      </w:r>
      <w:r>
        <w:rPr>
          <w:spacing w:val="-11"/>
        </w:rPr>
        <w:t> </w:t>
      </w:r>
      <w:r>
        <w:rPr/>
        <w:t>aceptabilidad</w:t>
      </w:r>
      <w:r>
        <w:rPr>
          <w:spacing w:val="-4"/>
        </w:rPr>
        <w:t> </w:t>
      </w:r>
      <w:r>
        <w:rPr/>
        <w:t>tecnológica</w:t>
      </w:r>
      <w:r>
        <w:rPr>
          <w:spacing w:val="-1"/>
        </w:rPr>
        <w:t> </w:t>
      </w:r>
      <w:r>
        <w:rPr/>
        <w:t>en</w:t>
      </w:r>
      <w:r>
        <w:rPr>
          <w:spacing w:val="-4"/>
        </w:rPr>
        <w:t> </w:t>
      </w:r>
      <w:r>
        <w:rPr/>
        <w:t>un</w:t>
      </w:r>
      <w:r>
        <w:rPr>
          <w:spacing w:val="-14"/>
        </w:rPr>
        <w:t> </w:t>
      </w:r>
      <w:r>
        <w:rPr/>
        <w:t>producto</w:t>
      </w:r>
      <w:r>
        <w:rPr>
          <w:spacing w:val="-11"/>
        </w:rPr>
        <w:t> </w:t>
      </w:r>
      <w:r>
        <w:rPr/>
        <w:t>orientado</w:t>
      </w:r>
      <w:r>
        <w:rPr>
          <w:spacing w:val="-14"/>
        </w:rPr>
        <w:t> </w:t>
      </w:r>
      <w:r>
        <w:rPr/>
        <w:t>hacia</w:t>
      </w:r>
      <w:r>
        <w:rPr>
          <w:spacing w:val="-7"/>
        </w:rPr>
        <w:t> </w:t>
      </w:r>
      <w:r>
        <w:rPr/>
        <w:t>un</w:t>
      </w:r>
      <w:r>
        <w:rPr>
          <w:spacing w:val="-2"/>
        </w:rPr>
        <w:t> </w:t>
      </w:r>
      <w:r>
        <w:rPr/>
        <w:t>segmento de mercado claramente delimitado.</w:t>
      </w:r>
    </w:p>
    <w:p>
      <w:pPr>
        <w:pStyle w:val="Heading3"/>
        <w:numPr>
          <w:ilvl w:val="2"/>
          <w:numId w:val="7"/>
        </w:numPr>
        <w:tabs>
          <w:tab w:pos="900" w:val="left" w:leader="none"/>
        </w:tabs>
        <w:spacing w:line="240" w:lineRule="auto" w:before="1" w:after="0"/>
        <w:ind w:left="900" w:right="0" w:hanging="540"/>
        <w:jc w:val="both"/>
      </w:pPr>
      <w:bookmarkStart w:name="_bookmark27" w:id="28"/>
      <w:bookmarkEnd w:id="28"/>
      <w:r>
        <w:rPr>
          <w:b w:val="0"/>
          <w:i w:val="0"/>
        </w:rPr>
      </w:r>
      <w:r>
        <w:rPr/>
        <w:t>Mercado</w:t>
      </w:r>
      <w:r>
        <w:rPr>
          <w:spacing w:val="-20"/>
        </w:rPr>
        <w:t> </w:t>
      </w:r>
      <w:r>
        <w:rPr/>
        <w:t>de</w:t>
      </w:r>
      <w:r>
        <w:rPr>
          <w:spacing w:val="-16"/>
        </w:rPr>
        <w:t> </w:t>
      </w:r>
      <w:r>
        <w:rPr/>
        <w:t>helados</w:t>
      </w:r>
      <w:r>
        <w:rPr>
          <w:spacing w:val="-15"/>
        </w:rPr>
        <w:t> </w:t>
      </w:r>
      <w:r>
        <w:rPr/>
        <w:t>en</w:t>
      </w:r>
      <w:r>
        <w:rPr>
          <w:spacing w:val="-11"/>
        </w:rPr>
        <w:t> </w:t>
      </w:r>
      <w:r>
        <w:rPr/>
        <w:t>el</w:t>
      </w:r>
      <w:r>
        <w:rPr>
          <w:spacing w:val="-15"/>
        </w:rPr>
        <w:t> </w:t>
      </w:r>
      <w:r>
        <w:rPr/>
        <w:t>Distrito</w:t>
      </w:r>
      <w:r>
        <w:rPr>
          <w:spacing w:val="-2"/>
        </w:rPr>
        <w:t> </w:t>
      </w:r>
      <w:r>
        <w:rPr/>
        <w:t>Metropolitano</w:t>
      </w:r>
      <w:r>
        <w:rPr>
          <w:spacing w:val="7"/>
        </w:rPr>
        <w:t> </w:t>
      </w:r>
      <w:r>
        <w:rPr/>
        <w:t>de</w:t>
      </w:r>
      <w:r>
        <w:rPr>
          <w:spacing w:val="-16"/>
        </w:rPr>
        <w:t> </w:t>
      </w:r>
      <w:r>
        <w:rPr>
          <w:spacing w:val="-2"/>
        </w:rPr>
        <w:t>Quito</w:t>
      </w:r>
    </w:p>
    <w:p>
      <w:pPr>
        <w:pStyle w:val="BodyText"/>
        <w:spacing w:before="2"/>
        <w:rPr>
          <w:b/>
          <w:i/>
        </w:rPr>
      </w:pPr>
    </w:p>
    <w:p>
      <w:pPr>
        <w:pStyle w:val="BodyText"/>
        <w:spacing w:line="477" w:lineRule="auto"/>
        <w:ind w:left="360" w:right="704" w:firstLine="719"/>
        <w:jc w:val="both"/>
      </w:pPr>
      <w:r>
        <w:rPr/>
        <w:t>El helado es uno de</w:t>
      </w:r>
      <w:r>
        <w:rPr>
          <w:spacing w:val="-7"/>
        </w:rPr>
        <w:t> </w:t>
      </w:r>
      <w:r>
        <w:rPr/>
        <w:t>los</w:t>
      </w:r>
      <w:r>
        <w:rPr>
          <w:spacing w:val="37"/>
        </w:rPr>
        <w:t> </w:t>
      </w:r>
      <w:r>
        <w:rPr/>
        <w:t>productos</w:t>
      </w:r>
      <w:r>
        <w:rPr>
          <w:spacing w:val="-7"/>
        </w:rPr>
        <w:t> </w:t>
      </w:r>
      <w:r>
        <w:rPr/>
        <w:t>congelados más consumidos en Quito. Según datos del MSP,</w:t>
      </w:r>
      <w:r>
        <w:rPr>
          <w:spacing w:val="-15"/>
        </w:rPr>
        <w:t> </w:t>
      </w:r>
      <w:r>
        <w:rPr/>
        <w:t>los</w:t>
      </w:r>
      <w:r>
        <w:rPr>
          <w:spacing w:val="-15"/>
        </w:rPr>
        <w:t> </w:t>
      </w:r>
      <w:r>
        <w:rPr/>
        <w:t>principales</w:t>
      </w:r>
      <w:r>
        <w:rPr>
          <w:spacing w:val="18"/>
        </w:rPr>
        <w:t> </w:t>
      </w:r>
      <w:r>
        <w:rPr/>
        <w:t>canales</w:t>
      </w:r>
      <w:r>
        <w:rPr>
          <w:spacing w:val="-4"/>
        </w:rPr>
        <w:t> </w:t>
      </w:r>
      <w:r>
        <w:rPr/>
        <w:t>de</w:t>
      </w:r>
      <w:r>
        <w:rPr>
          <w:spacing w:val="-5"/>
        </w:rPr>
        <w:t> </w:t>
      </w:r>
      <w:r>
        <w:rPr/>
        <w:t>distribución</w:t>
      </w:r>
      <w:r>
        <w:rPr>
          <w:spacing w:val="-2"/>
        </w:rPr>
        <w:t> </w:t>
      </w:r>
      <w:r>
        <w:rPr/>
        <w:t>son:</w:t>
      </w:r>
      <w:r>
        <w:rPr>
          <w:spacing w:val="-10"/>
        </w:rPr>
        <w:t> </w:t>
      </w:r>
      <w:r>
        <w:rPr/>
        <w:t>tiendas</w:t>
      </w:r>
      <w:r>
        <w:rPr>
          <w:spacing w:val="-15"/>
        </w:rPr>
        <w:t> </w:t>
      </w:r>
      <w:r>
        <w:rPr/>
        <w:t>de</w:t>
      </w:r>
      <w:r>
        <w:rPr>
          <w:spacing w:val="-15"/>
        </w:rPr>
        <w:t> </w:t>
      </w:r>
      <w:r>
        <w:rPr/>
        <w:t>barrio</w:t>
      </w:r>
      <w:r>
        <w:rPr>
          <w:spacing w:val="-3"/>
        </w:rPr>
        <w:t> </w:t>
      </w:r>
      <w:r>
        <w:rPr/>
        <w:t>y</w:t>
      </w:r>
      <w:r>
        <w:rPr>
          <w:spacing w:val="-13"/>
        </w:rPr>
        <w:t> </w:t>
      </w:r>
      <w:r>
        <w:rPr/>
        <w:t>heladerías</w:t>
      </w:r>
      <w:r>
        <w:rPr>
          <w:spacing w:val="-4"/>
        </w:rPr>
        <w:t> </w:t>
      </w:r>
      <w:r>
        <w:rPr/>
        <w:t>artesanales</w:t>
      </w:r>
      <w:r>
        <w:rPr>
          <w:spacing w:val="-4"/>
        </w:rPr>
        <w:t> </w:t>
      </w:r>
      <w:r>
        <w:rPr/>
        <w:t>(52%), supermercados (35%) y bares escolares (13%). Este último canal representa un nicho con características específicas debido a las regulaciones nutricionales aplicables.</w:t>
      </w:r>
    </w:p>
    <w:p>
      <w:pPr>
        <w:pStyle w:val="BodyText"/>
        <w:spacing w:line="477" w:lineRule="auto" w:before="7"/>
        <w:ind w:left="360" w:right="704" w:firstLine="719"/>
        <w:jc w:val="both"/>
      </w:pPr>
      <w:r>
        <w:rPr/>
        <w:t>El consumo per cápita de helados en Ecuador es de aproximadamente 2.8 litros anuales, inferior al promedio regional de 3.5 litros. En el DMQ, el consumo estimado es de 3.2 litros per cápita, superior al promedio nacional debido al mayor poder adquisitivo de la población urbana. Este mercado en crecimiento representa una oportunidad para productos innovadores.</w:t>
      </w:r>
    </w:p>
    <w:p>
      <w:pPr>
        <w:pStyle w:val="BodyText"/>
        <w:spacing w:line="477" w:lineRule="auto" w:before="4"/>
        <w:ind w:left="360" w:right="696" w:firstLine="719"/>
        <w:jc w:val="both"/>
      </w:pPr>
      <w:r>
        <w:rPr/>
        <w:t>El segmento escolar representa una oportunidad significativa con más de 1,247 instituciones educativas en el DMQ que requieren productos que cumplan con la normativa del semáforo</w:t>
      </w:r>
      <w:r>
        <w:rPr>
          <w:spacing w:val="-15"/>
        </w:rPr>
        <w:t> </w:t>
      </w:r>
      <w:r>
        <w:rPr/>
        <w:t>nutricional. Este</w:t>
      </w:r>
      <w:r>
        <w:rPr>
          <w:spacing w:val="-3"/>
        </w:rPr>
        <w:t> </w:t>
      </w:r>
      <w:r>
        <w:rPr/>
        <w:t>segmento se</w:t>
      </w:r>
      <w:r>
        <w:rPr>
          <w:spacing w:val="-2"/>
        </w:rPr>
        <w:t> </w:t>
      </w:r>
      <w:r>
        <w:rPr/>
        <w:t>encuentra actualmente</w:t>
      </w:r>
      <w:r>
        <w:rPr>
          <w:spacing w:val="-2"/>
        </w:rPr>
        <w:t> </w:t>
      </w:r>
      <w:r>
        <w:rPr/>
        <w:t>desatendido,</w:t>
      </w:r>
      <w:r>
        <w:rPr>
          <w:spacing w:val="-12"/>
        </w:rPr>
        <w:t> </w:t>
      </w:r>
      <w:r>
        <w:rPr/>
        <w:t>ya</w:t>
      </w:r>
      <w:r>
        <w:rPr>
          <w:spacing w:val="-15"/>
        </w:rPr>
        <w:t> </w:t>
      </w:r>
      <w:r>
        <w:rPr/>
        <w:t>que</w:t>
      </w:r>
      <w:r>
        <w:rPr>
          <w:spacing w:val="-2"/>
        </w:rPr>
        <w:t> </w:t>
      </w:r>
      <w:r>
        <w:rPr/>
        <w:t>el</w:t>
      </w:r>
      <w:r>
        <w:rPr>
          <w:spacing w:val="-8"/>
        </w:rPr>
        <w:t> </w:t>
      </w:r>
      <w:r>
        <w:rPr/>
        <w:t>100%</w:t>
      </w:r>
      <w:r>
        <w:rPr>
          <w:spacing w:val="-7"/>
        </w:rPr>
        <w:t> </w:t>
      </w:r>
      <w:r>
        <w:rPr/>
        <w:t>de</w:t>
      </w:r>
      <w:r>
        <w:rPr>
          <w:spacing w:val="-15"/>
        </w:rPr>
        <w:t> </w:t>
      </w:r>
      <w:r>
        <w:rPr/>
        <w:t>los helados disponibles exceden los límites</w:t>
      </w:r>
      <w:r>
        <w:rPr>
          <w:spacing w:val="40"/>
        </w:rPr>
        <w:t> </w:t>
      </w:r>
      <w:r>
        <w:rPr/>
        <w:t>establecidos.</w:t>
      </w:r>
    </w:p>
    <w:p>
      <w:pPr>
        <w:pStyle w:val="BodyText"/>
        <w:spacing w:line="482" w:lineRule="auto" w:before="7"/>
        <w:ind w:left="360" w:right="712" w:firstLine="719"/>
        <w:jc w:val="both"/>
      </w:pPr>
      <w:r>
        <w:rPr/>
        <w:t>En un mercado urbano como el del Distrito Metropolitano de Quito, la distribución de helados no se limita a la preferencia del consumidor, sino que también se encuentra influenciada por factores</w:t>
      </w:r>
      <w:r>
        <w:rPr>
          <w:spacing w:val="-3"/>
        </w:rPr>
        <w:t> </w:t>
      </w:r>
      <w:r>
        <w:rPr/>
        <w:t>logísticos y regulaciones vinculadas a la conservación, transporte</w:t>
      </w:r>
      <w:r>
        <w:rPr>
          <w:spacing w:val="-1"/>
        </w:rPr>
        <w:t> </w:t>
      </w:r>
      <w:r>
        <w:rPr/>
        <w:t>y establecimientos de</w:t>
      </w:r>
      <w:r>
        <w:rPr>
          <w:spacing w:val="-17"/>
        </w:rPr>
        <w:t> </w:t>
      </w:r>
      <w:r>
        <w:rPr/>
        <w:t>venta.</w:t>
      </w:r>
      <w:r>
        <w:rPr>
          <w:spacing w:val="-1"/>
        </w:rPr>
        <w:t> </w:t>
      </w:r>
      <w:r>
        <w:rPr/>
        <w:t>Este aspecto adquiere particular relevancia</w:t>
      </w:r>
      <w:r>
        <w:rPr>
          <w:spacing w:val="36"/>
        </w:rPr>
        <w:t> </w:t>
      </w:r>
      <w:r>
        <w:rPr/>
        <w:t>en el ámbito educativo, donde</w:t>
      </w:r>
      <w:r>
        <w:rPr>
          <w:spacing w:val="-16"/>
        </w:rPr>
        <w:t> </w:t>
      </w:r>
      <w:r>
        <w:rPr/>
        <w:t>la</w:t>
      </w:r>
      <w:r>
        <w:rPr>
          <w:spacing w:val="-2"/>
        </w:rPr>
        <w:t> </w:t>
      </w:r>
      <w:r>
        <w:rPr/>
        <w:t>legislación</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713"/>
        <w:jc w:val="both"/>
      </w:pPr>
      <w:r>
        <w:rPr/>
        <w:t>actual demanda condiciones higiénicas y sanitarias, almacenamiento apropiado, manipulación segura</w:t>
      </w:r>
      <w:r>
        <w:rPr>
          <w:spacing w:val="-3"/>
        </w:rPr>
        <w:t> </w:t>
      </w:r>
      <w:r>
        <w:rPr/>
        <w:t>y</w:t>
      </w:r>
      <w:r>
        <w:rPr>
          <w:spacing w:val="-3"/>
        </w:rPr>
        <w:t> </w:t>
      </w:r>
      <w:r>
        <w:rPr/>
        <w:t>regulación de</w:t>
      </w:r>
      <w:r>
        <w:rPr>
          <w:spacing w:val="-6"/>
        </w:rPr>
        <w:t> </w:t>
      </w:r>
      <w:r>
        <w:rPr/>
        <w:t>la</w:t>
      </w:r>
      <w:r>
        <w:rPr>
          <w:spacing w:val="-4"/>
        </w:rPr>
        <w:t> </w:t>
      </w:r>
      <w:r>
        <w:rPr/>
        <w:t>temperatura de</w:t>
      </w:r>
      <w:r>
        <w:rPr>
          <w:spacing w:val="-11"/>
        </w:rPr>
        <w:t> </w:t>
      </w:r>
      <w:r>
        <w:rPr/>
        <w:t>los alimentos proporcionados en los</w:t>
      </w:r>
      <w:r>
        <w:rPr>
          <w:spacing w:val="-8"/>
        </w:rPr>
        <w:t> </w:t>
      </w:r>
      <w:r>
        <w:rPr/>
        <w:t>establecimientos de comidas escolares</w:t>
      </w:r>
      <w:r>
        <w:rPr>
          <w:spacing w:val="40"/>
        </w:rPr>
        <w:t> </w:t>
      </w:r>
      <w:r>
        <w:rPr/>
        <w:t>(Carvajal, 2021).</w:t>
      </w:r>
    </w:p>
    <w:p>
      <w:pPr>
        <w:pStyle w:val="BodyText"/>
        <w:spacing w:line="480" w:lineRule="auto"/>
        <w:ind w:left="360" w:right="693" w:firstLine="719"/>
        <w:jc w:val="right"/>
      </w:pPr>
      <w:r>
        <w:rPr/>
        <w:t>Desde un enfoque empresarial,</w:t>
      </w:r>
      <w:r>
        <w:rPr>
          <w:spacing w:val="40"/>
        </w:rPr>
        <w:t> </w:t>
      </w:r>
      <w:r>
        <w:rPr/>
        <w:t>el mercado de Quito ofrece condiciones propicias para la diferenciación</w:t>
      </w:r>
      <w:r>
        <w:rPr>
          <w:spacing w:val="-2"/>
        </w:rPr>
        <w:t> </w:t>
      </w:r>
      <w:r>
        <w:rPr/>
        <w:t>de</w:t>
      </w:r>
      <w:r>
        <w:rPr>
          <w:spacing w:val="-1"/>
        </w:rPr>
        <w:t> </w:t>
      </w:r>
      <w:r>
        <w:rPr/>
        <w:t>productos</w:t>
      </w:r>
      <w:r>
        <w:rPr>
          <w:spacing w:val="-11"/>
        </w:rPr>
        <w:t> </w:t>
      </w:r>
      <w:r>
        <w:rPr/>
        <w:t>congelados</w:t>
      </w:r>
      <w:r>
        <w:rPr>
          <w:spacing w:val="-2"/>
        </w:rPr>
        <w:t> </w:t>
      </w:r>
      <w:r>
        <w:rPr/>
        <w:t>con valor</w:t>
      </w:r>
      <w:r>
        <w:rPr>
          <w:spacing w:val="-2"/>
        </w:rPr>
        <w:t> </w:t>
      </w:r>
      <w:r>
        <w:rPr/>
        <w:t>añadido.</w:t>
      </w:r>
      <w:r>
        <w:rPr>
          <w:spacing w:val="-13"/>
        </w:rPr>
        <w:t> </w:t>
      </w:r>
      <w:r>
        <w:rPr/>
        <w:t>Este fenómeno puede</w:t>
      </w:r>
      <w:r>
        <w:rPr>
          <w:spacing w:val="-1"/>
        </w:rPr>
        <w:t> </w:t>
      </w:r>
      <w:r>
        <w:rPr/>
        <w:t>atribuirse a</w:t>
      </w:r>
      <w:r>
        <w:rPr>
          <w:spacing w:val="-1"/>
        </w:rPr>
        <w:t> </w:t>
      </w:r>
      <w:r>
        <w:rPr/>
        <w:t>que, además</w:t>
      </w:r>
      <w:r>
        <w:rPr>
          <w:spacing w:val="-13"/>
        </w:rPr>
        <w:t> </w:t>
      </w:r>
      <w:r>
        <w:rPr/>
        <w:t>del</w:t>
      </w:r>
      <w:r>
        <w:rPr>
          <w:spacing w:val="-13"/>
        </w:rPr>
        <w:t> </w:t>
      </w:r>
      <w:r>
        <w:rPr/>
        <w:t>canal</w:t>
      </w:r>
      <w:r>
        <w:rPr>
          <w:spacing w:val="-10"/>
        </w:rPr>
        <w:t> </w:t>
      </w:r>
      <w:r>
        <w:rPr/>
        <w:t>convencional</w:t>
      </w:r>
      <w:r>
        <w:rPr>
          <w:spacing w:val="-3"/>
        </w:rPr>
        <w:t> </w:t>
      </w:r>
      <w:r>
        <w:rPr/>
        <w:t>y</w:t>
      </w:r>
      <w:r>
        <w:rPr>
          <w:spacing w:val="-2"/>
        </w:rPr>
        <w:t> </w:t>
      </w:r>
      <w:r>
        <w:rPr/>
        <w:t>de</w:t>
      </w:r>
      <w:r>
        <w:rPr>
          <w:spacing w:val="-15"/>
        </w:rPr>
        <w:t> </w:t>
      </w:r>
      <w:r>
        <w:rPr/>
        <w:t>supermercados</w:t>
      </w:r>
      <w:r>
        <w:rPr>
          <w:spacing w:val="-2"/>
        </w:rPr>
        <w:t> </w:t>
      </w:r>
      <w:r>
        <w:rPr/>
        <w:t>previamente descritos</w:t>
      </w:r>
      <w:r>
        <w:rPr>
          <w:spacing w:val="-12"/>
        </w:rPr>
        <w:t> </w:t>
      </w:r>
      <w:r>
        <w:rPr/>
        <w:t>en el</w:t>
      </w:r>
      <w:r>
        <w:rPr>
          <w:spacing w:val="-5"/>
        </w:rPr>
        <w:t> </w:t>
      </w:r>
      <w:r>
        <w:rPr/>
        <w:t>documento,</w:t>
      </w:r>
      <w:r>
        <w:rPr>
          <w:spacing w:val="-13"/>
        </w:rPr>
        <w:t> </w:t>
      </w:r>
      <w:r>
        <w:rPr/>
        <w:t>existe un segmento de consumidores que aprecia atributos tales como origen vegetal, etiquetado claro, ingredientes</w:t>
      </w:r>
      <w:r>
        <w:rPr>
          <w:spacing w:val="-15"/>
        </w:rPr>
        <w:t> </w:t>
      </w:r>
      <w:r>
        <w:rPr/>
        <w:t>percibidos</w:t>
      </w:r>
      <w:r>
        <w:rPr>
          <w:spacing w:val="-15"/>
        </w:rPr>
        <w:t> </w:t>
      </w:r>
      <w:r>
        <w:rPr/>
        <w:t>como</w:t>
      </w:r>
      <w:r>
        <w:rPr>
          <w:spacing w:val="-15"/>
        </w:rPr>
        <w:t> </w:t>
      </w:r>
      <w:r>
        <w:rPr/>
        <w:t>naturales</w:t>
      </w:r>
      <w:r>
        <w:rPr>
          <w:spacing w:val="-15"/>
        </w:rPr>
        <w:t> </w:t>
      </w:r>
      <w:r>
        <w:rPr/>
        <w:t>y</w:t>
      </w:r>
      <w:r>
        <w:rPr>
          <w:spacing w:val="-15"/>
        </w:rPr>
        <w:t> </w:t>
      </w:r>
      <w:r>
        <w:rPr/>
        <w:t>beneficios</w:t>
      </w:r>
      <w:r>
        <w:rPr>
          <w:spacing w:val="-15"/>
        </w:rPr>
        <w:t> </w:t>
      </w:r>
      <w:r>
        <w:rPr/>
        <w:t>nutricionales</w:t>
      </w:r>
      <w:r>
        <w:rPr>
          <w:spacing w:val="-15"/>
        </w:rPr>
        <w:t> </w:t>
      </w:r>
      <w:r>
        <w:rPr/>
        <w:t>suplementarios</w:t>
      </w:r>
      <w:r>
        <w:rPr>
          <w:spacing w:val="-15"/>
        </w:rPr>
        <w:t> </w:t>
      </w:r>
      <w:r>
        <w:rPr/>
        <w:t>(Almeida,</w:t>
      </w:r>
      <w:r>
        <w:rPr>
          <w:spacing w:val="-15"/>
        </w:rPr>
        <w:t> </w:t>
      </w:r>
      <w:r>
        <w:rPr/>
        <w:t>2025). La</w:t>
      </w:r>
      <w:r>
        <w:rPr>
          <w:spacing w:val="40"/>
        </w:rPr>
        <w:t> </w:t>
      </w:r>
      <w:r>
        <w:rPr/>
        <w:t>competencia</w:t>
      </w:r>
      <w:r>
        <w:rPr>
          <w:spacing w:val="40"/>
        </w:rPr>
        <w:t> </w:t>
      </w:r>
      <w:r>
        <w:rPr/>
        <w:t>no</w:t>
      </w:r>
      <w:r>
        <w:rPr>
          <w:spacing w:val="40"/>
        </w:rPr>
        <w:t> </w:t>
      </w:r>
      <w:r>
        <w:rPr/>
        <w:t>se</w:t>
      </w:r>
      <w:r>
        <w:rPr>
          <w:spacing w:val="40"/>
        </w:rPr>
        <w:t> </w:t>
      </w:r>
      <w:r>
        <w:rPr/>
        <w:t>circunscribe</w:t>
      </w:r>
      <w:r>
        <w:rPr>
          <w:spacing w:val="40"/>
        </w:rPr>
        <w:t> </w:t>
      </w:r>
      <w:r>
        <w:rPr/>
        <w:t>únicamente</w:t>
      </w:r>
      <w:r>
        <w:rPr>
          <w:spacing w:val="40"/>
        </w:rPr>
        <w:t> </w:t>
      </w:r>
      <w:r>
        <w:rPr/>
        <w:t>al</w:t>
      </w:r>
      <w:r>
        <w:rPr>
          <w:spacing w:val="40"/>
        </w:rPr>
        <w:t> </w:t>
      </w:r>
      <w:r>
        <w:rPr/>
        <w:t>precio,</w:t>
      </w:r>
      <w:r>
        <w:rPr>
          <w:spacing w:val="40"/>
        </w:rPr>
        <w:t> </w:t>
      </w:r>
      <w:r>
        <w:rPr/>
        <w:t>sino</w:t>
      </w:r>
      <w:r>
        <w:rPr>
          <w:spacing w:val="40"/>
        </w:rPr>
        <w:t> </w:t>
      </w:r>
      <w:r>
        <w:rPr/>
        <w:t>que</w:t>
      </w:r>
      <w:r>
        <w:rPr>
          <w:spacing w:val="40"/>
        </w:rPr>
        <w:t> </w:t>
      </w:r>
      <w:r>
        <w:rPr/>
        <w:t>también</w:t>
      </w:r>
      <w:r>
        <w:rPr>
          <w:spacing w:val="40"/>
        </w:rPr>
        <w:t> </w:t>
      </w:r>
      <w:r>
        <w:rPr/>
        <w:t>abarca</w:t>
      </w:r>
      <w:r>
        <w:rPr>
          <w:spacing w:val="40"/>
        </w:rPr>
        <w:t> </w:t>
      </w:r>
      <w:r>
        <w:rPr/>
        <w:t>la habilidad del producto para ofrecer una propuesta diferenciada en comparación</w:t>
      </w:r>
      <w:r>
        <w:rPr>
          <w:spacing w:val="40"/>
        </w:rPr>
        <w:t> </w:t>
      </w:r>
      <w:r>
        <w:rPr/>
        <w:t>con los helados convencionales</w:t>
      </w:r>
      <w:r>
        <w:rPr>
          <w:spacing w:val="30"/>
        </w:rPr>
        <w:t> </w:t>
      </w:r>
      <w:r>
        <w:rPr/>
        <w:t>que</w:t>
      </w:r>
      <w:r>
        <w:rPr>
          <w:spacing w:val="31"/>
        </w:rPr>
        <w:t> </w:t>
      </w:r>
      <w:r>
        <w:rPr/>
        <w:t>ya</w:t>
      </w:r>
      <w:r>
        <w:rPr>
          <w:spacing w:val="29"/>
        </w:rPr>
        <w:t> </w:t>
      </w:r>
      <w:r>
        <w:rPr/>
        <w:t>han</w:t>
      </w:r>
      <w:r>
        <w:rPr>
          <w:spacing w:val="29"/>
        </w:rPr>
        <w:t> </w:t>
      </w:r>
      <w:r>
        <w:rPr/>
        <w:t>establecido</w:t>
      </w:r>
      <w:r>
        <w:rPr>
          <w:spacing w:val="30"/>
        </w:rPr>
        <w:t> </w:t>
      </w:r>
      <w:r>
        <w:rPr/>
        <w:t>su</w:t>
      </w:r>
      <w:r>
        <w:rPr>
          <w:spacing w:val="30"/>
        </w:rPr>
        <w:t> </w:t>
      </w:r>
      <w:r>
        <w:rPr/>
        <w:t>posición</w:t>
      </w:r>
      <w:r>
        <w:rPr>
          <w:spacing w:val="30"/>
        </w:rPr>
        <w:t> </w:t>
      </w:r>
      <w:r>
        <w:rPr/>
        <w:t>en</w:t>
      </w:r>
      <w:r>
        <w:rPr>
          <w:spacing w:val="32"/>
        </w:rPr>
        <w:t> </w:t>
      </w:r>
      <w:r>
        <w:rPr/>
        <w:t>el</w:t>
      </w:r>
      <w:r>
        <w:rPr>
          <w:spacing w:val="30"/>
        </w:rPr>
        <w:t> </w:t>
      </w:r>
      <w:r>
        <w:rPr/>
        <w:t>mercado.</w:t>
      </w:r>
      <w:r>
        <w:rPr>
          <w:spacing w:val="32"/>
        </w:rPr>
        <w:t> </w:t>
      </w:r>
      <w:r>
        <w:rPr/>
        <w:t>Es</w:t>
      </w:r>
      <w:r>
        <w:rPr>
          <w:spacing w:val="29"/>
        </w:rPr>
        <w:t> </w:t>
      </w:r>
      <w:r>
        <w:rPr/>
        <w:t>por</w:t>
      </w:r>
      <w:r>
        <w:rPr>
          <w:spacing w:val="29"/>
        </w:rPr>
        <w:t> </w:t>
      </w:r>
      <w:r>
        <w:rPr/>
        <w:t>ello</w:t>
      </w:r>
      <w:r>
        <w:rPr>
          <w:spacing w:val="29"/>
        </w:rPr>
        <w:t> </w:t>
      </w:r>
      <w:r>
        <w:rPr/>
        <w:t>que,</w:t>
      </w:r>
      <w:r>
        <w:rPr>
          <w:spacing w:val="29"/>
        </w:rPr>
        <w:t> </w:t>
      </w:r>
      <w:r>
        <w:rPr/>
        <w:t>un</w:t>
      </w:r>
      <w:r>
        <w:rPr>
          <w:spacing w:val="29"/>
        </w:rPr>
        <w:t> </w:t>
      </w:r>
      <w:r>
        <w:rPr/>
        <w:t>helado vegetal</w:t>
      </w:r>
      <w:r>
        <w:rPr>
          <w:spacing w:val="-5"/>
        </w:rPr>
        <w:t> </w:t>
      </w:r>
      <w:r>
        <w:rPr/>
        <w:t>fortificado</w:t>
      </w:r>
      <w:r>
        <w:rPr>
          <w:spacing w:val="-7"/>
        </w:rPr>
        <w:t> </w:t>
      </w:r>
      <w:r>
        <w:rPr/>
        <w:t>tiene la capacidad de competir no solo como sustituto, sino también como una opción</w:t>
      </w:r>
      <w:r>
        <w:rPr>
          <w:spacing w:val="56"/>
          <w:w w:val="150"/>
        </w:rPr>
        <w:t> </w:t>
      </w:r>
      <w:r>
        <w:rPr/>
        <w:t>especializada</w:t>
      </w:r>
      <w:r>
        <w:rPr>
          <w:spacing w:val="58"/>
          <w:w w:val="150"/>
        </w:rPr>
        <w:t> </w:t>
      </w:r>
      <w:r>
        <w:rPr/>
        <w:t>con</w:t>
      </w:r>
      <w:r>
        <w:rPr>
          <w:spacing w:val="58"/>
          <w:w w:val="150"/>
        </w:rPr>
        <w:t> </w:t>
      </w:r>
      <w:r>
        <w:rPr/>
        <w:t>identidad</w:t>
      </w:r>
      <w:r>
        <w:rPr>
          <w:spacing w:val="57"/>
          <w:w w:val="150"/>
        </w:rPr>
        <w:t> </w:t>
      </w:r>
      <w:r>
        <w:rPr/>
        <w:t>propia</w:t>
      </w:r>
      <w:r>
        <w:rPr>
          <w:spacing w:val="56"/>
          <w:w w:val="150"/>
        </w:rPr>
        <w:t> </w:t>
      </w:r>
      <w:r>
        <w:rPr/>
        <w:t>dentro</w:t>
      </w:r>
      <w:r>
        <w:rPr>
          <w:spacing w:val="57"/>
          <w:w w:val="150"/>
        </w:rPr>
        <w:t> </w:t>
      </w:r>
      <w:r>
        <w:rPr/>
        <w:t>del</w:t>
      </w:r>
      <w:r>
        <w:rPr>
          <w:spacing w:val="58"/>
          <w:w w:val="150"/>
        </w:rPr>
        <w:t> </w:t>
      </w:r>
      <w:r>
        <w:rPr/>
        <w:t>portafolio</w:t>
      </w:r>
      <w:r>
        <w:rPr>
          <w:spacing w:val="57"/>
          <w:w w:val="150"/>
        </w:rPr>
        <w:t> </w:t>
      </w:r>
      <w:r>
        <w:rPr/>
        <w:t>de</w:t>
      </w:r>
      <w:r>
        <w:rPr>
          <w:spacing w:val="59"/>
          <w:w w:val="150"/>
        </w:rPr>
        <w:t> </w:t>
      </w:r>
      <w:r>
        <w:rPr/>
        <w:t>productos</w:t>
      </w:r>
      <w:r>
        <w:rPr>
          <w:spacing w:val="58"/>
          <w:w w:val="150"/>
        </w:rPr>
        <w:t> </w:t>
      </w:r>
      <w:r>
        <w:rPr>
          <w:spacing w:val="-2"/>
        </w:rPr>
        <w:t>congelados</w:t>
      </w:r>
    </w:p>
    <w:p>
      <w:pPr>
        <w:pStyle w:val="BodyText"/>
        <w:ind w:left="360"/>
        <w:jc w:val="both"/>
      </w:pPr>
      <w:r>
        <w:rPr/>
        <w:t>disponibles</w:t>
      </w:r>
      <w:r>
        <w:rPr>
          <w:spacing w:val="-2"/>
        </w:rPr>
        <w:t> </w:t>
      </w:r>
      <w:r>
        <w:rPr/>
        <w:t>en</w:t>
      </w:r>
      <w:r>
        <w:rPr>
          <w:spacing w:val="-1"/>
        </w:rPr>
        <w:t> </w:t>
      </w:r>
      <w:r>
        <w:rPr/>
        <w:t>la</w:t>
      </w:r>
      <w:r>
        <w:rPr>
          <w:spacing w:val="-1"/>
        </w:rPr>
        <w:t> </w:t>
      </w:r>
      <w:r>
        <w:rPr/>
        <w:t>ciudad</w:t>
      </w:r>
      <w:r>
        <w:rPr>
          <w:spacing w:val="-1"/>
        </w:rPr>
        <w:t> </w:t>
      </w:r>
      <w:r>
        <w:rPr/>
        <w:t>(Almeida,</w:t>
      </w:r>
      <w:r>
        <w:rPr>
          <w:spacing w:val="-1"/>
        </w:rPr>
        <w:t> </w:t>
      </w:r>
      <w:r>
        <w:rPr>
          <w:spacing w:val="-2"/>
        </w:rPr>
        <w:t>2025).</w:t>
      </w:r>
    </w:p>
    <w:p>
      <w:pPr>
        <w:pStyle w:val="BodyText"/>
      </w:pPr>
    </w:p>
    <w:p>
      <w:pPr>
        <w:pStyle w:val="BodyText"/>
        <w:spacing w:line="480" w:lineRule="auto"/>
        <w:ind w:left="360" w:right="695" w:firstLine="719"/>
        <w:jc w:val="both"/>
      </w:pPr>
      <w:r>
        <w:rPr/>
        <w:t>Además, el segmento escolar del DMQ constituye una oportunidad estratégica dado que integra un volumen potencial de consumidores, una recurrencia de compra y la demanda de productos que se alinean con las directrices institucionales. Sin embargo, a otros medios de distribución,</w:t>
      </w:r>
      <w:r>
        <w:rPr>
          <w:spacing w:val="-15"/>
        </w:rPr>
        <w:t> </w:t>
      </w:r>
      <w:r>
        <w:rPr/>
        <w:t>en</w:t>
      </w:r>
      <w:r>
        <w:rPr>
          <w:spacing w:val="-15"/>
        </w:rPr>
        <w:t> </w:t>
      </w:r>
      <w:r>
        <w:rPr/>
        <w:t>este</w:t>
      </w:r>
      <w:r>
        <w:rPr>
          <w:spacing w:val="-15"/>
        </w:rPr>
        <w:t> </w:t>
      </w:r>
      <w:r>
        <w:rPr/>
        <w:t>mercado</w:t>
      </w:r>
      <w:r>
        <w:rPr>
          <w:spacing w:val="-15"/>
        </w:rPr>
        <w:t> </w:t>
      </w:r>
      <w:r>
        <w:rPr/>
        <w:t>la</w:t>
      </w:r>
      <w:r>
        <w:rPr>
          <w:spacing w:val="-15"/>
        </w:rPr>
        <w:t> </w:t>
      </w:r>
      <w:r>
        <w:rPr/>
        <w:t>decisión</w:t>
      </w:r>
      <w:r>
        <w:rPr>
          <w:spacing w:val="-15"/>
        </w:rPr>
        <w:t> </w:t>
      </w:r>
      <w:r>
        <w:rPr/>
        <w:t>de</w:t>
      </w:r>
      <w:r>
        <w:rPr>
          <w:spacing w:val="-15"/>
        </w:rPr>
        <w:t> </w:t>
      </w:r>
      <w:r>
        <w:rPr/>
        <w:t>adquisición</w:t>
      </w:r>
      <w:r>
        <w:rPr>
          <w:spacing w:val="-13"/>
        </w:rPr>
        <w:t> </w:t>
      </w:r>
      <w:r>
        <w:rPr/>
        <w:t>no</w:t>
      </w:r>
      <w:r>
        <w:rPr>
          <w:spacing w:val="-15"/>
        </w:rPr>
        <w:t> </w:t>
      </w:r>
      <w:r>
        <w:rPr/>
        <w:t>se</w:t>
      </w:r>
      <w:r>
        <w:rPr>
          <w:spacing w:val="-15"/>
        </w:rPr>
        <w:t> </w:t>
      </w:r>
      <w:r>
        <w:rPr/>
        <w:t>limita</w:t>
      </w:r>
      <w:r>
        <w:rPr>
          <w:spacing w:val="-15"/>
        </w:rPr>
        <w:t> </w:t>
      </w:r>
      <w:r>
        <w:rPr/>
        <w:t>al</w:t>
      </w:r>
      <w:r>
        <w:rPr>
          <w:spacing w:val="-14"/>
        </w:rPr>
        <w:t> </w:t>
      </w:r>
      <w:r>
        <w:rPr/>
        <w:t>estudiante,</w:t>
      </w:r>
      <w:r>
        <w:rPr>
          <w:spacing w:val="-15"/>
        </w:rPr>
        <w:t> </w:t>
      </w:r>
      <w:r>
        <w:rPr/>
        <w:t>sino</w:t>
      </w:r>
      <w:r>
        <w:rPr>
          <w:spacing w:val="-14"/>
        </w:rPr>
        <w:t> </w:t>
      </w:r>
      <w:r>
        <w:rPr/>
        <w:t>que</w:t>
      </w:r>
      <w:r>
        <w:rPr>
          <w:spacing w:val="-15"/>
        </w:rPr>
        <w:t> </w:t>
      </w:r>
      <w:r>
        <w:rPr/>
        <w:t>también involucra a los gestores de bares, progenitores e instituciones educativas. Esta circunstancia intensifica la relevancia de</w:t>
      </w:r>
      <w:r>
        <w:rPr>
          <w:spacing w:val="-5"/>
        </w:rPr>
        <w:t> </w:t>
      </w:r>
      <w:r>
        <w:rPr/>
        <w:t>características tales</w:t>
      </w:r>
      <w:r>
        <w:rPr>
          <w:spacing w:val="-2"/>
        </w:rPr>
        <w:t> </w:t>
      </w:r>
      <w:r>
        <w:rPr/>
        <w:t>como la composición</w:t>
      </w:r>
      <w:r>
        <w:rPr>
          <w:spacing w:val="40"/>
        </w:rPr>
        <w:t> </w:t>
      </w:r>
      <w:r>
        <w:rPr/>
        <w:t>nutricional, la inocuidad,</w:t>
      </w:r>
      <w:r>
        <w:rPr>
          <w:spacing w:val="-3"/>
        </w:rPr>
        <w:t> </w:t>
      </w:r>
      <w:r>
        <w:rPr/>
        <w:t>la presentación y el cumplimiento</w:t>
      </w:r>
      <w:r>
        <w:rPr>
          <w:spacing w:val="40"/>
        </w:rPr>
        <w:t> </w:t>
      </w:r>
      <w:r>
        <w:rPr/>
        <w:t>normativo (Caisabanda, 2020).</w:t>
      </w:r>
    </w:p>
    <w:p>
      <w:pPr>
        <w:pStyle w:val="BodyText"/>
        <w:spacing w:before="8"/>
        <w:ind w:left="1082"/>
        <w:jc w:val="both"/>
      </w:pPr>
      <w:r>
        <w:rPr/>
        <w:t>Bajo</w:t>
      </w:r>
      <w:r>
        <w:rPr>
          <w:spacing w:val="-21"/>
        </w:rPr>
        <w:t> </w:t>
      </w:r>
      <w:r>
        <w:rPr/>
        <w:t>esta</w:t>
      </w:r>
      <w:r>
        <w:rPr>
          <w:spacing w:val="-18"/>
        </w:rPr>
        <w:t> </w:t>
      </w:r>
      <w:r>
        <w:rPr/>
        <w:t>perspectiva,</w:t>
      </w:r>
      <w:r>
        <w:rPr>
          <w:spacing w:val="-5"/>
        </w:rPr>
        <w:t> </w:t>
      </w:r>
      <w:r>
        <w:rPr/>
        <w:t>el</w:t>
      </w:r>
      <w:r>
        <w:rPr>
          <w:spacing w:val="-2"/>
        </w:rPr>
        <w:t> </w:t>
      </w:r>
      <w:r>
        <w:rPr/>
        <w:t>mercado</w:t>
      </w:r>
      <w:r>
        <w:rPr>
          <w:spacing w:val="-1"/>
        </w:rPr>
        <w:t> </w:t>
      </w:r>
      <w:r>
        <w:rPr/>
        <w:t>de</w:t>
      </w:r>
      <w:r>
        <w:rPr>
          <w:spacing w:val="-2"/>
        </w:rPr>
        <w:t> </w:t>
      </w:r>
      <w:r>
        <w:rPr/>
        <w:t>helados</w:t>
      </w:r>
      <w:r>
        <w:rPr>
          <w:spacing w:val="-1"/>
        </w:rPr>
        <w:t> </w:t>
      </w:r>
      <w:r>
        <w:rPr/>
        <w:t>en</w:t>
      </w:r>
      <w:r>
        <w:rPr>
          <w:spacing w:val="-1"/>
        </w:rPr>
        <w:t> </w:t>
      </w:r>
      <w:r>
        <w:rPr/>
        <w:t>Quito</w:t>
      </w:r>
      <w:r>
        <w:rPr>
          <w:spacing w:val="-2"/>
        </w:rPr>
        <w:t> </w:t>
      </w:r>
      <w:r>
        <w:rPr/>
        <w:t>puede</w:t>
      </w:r>
      <w:r>
        <w:rPr>
          <w:spacing w:val="-2"/>
        </w:rPr>
        <w:t> </w:t>
      </w:r>
      <w:r>
        <w:rPr/>
        <w:t>ser</w:t>
      </w:r>
      <w:r>
        <w:rPr>
          <w:spacing w:val="-1"/>
        </w:rPr>
        <w:t> </w:t>
      </w:r>
      <w:r>
        <w:rPr/>
        <w:t>concebido</w:t>
      </w:r>
      <w:r>
        <w:rPr>
          <w:spacing w:val="-8"/>
        </w:rPr>
        <w:t> </w:t>
      </w:r>
      <w:r>
        <w:rPr/>
        <w:t>como</w:t>
      </w:r>
      <w:r>
        <w:rPr>
          <w:spacing w:val="1"/>
        </w:rPr>
        <w:t> </w:t>
      </w:r>
      <w:r>
        <w:rPr/>
        <w:t>un</w:t>
      </w:r>
      <w:r>
        <w:rPr>
          <w:spacing w:val="-15"/>
        </w:rPr>
        <w:t> </w:t>
      </w:r>
      <w:r>
        <w:rPr>
          <w:spacing w:val="-2"/>
        </w:rPr>
        <w:t>ámbito</w:t>
      </w:r>
    </w:p>
    <w:p>
      <w:pPr>
        <w:pStyle w:val="BodyText"/>
        <w:spacing w:after="0"/>
        <w:jc w:val="both"/>
        <w:sectPr>
          <w:pgSz w:w="12240" w:h="15840"/>
          <w:pgMar w:header="737" w:footer="0" w:top="1180" w:bottom="280" w:left="1080" w:right="720"/>
        </w:sectPr>
      </w:pPr>
    </w:p>
    <w:p>
      <w:pPr>
        <w:pStyle w:val="BodyText"/>
        <w:spacing w:line="482" w:lineRule="auto" w:before="255"/>
        <w:ind w:left="360" w:right="712"/>
        <w:jc w:val="both"/>
      </w:pPr>
      <w:r>
        <w:rPr/>
        <w:t>en el que la innovación alimentaria</w:t>
      </w:r>
      <w:r>
        <w:rPr>
          <w:spacing w:val="40"/>
        </w:rPr>
        <w:t> </w:t>
      </w:r>
      <w:r>
        <w:rPr/>
        <w:t>tiene oportunidades de</w:t>
      </w:r>
      <w:r>
        <w:rPr>
          <w:spacing w:val="-9"/>
        </w:rPr>
        <w:t> </w:t>
      </w:r>
      <w:r>
        <w:rPr/>
        <w:t>integración cuando consigue articular diferenciación nutricional, viabilidad comercial y adaptación al canal de distribución correspondiente (Hollenstein et al., 2025).</w:t>
      </w:r>
    </w:p>
    <w:p>
      <w:pPr>
        <w:pStyle w:val="Heading3"/>
        <w:numPr>
          <w:ilvl w:val="2"/>
          <w:numId w:val="7"/>
        </w:numPr>
        <w:tabs>
          <w:tab w:pos="900" w:val="left" w:leader="none"/>
        </w:tabs>
        <w:spacing w:line="261" w:lineRule="exact" w:before="0" w:after="0"/>
        <w:ind w:left="900" w:right="0" w:hanging="540"/>
        <w:jc w:val="left"/>
      </w:pPr>
      <w:bookmarkStart w:name="_bookmark28" w:id="29"/>
      <w:bookmarkEnd w:id="29"/>
      <w:r>
        <w:rPr>
          <w:b w:val="0"/>
          <w:i w:val="0"/>
        </w:rPr>
      </w:r>
      <w:r>
        <w:rPr/>
        <w:t>Investigación</w:t>
      </w:r>
      <w:r>
        <w:rPr>
          <w:spacing w:val="-3"/>
        </w:rPr>
        <w:t> </w:t>
      </w:r>
      <w:r>
        <w:rPr/>
        <w:t>de</w:t>
      </w:r>
      <w:r>
        <w:rPr>
          <w:spacing w:val="-15"/>
        </w:rPr>
        <w:t> </w:t>
      </w:r>
      <w:r>
        <w:rPr/>
        <w:t>productos</w:t>
      </w:r>
      <w:r>
        <w:rPr>
          <w:spacing w:val="-11"/>
        </w:rPr>
        <w:t> </w:t>
      </w:r>
      <w:r>
        <w:rPr>
          <w:spacing w:val="-2"/>
        </w:rPr>
        <w:t>similares</w:t>
      </w:r>
    </w:p>
    <w:p>
      <w:pPr>
        <w:pStyle w:val="BodyText"/>
        <w:rPr>
          <w:b/>
          <w:i/>
        </w:rPr>
      </w:pPr>
    </w:p>
    <w:p>
      <w:pPr>
        <w:pStyle w:val="BodyText"/>
        <w:spacing w:line="482" w:lineRule="auto" w:after="3"/>
        <w:ind w:left="360" w:right="723" w:firstLine="719"/>
        <w:jc w:val="both"/>
      </w:pPr>
      <w:r>
        <w:rPr/>
        <w:t>En el mercado del DMQ se identificaron diversos productos congelados, sin embargo, ninguno cumple con los requisitos del semáforo nutricional escolar ni ofrece fortificación con calcio y vitamina D. La Tabla 1 presenta un resumen</w:t>
      </w:r>
      <w:r>
        <w:rPr>
          <w:spacing w:val="40"/>
        </w:rPr>
        <w:t> </w:t>
      </w:r>
      <w:r>
        <w:rPr/>
        <w:t>de los productos similares</w:t>
      </w:r>
      <w:r>
        <w:rPr>
          <w:spacing w:val="40"/>
        </w:rPr>
        <w:t> </w:t>
      </w:r>
      <w:r>
        <w:rPr/>
        <w:t>identificados.</w:t>
      </w:r>
    </w:p>
    <w:tbl>
      <w:tblPr>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624"/>
        <w:gridCol w:w="1361"/>
        <w:gridCol w:w="1017"/>
        <w:gridCol w:w="1255"/>
        <w:gridCol w:w="1896"/>
      </w:tblGrid>
      <w:tr>
        <w:trPr>
          <w:trHeight w:val="736" w:hRule="atLeast"/>
        </w:trPr>
        <w:tc>
          <w:tcPr>
            <w:tcW w:w="949" w:type="dxa"/>
            <w:tcBorders>
              <w:bottom w:val="single" w:sz="6" w:space="0" w:color="000000"/>
            </w:tcBorders>
          </w:tcPr>
          <w:p>
            <w:pPr>
              <w:pStyle w:val="TableParagraph"/>
              <w:spacing w:line="244" w:lineRule="exact"/>
              <w:ind w:left="-3"/>
              <w:jc w:val="left"/>
              <w:rPr>
                <w:b/>
                <w:sz w:val="22"/>
              </w:rPr>
            </w:pPr>
            <w:bookmarkStart w:name="_bookmark29" w:id="30"/>
            <w:bookmarkEnd w:id="30"/>
            <w:r>
              <w:rPr/>
            </w:r>
            <w:r>
              <w:rPr>
                <w:b/>
                <w:sz w:val="22"/>
              </w:rPr>
              <w:t>Tabla</w:t>
            </w:r>
            <w:r>
              <w:rPr>
                <w:b/>
                <w:spacing w:val="21"/>
                <w:sz w:val="22"/>
              </w:rPr>
              <w:t> </w:t>
            </w:r>
            <w:r>
              <w:rPr>
                <w:b/>
                <w:spacing w:val="-5"/>
                <w:sz w:val="22"/>
              </w:rPr>
              <w:t>1.</w:t>
            </w:r>
          </w:p>
          <w:p>
            <w:pPr>
              <w:pStyle w:val="TableParagraph"/>
              <w:spacing w:before="124"/>
              <w:ind w:left="-3"/>
              <w:jc w:val="left"/>
              <w:rPr>
                <w:i/>
                <w:sz w:val="22"/>
              </w:rPr>
            </w:pPr>
            <w:r>
              <w:rPr>
                <w:i/>
                <w:spacing w:val="-2"/>
                <w:sz w:val="22"/>
              </w:rPr>
              <w:t>Productos</w:t>
            </w:r>
          </w:p>
        </w:tc>
        <w:tc>
          <w:tcPr>
            <w:tcW w:w="2624" w:type="dxa"/>
            <w:tcBorders>
              <w:bottom w:val="single" w:sz="6" w:space="0" w:color="000000"/>
            </w:tcBorders>
          </w:tcPr>
          <w:p>
            <w:pPr>
              <w:pStyle w:val="TableParagraph"/>
              <w:spacing w:before="115"/>
              <w:jc w:val="left"/>
              <w:rPr>
                <w:sz w:val="22"/>
              </w:rPr>
            </w:pPr>
          </w:p>
          <w:p>
            <w:pPr>
              <w:pStyle w:val="TableParagraph"/>
              <w:ind w:left="61"/>
              <w:jc w:val="left"/>
              <w:rPr>
                <w:i/>
                <w:sz w:val="22"/>
              </w:rPr>
            </w:pPr>
            <w:r>
              <w:rPr>
                <w:i/>
                <w:spacing w:val="-2"/>
                <w:sz w:val="22"/>
              </w:rPr>
              <w:t>similares</w:t>
            </w:r>
          </w:p>
        </w:tc>
        <w:tc>
          <w:tcPr>
            <w:tcW w:w="1361" w:type="dxa"/>
            <w:tcBorders>
              <w:bottom w:val="single" w:sz="6" w:space="0" w:color="000000"/>
            </w:tcBorders>
          </w:tcPr>
          <w:p>
            <w:pPr>
              <w:pStyle w:val="TableParagraph"/>
              <w:jc w:val="left"/>
              <w:rPr>
                <w:sz w:val="22"/>
              </w:rPr>
            </w:pPr>
          </w:p>
        </w:tc>
        <w:tc>
          <w:tcPr>
            <w:tcW w:w="1017" w:type="dxa"/>
            <w:tcBorders>
              <w:bottom w:val="single" w:sz="6" w:space="0" w:color="000000"/>
            </w:tcBorders>
          </w:tcPr>
          <w:p>
            <w:pPr>
              <w:pStyle w:val="TableParagraph"/>
              <w:jc w:val="left"/>
              <w:rPr>
                <w:sz w:val="22"/>
              </w:rPr>
            </w:pPr>
          </w:p>
        </w:tc>
        <w:tc>
          <w:tcPr>
            <w:tcW w:w="1255" w:type="dxa"/>
            <w:tcBorders>
              <w:bottom w:val="single" w:sz="6" w:space="0" w:color="000000"/>
            </w:tcBorders>
          </w:tcPr>
          <w:p>
            <w:pPr>
              <w:pStyle w:val="TableParagraph"/>
              <w:jc w:val="left"/>
              <w:rPr>
                <w:sz w:val="22"/>
              </w:rPr>
            </w:pPr>
          </w:p>
        </w:tc>
        <w:tc>
          <w:tcPr>
            <w:tcW w:w="1896" w:type="dxa"/>
            <w:tcBorders>
              <w:bottom w:val="single" w:sz="6" w:space="0" w:color="000000"/>
            </w:tcBorders>
          </w:tcPr>
          <w:p>
            <w:pPr>
              <w:pStyle w:val="TableParagraph"/>
              <w:jc w:val="left"/>
              <w:rPr>
                <w:sz w:val="22"/>
              </w:rPr>
            </w:pPr>
          </w:p>
        </w:tc>
      </w:tr>
      <w:tr>
        <w:trPr>
          <w:trHeight w:val="825" w:hRule="atLeast"/>
        </w:trPr>
        <w:tc>
          <w:tcPr>
            <w:tcW w:w="949" w:type="dxa"/>
            <w:tcBorders>
              <w:top w:val="single" w:sz="6" w:space="0" w:color="000000"/>
              <w:bottom w:val="single" w:sz="6" w:space="0" w:color="000000"/>
            </w:tcBorders>
          </w:tcPr>
          <w:p>
            <w:pPr>
              <w:pStyle w:val="TableParagraph"/>
              <w:spacing w:before="18"/>
              <w:ind w:left="12" w:right="212"/>
              <w:rPr>
                <w:b/>
                <w:sz w:val="24"/>
              </w:rPr>
            </w:pPr>
            <w:r>
              <w:rPr>
                <w:b/>
                <w:spacing w:val="-5"/>
                <w:sz w:val="24"/>
              </w:rPr>
              <w:t>No.</w:t>
            </w:r>
          </w:p>
        </w:tc>
        <w:tc>
          <w:tcPr>
            <w:tcW w:w="2624" w:type="dxa"/>
            <w:tcBorders>
              <w:top w:val="single" w:sz="6" w:space="0" w:color="000000"/>
              <w:bottom w:val="single" w:sz="6" w:space="0" w:color="000000"/>
            </w:tcBorders>
          </w:tcPr>
          <w:p>
            <w:pPr>
              <w:pStyle w:val="TableParagraph"/>
              <w:spacing w:before="18"/>
              <w:ind w:left="493"/>
              <w:jc w:val="left"/>
              <w:rPr>
                <w:b/>
                <w:sz w:val="24"/>
              </w:rPr>
            </w:pPr>
            <w:r>
              <w:rPr>
                <w:b/>
                <w:sz w:val="24"/>
              </w:rPr>
              <w:t>Foto</w:t>
            </w:r>
            <w:r>
              <w:rPr>
                <w:b/>
                <w:spacing w:val="-6"/>
                <w:sz w:val="24"/>
              </w:rPr>
              <w:t> </w:t>
            </w:r>
            <w:r>
              <w:rPr>
                <w:b/>
                <w:sz w:val="24"/>
              </w:rPr>
              <w:t>del</w:t>
            </w:r>
            <w:r>
              <w:rPr>
                <w:b/>
                <w:spacing w:val="-7"/>
                <w:sz w:val="24"/>
              </w:rPr>
              <w:t> </w:t>
            </w:r>
            <w:r>
              <w:rPr>
                <w:b/>
                <w:spacing w:val="-2"/>
                <w:sz w:val="24"/>
              </w:rPr>
              <w:t>Producto</w:t>
            </w:r>
          </w:p>
        </w:tc>
        <w:tc>
          <w:tcPr>
            <w:tcW w:w="1361" w:type="dxa"/>
            <w:tcBorders>
              <w:top w:val="single" w:sz="6" w:space="0" w:color="000000"/>
              <w:bottom w:val="single" w:sz="6" w:space="0" w:color="000000"/>
            </w:tcBorders>
          </w:tcPr>
          <w:p>
            <w:pPr>
              <w:pStyle w:val="TableParagraph"/>
              <w:spacing w:before="18"/>
              <w:ind w:left="377"/>
              <w:jc w:val="left"/>
              <w:rPr>
                <w:b/>
                <w:sz w:val="24"/>
              </w:rPr>
            </w:pPr>
            <w:r>
              <w:rPr>
                <w:b/>
                <w:sz w:val="24"/>
              </w:rPr>
              <w:t>Tipo</w:t>
            </w:r>
            <w:r>
              <w:rPr>
                <w:b/>
                <w:spacing w:val="-4"/>
                <w:sz w:val="24"/>
              </w:rPr>
              <w:t> </w:t>
            </w:r>
            <w:r>
              <w:rPr>
                <w:b/>
                <w:spacing w:val="-5"/>
                <w:sz w:val="24"/>
              </w:rPr>
              <w:t>de</w:t>
            </w:r>
          </w:p>
          <w:p>
            <w:pPr>
              <w:pStyle w:val="TableParagraph"/>
              <w:spacing w:before="129"/>
              <w:ind w:left="317"/>
              <w:jc w:val="left"/>
              <w:rPr>
                <w:b/>
                <w:sz w:val="24"/>
              </w:rPr>
            </w:pPr>
            <w:r>
              <w:rPr>
                <w:b/>
                <w:spacing w:val="-2"/>
                <w:sz w:val="24"/>
              </w:rPr>
              <w:t>producto</w:t>
            </w:r>
          </w:p>
        </w:tc>
        <w:tc>
          <w:tcPr>
            <w:tcW w:w="1017" w:type="dxa"/>
            <w:tcBorders>
              <w:top w:val="single" w:sz="6" w:space="0" w:color="000000"/>
              <w:bottom w:val="single" w:sz="6" w:space="0" w:color="000000"/>
            </w:tcBorders>
          </w:tcPr>
          <w:p>
            <w:pPr>
              <w:pStyle w:val="TableParagraph"/>
              <w:spacing w:before="18"/>
              <w:ind w:left="126"/>
              <w:jc w:val="left"/>
              <w:rPr>
                <w:b/>
                <w:sz w:val="24"/>
              </w:rPr>
            </w:pPr>
            <w:r>
              <w:rPr>
                <w:b/>
                <w:spacing w:val="-2"/>
                <w:sz w:val="24"/>
              </w:rPr>
              <w:t>Marca</w:t>
            </w:r>
          </w:p>
        </w:tc>
        <w:tc>
          <w:tcPr>
            <w:tcW w:w="1255" w:type="dxa"/>
            <w:tcBorders>
              <w:top w:val="single" w:sz="6" w:space="0" w:color="000000"/>
              <w:bottom w:val="single" w:sz="6" w:space="0" w:color="000000"/>
            </w:tcBorders>
          </w:tcPr>
          <w:p>
            <w:pPr>
              <w:pStyle w:val="TableParagraph"/>
              <w:spacing w:before="18"/>
              <w:ind w:left="311"/>
              <w:jc w:val="left"/>
              <w:rPr>
                <w:b/>
                <w:sz w:val="24"/>
              </w:rPr>
            </w:pPr>
            <w:r>
              <w:rPr>
                <w:b/>
                <w:spacing w:val="-2"/>
                <w:sz w:val="24"/>
              </w:rPr>
              <w:t>Azúcar</w:t>
            </w:r>
          </w:p>
          <w:p>
            <w:pPr>
              <w:pStyle w:val="TableParagraph"/>
              <w:spacing w:before="127"/>
              <w:ind w:left="220"/>
              <w:jc w:val="left"/>
              <w:rPr>
                <w:b/>
                <w:sz w:val="24"/>
              </w:rPr>
            </w:pPr>
            <w:r>
              <w:rPr>
                <w:b/>
                <w:spacing w:val="-2"/>
                <w:sz w:val="24"/>
              </w:rPr>
              <w:t>(g/100ml)</w:t>
            </w:r>
          </w:p>
        </w:tc>
        <w:tc>
          <w:tcPr>
            <w:tcW w:w="1896" w:type="dxa"/>
            <w:tcBorders>
              <w:top w:val="single" w:sz="6" w:space="0" w:color="000000"/>
              <w:bottom w:val="single" w:sz="6" w:space="0" w:color="000000"/>
            </w:tcBorders>
          </w:tcPr>
          <w:p>
            <w:pPr>
              <w:pStyle w:val="TableParagraph"/>
              <w:tabs>
                <w:tab w:pos="1130" w:val="left" w:leader="none"/>
              </w:tabs>
              <w:spacing w:before="18"/>
              <w:ind w:left="213"/>
              <w:jc w:val="left"/>
              <w:rPr>
                <w:b/>
                <w:sz w:val="24"/>
              </w:rPr>
            </w:pPr>
            <w:r>
              <w:rPr>
                <w:b/>
                <w:spacing w:val="-2"/>
                <w:sz w:val="24"/>
              </w:rPr>
              <w:t>Grasa</w:t>
            </w:r>
            <w:r>
              <w:rPr>
                <w:b/>
                <w:sz w:val="24"/>
              </w:rPr>
              <w:tab/>
            </w:r>
            <w:r>
              <w:rPr>
                <w:b/>
                <w:spacing w:val="-2"/>
                <w:sz w:val="24"/>
              </w:rPr>
              <w:t>Precio</w:t>
            </w:r>
          </w:p>
          <w:p>
            <w:pPr>
              <w:pStyle w:val="TableParagraph"/>
              <w:spacing w:before="127"/>
              <w:ind w:left="77"/>
              <w:jc w:val="left"/>
              <w:rPr>
                <w:b/>
                <w:sz w:val="24"/>
              </w:rPr>
            </w:pPr>
            <w:r>
              <w:rPr>
                <w:b/>
                <w:spacing w:val="-2"/>
                <w:sz w:val="24"/>
              </w:rPr>
              <w:t>(g/100ml)</w:t>
            </w:r>
          </w:p>
        </w:tc>
      </w:tr>
      <w:tr>
        <w:trPr>
          <w:trHeight w:val="274" w:hRule="atLeast"/>
        </w:trPr>
        <w:tc>
          <w:tcPr>
            <w:tcW w:w="949" w:type="dxa"/>
            <w:tcBorders>
              <w:top w:val="single" w:sz="6" w:space="0" w:color="000000"/>
            </w:tcBorders>
          </w:tcPr>
          <w:p>
            <w:pPr>
              <w:pStyle w:val="TableParagraph"/>
              <w:spacing w:line="255" w:lineRule="exact"/>
              <w:ind w:right="212"/>
              <w:rPr>
                <w:sz w:val="24"/>
              </w:rPr>
            </w:pPr>
            <w:r>
              <w:rPr>
                <w:spacing w:val="-10"/>
                <w:sz w:val="24"/>
              </w:rPr>
              <w:t>1</w:t>
            </w:r>
          </w:p>
        </w:tc>
        <w:tc>
          <w:tcPr>
            <w:tcW w:w="2624" w:type="dxa"/>
            <w:tcBorders>
              <w:top w:val="single" w:sz="6" w:space="0" w:color="000000"/>
            </w:tcBorders>
          </w:tcPr>
          <w:p>
            <w:pPr>
              <w:pStyle w:val="TableParagraph"/>
              <w:jc w:val="left"/>
              <w:rPr>
                <w:sz w:val="20"/>
              </w:rPr>
            </w:pPr>
          </w:p>
        </w:tc>
        <w:tc>
          <w:tcPr>
            <w:tcW w:w="1361" w:type="dxa"/>
            <w:tcBorders>
              <w:top w:val="single" w:sz="6" w:space="0" w:color="000000"/>
            </w:tcBorders>
          </w:tcPr>
          <w:p>
            <w:pPr>
              <w:pStyle w:val="TableParagraph"/>
              <w:jc w:val="left"/>
              <w:rPr>
                <w:sz w:val="20"/>
              </w:rPr>
            </w:pPr>
          </w:p>
        </w:tc>
        <w:tc>
          <w:tcPr>
            <w:tcW w:w="1017" w:type="dxa"/>
            <w:tcBorders>
              <w:top w:val="single" w:sz="6" w:space="0" w:color="000000"/>
            </w:tcBorders>
          </w:tcPr>
          <w:p>
            <w:pPr>
              <w:pStyle w:val="TableParagraph"/>
              <w:jc w:val="left"/>
              <w:rPr>
                <w:sz w:val="20"/>
              </w:rPr>
            </w:pPr>
          </w:p>
        </w:tc>
        <w:tc>
          <w:tcPr>
            <w:tcW w:w="1255" w:type="dxa"/>
            <w:tcBorders>
              <w:top w:val="single" w:sz="6" w:space="0" w:color="000000"/>
            </w:tcBorders>
          </w:tcPr>
          <w:p>
            <w:pPr>
              <w:pStyle w:val="TableParagraph"/>
              <w:jc w:val="left"/>
              <w:rPr>
                <w:sz w:val="20"/>
              </w:rPr>
            </w:pPr>
          </w:p>
        </w:tc>
        <w:tc>
          <w:tcPr>
            <w:tcW w:w="1896" w:type="dxa"/>
            <w:tcBorders>
              <w:top w:val="single" w:sz="6" w:space="0" w:color="000000"/>
            </w:tcBorders>
          </w:tcPr>
          <w:p>
            <w:pPr>
              <w:pStyle w:val="TableParagraph"/>
              <w:jc w:val="left"/>
              <w:rPr>
                <w:sz w:val="2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6"/>
        <w:rPr>
          <w:sz w:val="20"/>
        </w:rPr>
      </w:pPr>
    </w:p>
    <w:p>
      <w:pPr>
        <w:pStyle w:val="BodyText"/>
        <w:spacing w:after="0"/>
        <w:rPr>
          <w:sz w:val="20"/>
        </w:rPr>
        <w:sectPr>
          <w:pgSz w:w="12240" w:h="15840"/>
          <w:pgMar w:header="737" w:footer="0" w:top="1180" w:bottom="280" w:left="1080" w:right="720"/>
        </w:sectPr>
      </w:pPr>
    </w:p>
    <w:p>
      <w:pPr>
        <w:pStyle w:val="BodyText"/>
        <w:spacing w:line="360" w:lineRule="auto" w:before="92"/>
        <w:ind w:left="4373" w:hanging="166"/>
      </w:pPr>
      <w:r>
        <w:rPr/>
        <w:drawing>
          <wp:anchor distT="0" distB="0" distL="0" distR="0" allowOverlap="1" layoutInCell="1" locked="0" behindDoc="1" simplePos="0" relativeHeight="485044224">
            <wp:simplePos x="0" y="0"/>
            <wp:positionH relativeFrom="page">
              <wp:posOffset>1414780</wp:posOffset>
            </wp:positionH>
            <wp:positionV relativeFrom="paragraph">
              <wp:posOffset>-1006058</wp:posOffset>
            </wp:positionV>
            <wp:extent cx="1754886" cy="144907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4" cstate="print"/>
                    <a:stretch>
                      <a:fillRect/>
                    </a:stretch>
                  </pic:blipFill>
                  <pic:spPr>
                    <a:xfrm>
                      <a:off x="0" y="0"/>
                      <a:ext cx="1754886" cy="1449070"/>
                    </a:xfrm>
                    <a:prstGeom prst="rect">
                      <a:avLst/>
                    </a:prstGeom>
                  </pic:spPr>
                </pic:pic>
              </a:graphicData>
            </a:graphic>
          </wp:anchor>
        </w:drawing>
      </w:r>
      <w:r>
        <w:rPr/>
        <w:drawing>
          <wp:anchor distT="0" distB="0" distL="0" distR="0" allowOverlap="1" layoutInCell="1" locked="0" behindDoc="0" simplePos="0" relativeHeight="15731712">
            <wp:simplePos x="0" y="0"/>
            <wp:positionH relativeFrom="page">
              <wp:posOffset>1435735</wp:posOffset>
            </wp:positionH>
            <wp:positionV relativeFrom="paragraph">
              <wp:posOffset>550326</wp:posOffset>
            </wp:positionV>
            <wp:extent cx="1725294" cy="1736978"/>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5" cstate="print"/>
                    <a:stretch>
                      <a:fillRect/>
                    </a:stretch>
                  </pic:blipFill>
                  <pic:spPr>
                    <a:xfrm>
                      <a:off x="0" y="0"/>
                      <a:ext cx="1725294" cy="1736978"/>
                    </a:xfrm>
                    <a:prstGeom prst="rect">
                      <a:avLst/>
                    </a:prstGeom>
                  </pic:spPr>
                </pic:pic>
              </a:graphicData>
            </a:graphic>
          </wp:anchor>
        </w:drawing>
      </w:r>
      <w:r>
        <w:rPr/>
        <w:t>Helado</w:t>
      </w:r>
      <w:r>
        <w:rPr>
          <w:spacing w:val="-32"/>
        </w:rPr>
        <w:t> </w:t>
      </w:r>
      <w:r>
        <w:rPr/>
        <w:t>de</w:t>
      </w:r>
      <w:r>
        <w:rPr>
          <w:spacing w:val="36"/>
        </w:rPr>
        <w:t> </w:t>
      </w:r>
      <w:r>
        <w:rPr/>
        <w:t>Pingüino </w:t>
      </w:r>
      <w:r>
        <w:rPr>
          <w:spacing w:val="-2"/>
        </w:rPr>
        <w:t>crema</w:t>
      </w:r>
    </w:p>
    <w:p>
      <w:pPr>
        <w:pStyle w:val="BodyText"/>
        <w:spacing w:line="250" w:lineRule="exact"/>
        <w:ind w:left="660"/>
      </w:pPr>
      <w:r>
        <w:rPr>
          <w:spacing w:val="-10"/>
        </w:rPr>
        <w:t>2</w:t>
      </w:r>
    </w:p>
    <w:p>
      <w:pPr>
        <w:pStyle w:val="BodyText"/>
        <w:tabs>
          <w:tab w:pos="1645" w:val="left" w:leader="none"/>
          <w:tab w:pos="2564" w:val="left" w:leader="none"/>
        </w:tabs>
        <w:spacing w:before="90"/>
        <w:ind w:left="548"/>
      </w:pPr>
      <w:r>
        <w:rPr/>
        <w:br w:type="column"/>
      </w:r>
      <w:r>
        <w:rPr>
          <w:spacing w:val="-4"/>
        </w:rPr>
        <w:t>18.5</w:t>
      </w:r>
      <w:r>
        <w:rPr/>
        <w:tab/>
      </w:r>
      <w:r>
        <w:rPr>
          <w:spacing w:val="-4"/>
        </w:rPr>
        <w:t>12.0</w:t>
      </w:r>
      <w:r>
        <w:rPr/>
        <w:tab/>
      </w:r>
      <w:r>
        <w:rPr>
          <w:spacing w:val="-2"/>
        </w:rPr>
        <w:t>$1.50</w:t>
      </w:r>
    </w:p>
    <w:p>
      <w:pPr>
        <w:pStyle w:val="BodyText"/>
        <w:spacing w:after="0"/>
        <w:sectPr>
          <w:type w:val="continuous"/>
          <w:pgSz w:w="12240" w:h="15840"/>
          <w:pgMar w:header="737" w:footer="0" w:top="1180" w:bottom="280" w:left="1080" w:right="720"/>
          <w:cols w:num="2" w:equalWidth="0">
            <w:col w:w="6158" w:space="40"/>
            <w:col w:w="424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8"/>
        <w:rPr>
          <w:sz w:val="20"/>
        </w:rPr>
      </w:pPr>
    </w:p>
    <w:p>
      <w:pPr>
        <w:pStyle w:val="BodyText"/>
        <w:spacing w:after="0"/>
        <w:rPr>
          <w:sz w:val="20"/>
        </w:rPr>
        <w:sectPr>
          <w:type w:val="continuous"/>
          <w:pgSz w:w="12240" w:h="15840"/>
          <w:pgMar w:header="737" w:footer="0" w:top="1180" w:bottom="280" w:left="1080" w:right="720"/>
        </w:sectPr>
      </w:pPr>
    </w:p>
    <w:p>
      <w:pPr>
        <w:pStyle w:val="BodyText"/>
        <w:spacing w:line="362" w:lineRule="auto" w:before="93"/>
        <w:ind w:left="4371" w:hanging="166"/>
      </w:pPr>
      <w:r>
        <w:rPr>
          <w:spacing w:val="-2"/>
        </w:rPr>
        <w:t>Heladode crema</w:t>
      </w:r>
    </w:p>
    <w:p>
      <w:pPr>
        <w:pStyle w:val="BodyText"/>
        <w:tabs>
          <w:tab w:pos="1569" w:val="left" w:leader="none"/>
          <w:tab w:pos="2664" w:val="left" w:leader="none"/>
          <w:tab w:pos="3581" w:val="left" w:leader="none"/>
        </w:tabs>
        <w:spacing w:before="90"/>
        <w:ind w:left="307"/>
      </w:pPr>
      <w:r>
        <w:rPr/>
        <w:br w:type="column"/>
      </w:r>
      <w:r>
        <w:rPr>
          <w:spacing w:val="-2"/>
        </w:rPr>
        <w:t>Topsy</w:t>
      </w:r>
      <w:r>
        <w:rPr/>
        <w:tab/>
      </w:r>
      <w:r>
        <w:rPr>
          <w:spacing w:val="-4"/>
        </w:rPr>
        <w:t>17.2</w:t>
      </w:r>
      <w:r>
        <w:rPr/>
        <w:tab/>
      </w:r>
      <w:r>
        <w:rPr>
          <w:spacing w:val="-4"/>
        </w:rPr>
        <w:t>10.5</w:t>
      </w:r>
      <w:r>
        <w:rPr/>
        <w:tab/>
      </w:r>
      <w:r>
        <w:rPr>
          <w:spacing w:val="-2"/>
        </w:rPr>
        <w:t>$1.25</w:t>
      </w:r>
    </w:p>
    <w:p>
      <w:pPr>
        <w:pStyle w:val="BodyText"/>
        <w:spacing w:after="0"/>
        <w:sectPr>
          <w:type w:val="continuous"/>
          <w:pgSz w:w="12240" w:h="15840"/>
          <w:pgMar w:header="737" w:footer="0" w:top="1180" w:bottom="280" w:left="1080" w:right="720"/>
          <w:cols w:num="2" w:equalWidth="0">
            <w:col w:w="5141" w:space="40"/>
            <w:col w:w="525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20" w:lineRule="exact"/>
        <w:ind w:left="347" w:right="0" w:firstLine="0"/>
        <w:rPr>
          <w:sz w:val="2"/>
        </w:rPr>
      </w:pPr>
      <w:r>
        <w:rPr>
          <w:sz w:val="2"/>
        </w:rPr>
        <mc:AlternateContent>
          <mc:Choice Requires="wps">
            <w:drawing>
              <wp:inline distT="0" distB="0" distL="0" distR="0">
                <wp:extent cx="5788660" cy="9525"/>
                <wp:effectExtent l="0" t="0" r="0" b="0"/>
                <wp:docPr id="15" name="Group 15"/>
                <wp:cNvGraphicFramePr>
                  <a:graphicFrameLocks/>
                </wp:cNvGraphicFramePr>
                <a:graphic>
                  <a:graphicData uri="http://schemas.microsoft.com/office/word/2010/wordprocessingGroup">
                    <wpg:wgp>
                      <wpg:cNvPr id="15" name="Group 15"/>
                      <wpg:cNvGrpSpPr/>
                      <wpg:grpSpPr>
                        <a:xfrm>
                          <a:off x="0" y="0"/>
                          <a:ext cx="5788660" cy="9525"/>
                          <a:chExt cx="5788660" cy="9525"/>
                        </a:xfrm>
                      </wpg:grpSpPr>
                      <wps:wsp>
                        <wps:cNvPr id="16" name="Graphic 16"/>
                        <wps:cNvSpPr/>
                        <wps:spPr>
                          <a:xfrm>
                            <a:off x="0" y="0"/>
                            <a:ext cx="5788660" cy="9525"/>
                          </a:xfrm>
                          <a:custGeom>
                            <a:avLst/>
                            <a:gdLst/>
                            <a:ahLst/>
                            <a:cxnLst/>
                            <a:rect l="l" t="t" r="r" b="b"/>
                            <a:pathLst>
                              <a:path w="5788660" h="9525">
                                <a:moveTo>
                                  <a:pt x="5788659" y="0"/>
                                </a:moveTo>
                                <a:lnTo>
                                  <a:pt x="0" y="0"/>
                                </a:lnTo>
                                <a:lnTo>
                                  <a:pt x="0" y="9524"/>
                                </a:lnTo>
                                <a:lnTo>
                                  <a:pt x="5788659" y="9524"/>
                                </a:lnTo>
                                <a:lnTo>
                                  <a:pt x="57886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5.8pt;height:.75pt;mso-position-horizontal-relative:char;mso-position-vertical-relative:line" id="docshapegroup10" coordorigin="0,0" coordsize="9116,15">
                <v:rect style="position:absolute;left:0;top:0;width:9116;height:15" id="docshape11" filled="true" fillcolor="#000000" stroked="false">
                  <v:fill type="solid"/>
                </v:rect>
              </v:group>
            </w:pict>
          </mc:Fallback>
        </mc:AlternateContent>
      </w:r>
      <w:r>
        <w:rPr>
          <w:sz w:val="2"/>
        </w:rPr>
      </w:r>
    </w:p>
    <w:p>
      <w:pPr>
        <w:spacing w:after="0" w:line="20" w:lineRule="exact"/>
        <w:rPr>
          <w:sz w:val="2"/>
        </w:rPr>
        <w:sectPr>
          <w:type w:val="continuous"/>
          <w:pgSz w:w="12240" w:h="15840"/>
          <w:pgMar w:header="737" w:footer="0" w:top="1180" w:bottom="280" w:left="1080" w:right="720"/>
        </w:sectPr>
      </w:pPr>
    </w:p>
    <w:p>
      <w:pPr>
        <w:pStyle w:val="BodyText"/>
        <w:spacing w:before="10"/>
        <w:rPr>
          <w:sz w:val="20"/>
        </w:rPr>
      </w:pPr>
    </w:p>
    <w:p>
      <w:pPr>
        <w:spacing w:line="240" w:lineRule="auto"/>
        <w:ind w:left="362" w:right="0" w:firstLine="0"/>
        <w:rPr>
          <w:sz w:val="20"/>
        </w:rPr>
      </w:pPr>
      <w:r>
        <w:rPr>
          <w:sz w:val="20"/>
        </w:rPr>
        <mc:AlternateContent>
          <mc:Choice Requires="wps">
            <w:drawing>
              <wp:inline distT="0" distB="0" distL="0" distR="0">
                <wp:extent cx="5779135" cy="1645285"/>
                <wp:effectExtent l="0" t="0" r="0" b="2539"/>
                <wp:docPr id="17" name="Group 17"/>
                <wp:cNvGraphicFramePr>
                  <a:graphicFrameLocks/>
                </wp:cNvGraphicFramePr>
                <a:graphic>
                  <a:graphicData uri="http://schemas.microsoft.com/office/word/2010/wordprocessingGroup">
                    <wpg:wgp>
                      <wpg:cNvPr id="17" name="Group 17"/>
                      <wpg:cNvGrpSpPr/>
                      <wpg:grpSpPr>
                        <a:xfrm>
                          <a:off x="0" y="0"/>
                          <a:ext cx="5779135" cy="1645285"/>
                          <a:chExt cx="5779135" cy="1645285"/>
                        </a:xfrm>
                      </wpg:grpSpPr>
                      <wps:wsp>
                        <wps:cNvPr id="18" name="Textbox 18"/>
                        <wps:cNvSpPr txBox="1"/>
                        <wps:spPr>
                          <a:xfrm>
                            <a:off x="5334000" y="806661"/>
                            <a:ext cx="347980" cy="168910"/>
                          </a:xfrm>
                          <a:prstGeom prst="rect">
                            <a:avLst/>
                          </a:prstGeom>
                        </wps:spPr>
                        <wps:txbx>
                          <w:txbxContent>
                            <w:p>
                              <w:pPr>
                                <w:spacing w:line="266" w:lineRule="exact" w:before="0"/>
                                <w:ind w:left="0" w:right="0" w:firstLine="0"/>
                                <w:jc w:val="left"/>
                                <w:rPr>
                                  <w:sz w:val="24"/>
                                </w:rPr>
                              </w:pPr>
                              <w:r>
                                <w:rPr>
                                  <w:spacing w:val="-2"/>
                                  <w:sz w:val="24"/>
                                </w:rPr>
                                <w:t>$2.50</w:t>
                              </w:r>
                            </w:p>
                          </w:txbxContent>
                        </wps:txbx>
                        <wps:bodyPr wrap="square" lIns="0" tIns="0" rIns="0" bIns="0" rtlCol="0">
                          <a:noAutofit/>
                        </wps:bodyPr>
                      </wps:wsp>
                      <wps:wsp>
                        <wps:cNvPr id="19" name="Textbox 19"/>
                        <wps:cNvSpPr txBox="1"/>
                        <wps:spPr>
                          <a:xfrm>
                            <a:off x="4751832" y="806661"/>
                            <a:ext cx="267335" cy="168910"/>
                          </a:xfrm>
                          <a:prstGeom prst="rect">
                            <a:avLst/>
                          </a:prstGeom>
                        </wps:spPr>
                        <wps:txbx>
                          <w:txbxContent>
                            <w:p>
                              <w:pPr>
                                <w:spacing w:line="266" w:lineRule="exact" w:before="0"/>
                                <w:ind w:left="0" w:right="0" w:firstLine="0"/>
                                <w:jc w:val="left"/>
                                <w:rPr>
                                  <w:sz w:val="24"/>
                                </w:rPr>
                              </w:pPr>
                              <w:r>
                                <w:rPr>
                                  <w:spacing w:val="-4"/>
                                  <w:sz w:val="24"/>
                                </w:rPr>
                                <w:t>11.2</w:t>
                              </w:r>
                            </w:p>
                          </w:txbxContent>
                        </wps:txbx>
                        <wps:bodyPr wrap="square" lIns="0" tIns="0" rIns="0" bIns="0" rtlCol="0">
                          <a:noAutofit/>
                        </wps:bodyPr>
                      </wps:wsp>
                      <wps:wsp>
                        <wps:cNvPr id="20" name="Textbox 20"/>
                        <wps:cNvSpPr txBox="1"/>
                        <wps:spPr>
                          <a:xfrm>
                            <a:off x="4053459" y="806661"/>
                            <a:ext cx="267335" cy="168910"/>
                          </a:xfrm>
                          <a:prstGeom prst="rect">
                            <a:avLst/>
                          </a:prstGeom>
                        </wps:spPr>
                        <wps:txbx>
                          <w:txbxContent>
                            <w:p>
                              <w:pPr>
                                <w:spacing w:line="266" w:lineRule="exact" w:before="0"/>
                                <w:ind w:left="0" w:right="0" w:firstLine="0"/>
                                <w:jc w:val="left"/>
                                <w:rPr>
                                  <w:sz w:val="24"/>
                                </w:rPr>
                              </w:pPr>
                              <w:r>
                                <w:rPr>
                                  <w:spacing w:val="-4"/>
                                  <w:sz w:val="24"/>
                                </w:rPr>
                                <w:t>16.8</w:t>
                              </w:r>
                            </w:p>
                          </w:txbxContent>
                        </wps:txbx>
                        <wps:bodyPr wrap="square" lIns="0" tIns="0" rIns="0" bIns="0" rtlCol="0">
                          <a:noAutofit/>
                        </wps:bodyPr>
                      </wps:wsp>
                      <wps:wsp>
                        <wps:cNvPr id="21" name="Textbox 21"/>
                        <wps:cNvSpPr txBox="1"/>
                        <wps:spPr>
                          <a:xfrm>
                            <a:off x="3146679" y="806661"/>
                            <a:ext cx="649605" cy="435609"/>
                          </a:xfrm>
                          <a:prstGeom prst="rect">
                            <a:avLst/>
                          </a:prstGeom>
                        </wps:spPr>
                        <wps:txbx>
                          <w:txbxContent>
                            <w:p>
                              <w:pPr>
                                <w:spacing w:line="266" w:lineRule="exact" w:before="0"/>
                                <w:ind w:left="0" w:right="39" w:firstLine="0"/>
                                <w:jc w:val="center"/>
                                <w:rPr>
                                  <w:sz w:val="24"/>
                                </w:rPr>
                              </w:pPr>
                              <w:r>
                                <w:rPr>
                                  <w:spacing w:val="-5"/>
                                  <w:sz w:val="24"/>
                                </w:rPr>
                                <w:t>Dos</w:t>
                              </w:r>
                            </w:p>
                            <w:p>
                              <w:pPr>
                                <w:spacing w:before="144"/>
                                <w:ind w:left="-1" w:right="18" w:firstLine="0"/>
                                <w:jc w:val="center"/>
                                <w:rPr>
                                  <w:sz w:val="24"/>
                                </w:rPr>
                              </w:pPr>
                              <w:r>
                                <w:rPr>
                                  <w:spacing w:val="-18"/>
                                  <w:sz w:val="24"/>
                                </w:rPr>
                                <w:t>Hemisferios</w:t>
                              </w:r>
                            </w:p>
                          </w:txbxContent>
                        </wps:txbx>
                        <wps:bodyPr wrap="square" lIns="0" tIns="0" rIns="0" bIns="0" rtlCol="0">
                          <a:noAutofit/>
                        </wps:bodyPr>
                      </wps:wsp>
                      <wps:wsp>
                        <wps:cNvPr id="22" name="Textbox 22"/>
                        <wps:cNvSpPr txBox="1"/>
                        <wps:spPr>
                          <a:xfrm>
                            <a:off x="2480436" y="806661"/>
                            <a:ext cx="508000" cy="435609"/>
                          </a:xfrm>
                          <a:prstGeom prst="rect">
                            <a:avLst/>
                          </a:prstGeom>
                        </wps:spPr>
                        <wps:txbx>
                          <w:txbxContent>
                            <w:p>
                              <w:pPr>
                                <w:spacing w:line="266" w:lineRule="exact" w:before="0"/>
                                <w:ind w:left="60" w:right="0" w:firstLine="0"/>
                                <w:jc w:val="left"/>
                                <w:rPr>
                                  <w:sz w:val="24"/>
                                </w:rPr>
                              </w:pPr>
                              <w:r>
                                <w:rPr>
                                  <w:spacing w:val="-2"/>
                                  <w:sz w:val="24"/>
                                </w:rPr>
                                <w:t>Helado</w:t>
                              </w:r>
                            </w:p>
                            <w:p>
                              <w:pPr>
                                <w:spacing w:before="144"/>
                                <w:ind w:left="0" w:right="0" w:firstLine="0"/>
                                <w:jc w:val="left"/>
                                <w:rPr>
                                  <w:sz w:val="24"/>
                                </w:rPr>
                              </w:pPr>
                              <w:r>
                                <w:rPr>
                                  <w:spacing w:val="-8"/>
                                  <w:sz w:val="24"/>
                                </w:rPr>
                                <w:t>artesanal</w:t>
                              </w:r>
                            </w:p>
                          </w:txbxContent>
                        </wps:txbx>
                        <wps:bodyPr wrap="square" lIns="0" tIns="0" rIns="0" bIns="0" rtlCol="0">
                          <a:noAutofit/>
                        </wps:bodyPr>
                      </wps:wsp>
                      <wps:wsp>
                        <wps:cNvPr id="23" name="Textbox 23"/>
                        <wps:cNvSpPr txBox="1"/>
                        <wps:spPr>
                          <a:xfrm>
                            <a:off x="191058" y="26373"/>
                            <a:ext cx="88900" cy="168910"/>
                          </a:xfrm>
                          <a:prstGeom prst="rect">
                            <a:avLst/>
                          </a:prstGeom>
                        </wps:spPr>
                        <wps:txbx>
                          <w:txbxContent>
                            <w:p>
                              <w:pPr>
                                <w:spacing w:line="266" w:lineRule="exact" w:before="0"/>
                                <w:ind w:left="0" w:right="0" w:firstLine="0"/>
                                <w:jc w:val="left"/>
                                <w:rPr>
                                  <w:sz w:val="24"/>
                                </w:rPr>
                              </w:pPr>
                              <w:r>
                                <w:rPr>
                                  <w:spacing w:val="-10"/>
                                  <w:sz w:val="24"/>
                                </w:rPr>
                                <w:t>3</w:t>
                              </w:r>
                            </w:p>
                          </w:txbxContent>
                        </wps:txbx>
                        <wps:bodyPr wrap="square" lIns="0" tIns="0" rIns="0" bIns="0" rtlCol="0">
                          <a:noAutofit/>
                        </wps:bodyPr>
                      </wps:wsp>
                      <wps:wsp>
                        <wps:cNvPr id="24" name="Graphic 24"/>
                        <wps:cNvSpPr/>
                        <wps:spPr>
                          <a:xfrm>
                            <a:off x="0" y="0"/>
                            <a:ext cx="5779135" cy="9525"/>
                          </a:xfrm>
                          <a:custGeom>
                            <a:avLst/>
                            <a:gdLst/>
                            <a:ahLst/>
                            <a:cxnLst/>
                            <a:rect l="l" t="t" r="r" b="b"/>
                            <a:pathLst>
                              <a:path w="5779135" h="9525">
                                <a:moveTo>
                                  <a:pt x="2355469" y="0"/>
                                </a:moveTo>
                                <a:lnTo>
                                  <a:pt x="0" y="0"/>
                                </a:lnTo>
                                <a:lnTo>
                                  <a:pt x="0" y="9525"/>
                                </a:lnTo>
                                <a:lnTo>
                                  <a:pt x="2355469" y="9525"/>
                                </a:lnTo>
                                <a:lnTo>
                                  <a:pt x="2355469" y="0"/>
                                </a:lnTo>
                                <a:close/>
                              </a:path>
                              <a:path w="5779135" h="9525">
                                <a:moveTo>
                                  <a:pt x="5216398" y="0"/>
                                </a:moveTo>
                                <a:lnTo>
                                  <a:pt x="2355583" y="0"/>
                                </a:lnTo>
                                <a:lnTo>
                                  <a:pt x="2355583" y="9525"/>
                                </a:lnTo>
                                <a:lnTo>
                                  <a:pt x="5216398" y="9525"/>
                                </a:lnTo>
                                <a:lnTo>
                                  <a:pt x="5216398" y="0"/>
                                </a:lnTo>
                                <a:close/>
                              </a:path>
                              <a:path w="5779135" h="9525">
                                <a:moveTo>
                                  <a:pt x="5779135" y="0"/>
                                </a:moveTo>
                                <a:lnTo>
                                  <a:pt x="5216525" y="0"/>
                                </a:lnTo>
                                <a:lnTo>
                                  <a:pt x="5216525" y="9525"/>
                                </a:lnTo>
                                <a:lnTo>
                                  <a:pt x="5779135" y="9525"/>
                                </a:lnTo>
                                <a:lnTo>
                                  <a:pt x="5779135" y="0"/>
                                </a:lnTo>
                                <a:close/>
                              </a:path>
                            </a:pathLst>
                          </a:custGeom>
                          <a:solidFill>
                            <a:srgbClr val="000000"/>
                          </a:solidFill>
                        </wps:spPr>
                        <wps:bodyPr wrap="square" lIns="0" tIns="0" rIns="0" bIns="0" rtlCol="0">
                          <a:prstTxWarp prst="textNoShape">
                            <a:avLst/>
                          </a:prstTxWarp>
                          <a:noAutofit/>
                        </wps:bodyPr>
                      </wps:wsp>
                      <pic:pic>
                        <pic:nvPicPr>
                          <pic:cNvPr id="25" name="Image 25"/>
                          <pic:cNvPicPr/>
                        </pic:nvPicPr>
                        <pic:blipFill>
                          <a:blip r:embed="rId16" cstate="print"/>
                          <a:stretch>
                            <a:fillRect/>
                          </a:stretch>
                        </pic:blipFill>
                        <pic:spPr>
                          <a:xfrm>
                            <a:off x="546100" y="8509"/>
                            <a:ext cx="1661160" cy="1636649"/>
                          </a:xfrm>
                          <a:prstGeom prst="rect">
                            <a:avLst/>
                          </a:prstGeom>
                        </pic:spPr>
                      </pic:pic>
                    </wpg:wgp>
                  </a:graphicData>
                </a:graphic>
              </wp:inline>
            </w:drawing>
          </mc:Choice>
          <mc:Fallback>
            <w:pict>
              <v:group style="width:455.05pt;height:129.5500pt;mso-position-horizontal-relative:char;mso-position-vertical-relative:line" id="docshapegroup12" coordorigin="0,0" coordsize="9101,2591">
                <v:shape style="position:absolute;left:8400;top:1270;width:548;height:266" type="#_x0000_t202" id="docshape13" filled="false" stroked="false">
                  <v:textbox inset="0,0,0,0">
                    <w:txbxContent>
                      <w:p>
                        <w:pPr>
                          <w:spacing w:line="266" w:lineRule="exact" w:before="0"/>
                          <w:ind w:left="0" w:right="0" w:firstLine="0"/>
                          <w:jc w:val="left"/>
                          <w:rPr>
                            <w:sz w:val="24"/>
                          </w:rPr>
                        </w:pPr>
                        <w:r>
                          <w:rPr>
                            <w:spacing w:val="-2"/>
                            <w:sz w:val="24"/>
                          </w:rPr>
                          <w:t>$2.50</w:t>
                        </w:r>
                      </w:p>
                    </w:txbxContent>
                  </v:textbox>
                  <w10:wrap type="none"/>
                </v:shape>
                <v:shape style="position:absolute;left:7483;top:1270;width:421;height:266" type="#_x0000_t202" id="docshape14" filled="false" stroked="false">
                  <v:textbox inset="0,0,0,0">
                    <w:txbxContent>
                      <w:p>
                        <w:pPr>
                          <w:spacing w:line="266" w:lineRule="exact" w:before="0"/>
                          <w:ind w:left="0" w:right="0" w:firstLine="0"/>
                          <w:jc w:val="left"/>
                          <w:rPr>
                            <w:sz w:val="24"/>
                          </w:rPr>
                        </w:pPr>
                        <w:r>
                          <w:rPr>
                            <w:spacing w:val="-4"/>
                            <w:sz w:val="24"/>
                          </w:rPr>
                          <w:t>11.2</w:t>
                        </w:r>
                      </w:p>
                    </w:txbxContent>
                  </v:textbox>
                  <w10:wrap type="none"/>
                </v:shape>
                <v:shape style="position:absolute;left:6383;top:1270;width:421;height:266" type="#_x0000_t202" id="docshape15" filled="false" stroked="false">
                  <v:textbox inset="0,0,0,0">
                    <w:txbxContent>
                      <w:p>
                        <w:pPr>
                          <w:spacing w:line="266" w:lineRule="exact" w:before="0"/>
                          <w:ind w:left="0" w:right="0" w:firstLine="0"/>
                          <w:jc w:val="left"/>
                          <w:rPr>
                            <w:sz w:val="24"/>
                          </w:rPr>
                        </w:pPr>
                        <w:r>
                          <w:rPr>
                            <w:spacing w:val="-4"/>
                            <w:sz w:val="24"/>
                          </w:rPr>
                          <w:t>16.8</w:t>
                        </w:r>
                      </w:p>
                    </w:txbxContent>
                  </v:textbox>
                  <w10:wrap type="none"/>
                </v:shape>
                <v:shape style="position:absolute;left:4955;top:1270;width:1023;height:686" type="#_x0000_t202" id="docshape16" filled="false" stroked="false">
                  <v:textbox inset="0,0,0,0">
                    <w:txbxContent>
                      <w:p>
                        <w:pPr>
                          <w:spacing w:line="266" w:lineRule="exact" w:before="0"/>
                          <w:ind w:left="0" w:right="39" w:firstLine="0"/>
                          <w:jc w:val="center"/>
                          <w:rPr>
                            <w:sz w:val="24"/>
                          </w:rPr>
                        </w:pPr>
                        <w:r>
                          <w:rPr>
                            <w:spacing w:val="-5"/>
                            <w:sz w:val="24"/>
                          </w:rPr>
                          <w:t>Dos</w:t>
                        </w:r>
                      </w:p>
                      <w:p>
                        <w:pPr>
                          <w:spacing w:before="144"/>
                          <w:ind w:left="-1" w:right="18" w:firstLine="0"/>
                          <w:jc w:val="center"/>
                          <w:rPr>
                            <w:sz w:val="24"/>
                          </w:rPr>
                        </w:pPr>
                        <w:r>
                          <w:rPr>
                            <w:spacing w:val="-18"/>
                            <w:sz w:val="24"/>
                          </w:rPr>
                          <w:t>Hemisferios</w:t>
                        </w:r>
                      </w:p>
                    </w:txbxContent>
                  </v:textbox>
                  <w10:wrap type="none"/>
                </v:shape>
                <v:shape style="position:absolute;left:3906;top:1270;width:800;height:686" type="#_x0000_t202" id="docshape17" filled="false" stroked="false">
                  <v:textbox inset="0,0,0,0">
                    <w:txbxContent>
                      <w:p>
                        <w:pPr>
                          <w:spacing w:line="266" w:lineRule="exact" w:before="0"/>
                          <w:ind w:left="60" w:right="0" w:firstLine="0"/>
                          <w:jc w:val="left"/>
                          <w:rPr>
                            <w:sz w:val="24"/>
                          </w:rPr>
                        </w:pPr>
                        <w:r>
                          <w:rPr>
                            <w:spacing w:val="-2"/>
                            <w:sz w:val="24"/>
                          </w:rPr>
                          <w:t>Helado</w:t>
                        </w:r>
                      </w:p>
                      <w:p>
                        <w:pPr>
                          <w:spacing w:before="144"/>
                          <w:ind w:left="0" w:right="0" w:firstLine="0"/>
                          <w:jc w:val="left"/>
                          <w:rPr>
                            <w:sz w:val="24"/>
                          </w:rPr>
                        </w:pPr>
                        <w:r>
                          <w:rPr>
                            <w:spacing w:val="-8"/>
                            <w:sz w:val="24"/>
                          </w:rPr>
                          <w:t>artesanal</w:t>
                        </w:r>
                      </w:p>
                    </w:txbxContent>
                  </v:textbox>
                  <w10:wrap type="none"/>
                </v:shape>
                <v:shape style="position:absolute;left:300;top:41;width:140;height:266" type="#_x0000_t202" id="docshape18" filled="false" stroked="false">
                  <v:textbox inset="0,0,0,0">
                    <w:txbxContent>
                      <w:p>
                        <w:pPr>
                          <w:spacing w:line="266" w:lineRule="exact" w:before="0"/>
                          <w:ind w:left="0" w:right="0" w:firstLine="0"/>
                          <w:jc w:val="left"/>
                          <w:rPr>
                            <w:sz w:val="24"/>
                          </w:rPr>
                        </w:pPr>
                        <w:r>
                          <w:rPr>
                            <w:spacing w:val="-10"/>
                            <w:sz w:val="24"/>
                          </w:rPr>
                          <w:t>3</w:t>
                        </w:r>
                      </w:p>
                    </w:txbxContent>
                  </v:textbox>
                  <w10:wrap type="none"/>
                </v:shape>
                <v:shape style="position:absolute;left:0;top:0;width:9101;height:15" id="docshape19" coordorigin="0,0" coordsize="9101,15" path="m3709,0l0,0,0,15,3709,15,3709,0xm8215,0l3710,0,3710,15,8215,15,8215,0xm9101,0l8215,0,8215,15,9101,15,9101,0xe" filled="true" fillcolor="#000000" stroked="false">
                  <v:path arrowok="t"/>
                  <v:fill type="solid"/>
                </v:shape>
                <v:shape style="position:absolute;left:860;top:13;width:2616;height:2578" type="#_x0000_t75" id="docshape20" stroked="false">
                  <v:imagedata r:id="rId16" o:title=""/>
                </v:shape>
              </v:group>
            </w:pict>
          </mc:Fallback>
        </mc:AlternateContent>
      </w:r>
      <w:r>
        <w:rPr>
          <w:sz w:val="20"/>
        </w:rPr>
      </w:r>
    </w:p>
    <w:p>
      <w:pPr>
        <w:pStyle w:val="BodyText"/>
        <w:spacing w:before="75"/>
        <w:ind w:left="660"/>
      </w:pPr>
      <w:r>
        <w:rPr/>
        <w:drawing>
          <wp:anchor distT="0" distB="0" distL="0" distR="0" allowOverlap="1" layoutInCell="1" locked="0" behindDoc="0" simplePos="0" relativeHeight="15733248">
            <wp:simplePos x="0" y="0"/>
            <wp:positionH relativeFrom="page">
              <wp:posOffset>1403985</wp:posOffset>
            </wp:positionH>
            <wp:positionV relativeFrom="paragraph">
              <wp:posOffset>37592</wp:posOffset>
            </wp:positionV>
            <wp:extent cx="1756410" cy="1625726"/>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7" cstate="print"/>
                    <a:stretch>
                      <a:fillRect/>
                    </a:stretch>
                  </pic:blipFill>
                  <pic:spPr>
                    <a:xfrm>
                      <a:off x="0" y="0"/>
                      <a:ext cx="1756410" cy="1625726"/>
                    </a:xfrm>
                    <a:prstGeom prst="rect">
                      <a:avLst/>
                    </a:prstGeom>
                  </pic:spPr>
                </pic:pic>
              </a:graphicData>
            </a:graphic>
          </wp:anchor>
        </w:drawing>
      </w:r>
      <w:r>
        <w:rPr>
          <w:spacing w:val="-10"/>
        </w:rPr>
        <w:t>4</w:t>
      </w:r>
    </w:p>
    <w:p>
      <w:pPr>
        <w:pStyle w:val="BodyText"/>
      </w:pPr>
    </w:p>
    <w:p>
      <w:pPr>
        <w:pStyle w:val="BodyText"/>
      </w:pPr>
    </w:p>
    <w:p>
      <w:pPr>
        <w:pStyle w:val="BodyText"/>
        <w:spacing w:before="145"/>
      </w:pPr>
    </w:p>
    <w:p>
      <w:pPr>
        <w:pStyle w:val="BodyText"/>
        <w:ind w:left="841" w:right="1898"/>
        <w:jc w:val="center"/>
      </w:pPr>
      <w:r>
        <w:rPr>
          <w:spacing w:val="-4"/>
        </w:rPr>
        <w:t>Helado</w:t>
      </w:r>
      <w:r>
        <w:rPr>
          <w:spacing w:val="-5"/>
        </w:rPr>
        <w:t> de</w:t>
      </w:r>
    </w:p>
    <w:p>
      <w:pPr>
        <w:pStyle w:val="BodyText"/>
        <w:tabs>
          <w:tab w:pos="4306" w:val="left" w:leader="none"/>
          <w:tab w:pos="5600" w:val="left" w:leader="none"/>
          <w:tab w:pos="6757" w:val="left" w:leader="none"/>
          <w:tab w:pos="7611" w:val="left" w:leader="none"/>
        </w:tabs>
        <w:spacing w:before="129"/>
        <w:ind w:left="3271"/>
        <w:jc w:val="center"/>
      </w:pPr>
      <w:r>
        <w:rPr>
          <w:spacing w:val="-2"/>
        </w:rPr>
        <w:t>paila</w:t>
      </w:r>
      <w:r>
        <w:rPr/>
        <w:tab/>
      </w:r>
      <w:r>
        <w:rPr>
          <w:spacing w:val="-2"/>
        </w:rPr>
        <w:t>Salcedo</w:t>
      </w:r>
      <w:r>
        <w:rPr/>
        <w:tab/>
      </w:r>
      <w:r>
        <w:rPr>
          <w:spacing w:val="-4"/>
        </w:rPr>
        <w:t>19.0</w:t>
      </w:r>
      <w:r>
        <w:rPr/>
        <w:tab/>
      </w:r>
      <w:r>
        <w:rPr>
          <w:spacing w:val="-5"/>
        </w:rPr>
        <w:t>8.5</w:t>
      </w:r>
      <w:r>
        <w:rPr/>
        <w:tab/>
      </w:r>
      <w:r>
        <w:rPr>
          <w:spacing w:val="-2"/>
        </w:rPr>
        <w:t>$1.00</w:t>
      </w:r>
    </w:p>
    <w:p>
      <w:pPr>
        <w:pStyle w:val="BodyText"/>
      </w:pPr>
    </w:p>
    <w:p>
      <w:pPr>
        <w:pStyle w:val="BodyText"/>
        <w:spacing w:before="223"/>
      </w:pPr>
    </w:p>
    <w:p>
      <w:pPr>
        <w:pStyle w:val="BodyText"/>
        <w:spacing w:before="1"/>
        <w:ind w:left="660"/>
      </w:pPr>
      <w:r>
        <w:rPr/>
        <w:drawing>
          <wp:anchor distT="0" distB="0" distL="0" distR="0" allowOverlap="1" layoutInCell="1" locked="0" behindDoc="0" simplePos="0" relativeHeight="15733760">
            <wp:simplePos x="0" y="0"/>
            <wp:positionH relativeFrom="page">
              <wp:posOffset>1479550</wp:posOffset>
            </wp:positionH>
            <wp:positionV relativeFrom="paragraph">
              <wp:posOffset>-12072</wp:posOffset>
            </wp:positionV>
            <wp:extent cx="1634998" cy="181610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8" cstate="print"/>
                    <a:stretch>
                      <a:fillRect/>
                    </a:stretch>
                  </pic:blipFill>
                  <pic:spPr>
                    <a:xfrm>
                      <a:off x="0" y="0"/>
                      <a:ext cx="1634998" cy="1816100"/>
                    </a:xfrm>
                    <a:prstGeom prst="rect">
                      <a:avLst/>
                    </a:prstGeom>
                  </pic:spPr>
                </pic:pic>
              </a:graphicData>
            </a:graphic>
          </wp:anchor>
        </w:drawing>
      </w:r>
      <w:r>
        <w:rPr>
          <w:spacing w:val="-10"/>
        </w:rPr>
        <w:t>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5"/>
        <w:rPr>
          <w:sz w:val="20"/>
        </w:rPr>
      </w:pPr>
    </w:p>
    <w:p>
      <w:pPr>
        <w:pStyle w:val="BodyText"/>
        <w:spacing w:after="0"/>
        <w:rPr>
          <w:sz w:val="20"/>
        </w:rPr>
        <w:sectPr>
          <w:pgSz w:w="12240" w:h="15840"/>
          <w:pgMar w:header="737" w:footer="0" w:top="1180" w:bottom="280" w:left="1080" w:right="72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42"/>
        <w:rPr>
          <w:sz w:val="22"/>
        </w:rPr>
      </w:pPr>
    </w:p>
    <w:p>
      <w:pPr>
        <w:spacing w:before="0"/>
        <w:ind w:left="360" w:right="0" w:firstLine="0"/>
        <w:jc w:val="left"/>
        <w:rPr>
          <w:sz w:val="22"/>
        </w:rPr>
      </w:pPr>
      <w:r>
        <w:rPr>
          <w:sz w:val="22"/>
        </w:rPr>
        <mc:AlternateContent>
          <mc:Choice Requires="wps">
            <w:drawing>
              <wp:anchor distT="0" distB="0" distL="0" distR="0" allowOverlap="1" layoutInCell="1" locked="0" behindDoc="0" simplePos="0" relativeHeight="15732736">
                <wp:simplePos x="0" y="0"/>
                <wp:positionH relativeFrom="page">
                  <wp:posOffset>905510</wp:posOffset>
                </wp:positionH>
                <wp:positionV relativeFrom="paragraph">
                  <wp:posOffset>-10771</wp:posOffset>
                </wp:positionV>
                <wp:extent cx="5788660" cy="952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5788660" cy="9525"/>
                        </a:xfrm>
                        <a:custGeom>
                          <a:avLst/>
                          <a:gdLst/>
                          <a:ahLst/>
                          <a:cxnLst/>
                          <a:rect l="l" t="t" r="r" b="b"/>
                          <a:pathLst>
                            <a:path w="5788660" h="9525">
                              <a:moveTo>
                                <a:pt x="5788660" y="0"/>
                              </a:moveTo>
                              <a:lnTo>
                                <a:pt x="0" y="0"/>
                              </a:lnTo>
                              <a:lnTo>
                                <a:pt x="0" y="9525"/>
                              </a:lnTo>
                              <a:lnTo>
                                <a:pt x="5788660" y="9525"/>
                              </a:lnTo>
                              <a:lnTo>
                                <a:pt x="5788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00003pt;margin-top:-.848125pt;width:455.8pt;height:.75pt;mso-position-horizontal-relative:page;mso-position-vertical-relative:paragraph;z-index:15732736" id="docshape21" filled="true" fillcolor="#000000" stroked="false">
                <v:fill type="solid"/>
                <w10:wrap type="none"/>
              </v:rect>
            </w:pict>
          </mc:Fallback>
        </mc:AlternateContent>
      </w: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360" w:lineRule="auto" w:before="95"/>
        <w:ind w:left="360" w:right="38" w:firstLine="45"/>
      </w:pPr>
      <w:r>
        <w:rPr/>
        <w:br w:type="column"/>
      </w:r>
      <w:r>
        <w:rPr>
          <w:spacing w:val="-2"/>
        </w:rPr>
        <w:t>Helado </w:t>
      </w:r>
      <w:r>
        <w:rPr>
          <w:spacing w:val="-13"/>
        </w:rPr>
        <w:t>vegano*</w:t>
      </w:r>
    </w:p>
    <w:p>
      <w:pPr>
        <w:pStyle w:val="BodyText"/>
        <w:spacing w:line="360" w:lineRule="auto" w:before="95"/>
        <w:ind w:left="374" w:right="38" w:hanging="15"/>
      </w:pPr>
      <w:r>
        <w:rPr/>
        <w:br w:type="column"/>
      </w:r>
      <w:r>
        <w:rPr>
          <w:spacing w:val="-4"/>
        </w:rPr>
        <w:t>Ben </w:t>
      </w:r>
      <w:r>
        <w:rPr>
          <w:spacing w:val="-10"/>
        </w:rPr>
        <w:t>&amp; </w:t>
      </w:r>
      <w:r>
        <w:rPr>
          <w:spacing w:val="-8"/>
        </w:rPr>
        <w:t>Jerry' </w:t>
      </w:r>
      <w:r>
        <w:rPr>
          <w:spacing w:val="-10"/>
        </w:rPr>
        <w:t>s</w:t>
      </w:r>
    </w:p>
    <w:p>
      <w:pPr>
        <w:pStyle w:val="BodyText"/>
        <w:tabs>
          <w:tab w:pos="1515" w:val="left" w:leader="none"/>
          <w:tab w:pos="2372" w:val="left" w:leader="none"/>
        </w:tabs>
        <w:spacing w:before="90"/>
        <w:ind w:left="360"/>
      </w:pPr>
      <w:r>
        <w:rPr/>
        <w:br w:type="column"/>
      </w:r>
      <w:r>
        <w:rPr>
          <w:spacing w:val="-4"/>
        </w:rPr>
        <w:t>14.5</w:t>
      </w:r>
      <w:r>
        <w:rPr/>
        <w:tab/>
      </w:r>
      <w:r>
        <w:rPr>
          <w:spacing w:val="-5"/>
        </w:rPr>
        <w:t>9.0</w:t>
      </w:r>
      <w:r>
        <w:rPr/>
        <w:tab/>
      </w:r>
      <w:r>
        <w:rPr>
          <w:spacing w:val="-2"/>
        </w:rPr>
        <w:t>$8.50</w:t>
      </w:r>
    </w:p>
    <w:p>
      <w:pPr>
        <w:pStyle w:val="BodyText"/>
        <w:spacing w:after="0"/>
        <w:sectPr>
          <w:type w:val="continuous"/>
          <w:pgSz w:w="12240" w:h="15840"/>
          <w:pgMar w:header="737" w:footer="0" w:top="1180" w:bottom="280" w:left="1080" w:right="720"/>
          <w:cols w:num="4" w:equalWidth="0">
            <w:col w:w="3865" w:space="54"/>
            <w:col w:w="1138" w:space="83"/>
            <w:col w:w="907" w:space="337"/>
            <w:col w:w="4056"/>
          </w:cols>
        </w:sectPr>
      </w:pPr>
    </w:p>
    <w:p>
      <w:pPr>
        <w:pStyle w:val="BodyText"/>
      </w:pPr>
    </w:p>
    <w:p>
      <w:pPr>
        <w:pStyle w:val="BodyText"/>
      </w:pPr>
    </w:p>
    <w:p>
      <w:pPr>
        <w:pStyle w:val="BodyText"/>
        <w:spacing w:before="267"/>
      </w:pPr>
    </w:p>
    <w:p>
      <w:pPr>
        <w:pStyle w:val="BodyText"/>
        <w:spacing w:line="482" w:lineRule="auto"/>
        <w:ind w:left="360" w:right="724" w:firstLine="719"/>
        <w:jc w:val="both"/>
      </w:pPr>
      <w:r>
        <w:rPr/>
        <w:t>No se identificó ningún producto nacional que combine: 100% vegetal, fortificado, y cumplimiento del semáforo nutricional. Esta ausencia de competidores directos representa una oportunidad estratégica para NUTRI COCO.</w:t>
      </w:r>
    </w:p>
    <w:p>
      <w:pPr>
        <w:pStyle w:val="Heading2"/>
        <w:numPr>
          <w:ilvl w:val="1"/>
          <w:numId w:val="7"/>
        </w:numPr>
        <w:tabs>
          <w:tab w:pos="720" w:val="left" w:leader="none"/>
        </w:tabs>
        <w:spacing w:line="275" w:lineRule="exact" w:before="0" w:after="0"/>
        <w:ind w:left="720" w:right="0" w:hanging="360"/>
        <w:jc w:val="left"/>
      </w:pPr>
      <w:bookmarkStart w:name="_bookmark30" w:id="31"/>
      <w:bookmarkEnd w:id="31"/>
      <w:r>
        <w:rPr>
          <w:b w:val="0"/>
        </w:rPr>
      </w:r>
      <w:r>
        <w:rPr/>
        <w:t>Fundamentación</w:t>
      </w:r>
      <w:r>
        <w:rPr>
          <w:spacing w:val="-8"/>
        </w:rPr>
        <w:t> </w:t>
      </w:r>
      <w:r>
        <w:rPr>
          <w:spacing w:val="-2"/>
        </w:rPr>
        <w:t>conceptual</w:t>
      </w:r>
    </w:p>
    <w:p>
      <w:pPr>
        <w:pStyle w:val="BodyText"/>
        <w:spacing w:before="5"/>
        <w:rPr>
          <w:b/>
        </w:rPr>
      </w:pPr>
    </w:p>
    <w:p>
      <w:pPr>
        <w:pStyle w:val="BodyText"/>
        <w:spacing w:line="470" w:lineRule="auto"/>
        <w:ind w:left="360" w:right="722" w:firstLine="719"/>
        <w:jc w:val="both"/>
      </w:pPr>
      <w:r>
        <w:rPr/>
        <w:t>El producto sugerido es un helado completamente vegetal, elaborado con productos derivados</w:t>
      </w:r>
      <w:r>
        <w:rPr>
          <w:spacing w:val="40"/>
        </w:rPr>
        <w:t> </w:t>
      </w:r>
      <w:r>
        <w:rPr/>
        <w:t>del</w:t>
      </w:r>
      <w:r>
        <w:rPr>
          <w:spacing w:val="40"/>
        </w:rPr>
        <w:t> </w:t>
      </w:r>
      <w:r>
        <w:rPr/>
        <w:t>coco</w:t>
      </w:r>
      <w:r>
        <w:rPr>
          <w:spacing w:val="69"/>
        </w:rPr>
        <w:t> </w:t>
      </w:r>
      <w:r>
        <w:rPr/>
        <w:t>y</w:t>
      </w:r>
      <w:r>
        <w:rPr>
          <w:spacing w:val="40"/>
        </w:rPr>
        <w:t> </w:t>
      </w:r>
      <w:r>
        <w:rPr/>
        <w:t>fortificado</w:t>
      </w:r>
      <w:r>
        <w:rPr>
          <w:spacing w:val="40"/>
        </w:rPr>
        <w:t> </w:t>
      </w:r>
      <w:r>
        <w:rPr/>
        <w:t>con</w:t>
      </w:r>
      <w:r>
        <w:rPr>
          <w:spacing w:val="66"/>
        </w:rPr>
        <w:t> </w:t>
      </w:r>
      <w:r>
        <w:rPr/>
        <w:t>calcio</w:t>
      </w:r>
      <w:r>
        <w:rPr>
          <w:spacing w:val="80"/>
        </w:rPr>
        <w:t> </w:t>
      </w:r>
      <w:r>
        <w:rPr/>
        <w:t>y</w:t>
      </w:r>
      <w:r>
        <w:rPr>
          <w:spacing w:val="69"/>
        </w:rPr>
        <w:t> </w:t>
      </w:r>
      <w:r>
        <w:rPr/>
        <w:t>vitamina</w:t>
      </w:r>
      <w:r>
        <w:rPr>
          <w:spacing w:val="80"/>
        </w:rPr>
        <w:t> </w:t>
      </w:r>
      <w:r>
        <w:rPr/>
        <w:t>D2.</w:t>
      </w:r>
      <w:r>
        <w:rPr>
          <w:spacing w:val="40"/>
        </w:rPr>
        <w:t> </w:t>
      </w:r>
      <w:r>
        <w:rPr/>
        <w:t>Este</w:t>
      </w:r>
      <w:r>
        <w:rPr>
          <w:spacing w:val="40"/>
        </w:rPr>
        <w:t> </w:t>
      </w:r>
      <w:r>
        <w:rPr/>
        <w:t>producto</w:t>
      </w:r>
      <w:r>
        <w:rPr>
          <w:spacing w:val="40"/>
        </w:rPr>
        <w:t> </w:t>
      </w:r>
      <w:r>
        <w:rPr/>
        <w:t>está</w:t>
      </w:r>
      <w:r>
        <w:rPr>
          <w:spacing w:val="64"/>
        </w:rPr>
        <w:t> </w:t>
      </w:r>
      <w:r>
        <w:rPr/>
        <w:t>destinado</w:t>
      </w:r>
      <w:r>
        <w:rPr>
          <w:spacing w:val="36"/>
        </w:rPr>
        <w:t> </w:t>
      </w:r>
      <w:r>
        <w:rPr/>
        <w:t>a</w:t>
      </w:r>
    </w:p>
    <w:p>
      <w:pPr>
        <w:pStyle w:val="BodyText"/>
        <w:spacing w:after="0" w:line="470" w:lineRule="auto"/>
        <w:jc w:val="both"/>
        <w:sectPr>
          <w:type w:val="continuous"/>
          <w:pgSz w:w="12240" w:h="15840"/>
          <w:pgMar w:header="737" w:footer="0" w:top="1180" w:bottom="280" w:left="1080" w:right="720"/>
        </w:sectPr>
      </w:pPr>
    </w:p>
    <w:p>
      <w:pPr>
        <w:pStyle w:val="BodyText"/>
        <w:spacing w:line="477" w:lineRule="auto" w:before="255"/>
        <w:ind w:left="360" w:right="717"/>
        <w:jc w:val="both"/>
      </w:pPr>
      <w:r>
        <w:rPr/>
        <w:t>consumidores que buscan opciones sin ingredientes de origen animal y con un valor nutricional superior. Bajo este enfoque, resulta crucial no solo definir conceptos generales como el alimento funcional, el helado vegetal y la fortificación, sino también describir con precisión las materias primas</w:t>
      </w:r>
      <w:r>
        <w:rPr>
          <w:spacing w:val="40"/>
        </w:rPr>
        <w:t> </w:t>
      </w:r>
      <w:r>
        <w:rPr/>
        <w:t>que facilitan la formulación del producto (Caisabanda, 2020).</w:t>
      </w:r>
    </w:p>
    <w:p>
      <w:pPr>
        <w:pStyle w:val="BodyText"/>
        <w:spacing w:line="480" w:lineRule="auto" w:before="6"/>
        <w:ind w:left="360" w:right="695" w:firstLine="719"/>
        <w:jc w:val="both"/>
      </w:pPr>
      <w:r>
        <w:rPr/>
        <w:t>Un alimento funcional se define como aquel que, además de proporcionar nutrientes fundamentales, proporciona ventajas suplementarias para la salud debido a la presencia de compuestos bioactivos o a la</w:t>
      </w:r>
      <w:r>
        <w:rPr>
          <w:spacing w:val="-1"/>
        </w:rPr>
        <w:t> </w:t>
      </w:r>
      <w:r>
        <w:rPr/>
        <w:t>integración de</w:t>
      </w:r>
      <w:r>
        <w:rPr>
          <w:spacing w:val="-5"/>
        </w:rPr>
        <w:t> </w:t>
      </w:r>
      <w:r>
        <w:rPr/>
        <w:t>micronutrientes específicos (Arshad et al., 2025). En la</w:t>
      </w:r>
      <w:r>
        <w:rPr>
          <w:spacing w:val="-15"/>
        </w:rPr>
        <w:t> </w:t>
      </w:r>
      <w:r>
        <w:rPr/>
        <w:t>presente</w:t>
      </w:r>
      <w:r>
        <w:rPr>
          <w:spacing w:val="-15"/>
        </w:rPr>
        <w:t> </w:t>
      </w:r>
      <w:r>
        <w:rPr/>
        <w:t>investigación,</w:t>
      </w:r>
      <w:r>
        <w:rPr>
          <w:spacing w:val="-15"/>
        </w:rPr>
        <w:t> </w:t>
      </w:r>
      <w:r>
        <w:rPr/>
        <w:t>la</w:t>
      </w:r>
      <w:r>
        <w:rPr>
          <w:spacing w:val="-15"/>
        </w:rPr>
        <w:t> </w:t>
      </w:r>
      <w:r>
        <w:rPr/>
        <w:t>naturaleza</w:t>
      </w:r>
      <w:r>
        <w:rPr>
          <w:spacing w:val="-15"/>
        </w:rPr>
        <w:t> </w:t>
      </w:r>
      <w:r>
        <w:rPr/>
        <w:t>funcional</w:t>
      </w:r>
      <w:r>
        <w:rPr>
          <w:spacing w:val="-15"/>
        </w:rPr>
        <w:t> </w:t>
      </w:r>
      <w:r>
        <w:rPr/>
        <w:t>del</w:t>
      </w:r>
      <w:r>
        <w:rPr>
          <w:spacing w:val="-15"/>
        </w:rPr>
        <w:t> </w:t>
      </w:r>
      <w:r>
        <w:rPr/>
        <w:t>helado</w:t>
      </w:r>
      <w:r>
        <w:rPr>
          <w:spacing w:val="-15"/>
        </w:rPr>
        <w:t> </w:t>
      </w:r>
      <w:r>
        <w:rPr/>
        <w:t>se</w:t>
      </w:r>
      <w:r>
        <w:rPr>
          <w:spacing w:val="-15"/>
        </w:rPr>
        <w:t> </w:t>
      </w:r>
      <w:r>
        <w:rPr/>
        <w:t>asocia</w:t>
      </w:r>
      <w:r>
        <w:rPr>
          <w:spacing w:val="-15"/>
        </w:rPr>
        <w:t> </w:t>
      </w:r>
      <w:r>
        <w:rPr/>
        <w:t>con</w:t>
      </w:r>
      <w:r>
        <w:rPr>
          <w:spacing w:val="-15"/>
        </w:rPr>
        <w:t> </w:t>
      </w:r>
      <w:r>
        <w:rPr/>
        <w:t>la</w:t>
      </w:r>
      <w:r>
        <w:rPr>
          <w:spacing w:val="-15"/>
        </w:rPr>
        <w:t> </w:t>
      </w:r>
      <w:r>
        <w:rPr/>
        <w:t>fortificación</w:t>
      </w:r>
      <w:r>
        <w:rPr>
          <w:spacing w:val="-15"/>
        </w:rPr>
        <w:t> </w:t>
      </w:r>
      <w:r>
        <w:rPr/>
        <w:t>con</w:t>
      </w:r>
      <w:r>
        <w:rPr>
          <w:spacing w:val="-15"/>
        </w:rPr>
        <w:t> </w:t>
      </w:r>
      <w:r>
        <w:rPr/>
        <w:t>calcio y</w:t>
      </w:r>
      <w:r>
        <w:rPr>
          <w:spacing w:val="-15"/>
        </w:rPr>
        <w:t> </w:t>
      </w:r>
      <w:r>
        <w:rPr/>
        <w:t>vitamina</w:t>
      </w:r>
      <w:r>
        <w:rPr>
          <w:spacing w:val="-13"/>
        </w:rPr>
        <w:t> </w:t>
      </w:r>
      <w:r>
        <w:rPr/>
        <w:t>D2,</w:t>
      </w:r>
      <w:r>
        <w:rPr>
          <w:spacing w:val="-15"/>
        </w:rPr>
        <w:t> </w:t>
      </w:r>
      <w:r>
        <w:rPr/>
        <w:t>nutrientes</w:t>
      </w:r>
      <w:r>
        <w:rPr>
          <w:spacing w:val="-6"/>
        </w:rPr>
        <w:t> </w:t>
      </w:r>
      <w:r>
        <w:rPr/>
        <w:t>vinculados</w:t>
      </w:r>
      <w:r>
        <w:rPr>
          <w:spacing w:val="-12"/>
        </w:rPr>
        <w:t> </w:t>
      </w:r>
      <w:r>
        <w:rPr/>
        <w:t>al</w:t>
      </w:r>
      <w:r>
        <w:rPr>
          <w:spacing w:val="-15"/>
        </w:rPr>
        <w:t> </w:t>
      </w:r>
      <w:r>
        <w:rPr/>
        <w:t>mantenimiento</w:t>
      </w:r>
      <w:r>
        <w:rPr>
          <w:spacing w:val="-8"/>
        </w:rPr>
        <w:t> </w:t>
      </w:r>
      <w:r>
        <w:rPr/>
        <w:t>de</w:t>
      </w:r>
      <w:r>
        <w:rPr>
          <w:spacing w:val="-15"/>
        </w:rPr>
        <w:t> </w:t>
      </w:r>
      <w:r>
        <w:rPr/>
        <w:t>la</w:t>
      </w:r>
      <w:r>
        <w:rPr>
          <w:spacing w:val="-9"/>
        </w:rPr>
        <w:t> </w:t>
      </w:r>
      <w:r>
        <w:rPr/>
        <w:t>salud</w:t>
      </w:r>
      <w:r>
        <w:rPr>
          <w:spacing w:val="-10"/>
        </w:rPr>
        <w:t> </w:t>
      </w:r>
      <w:r>
        <w:rPr/>
        <w:t>ósea.</w:t>
      </w:r>
      <w:r>
        <w:rPr>
          <w:spacing w:val="-8"/>
        </w:rPr>
        <w:t> </w:t>
      </w:r>
      <w:r>
        <w:rPr/>
        <w:t>Además,</w:t>
      </w:r>
      <w:r>
        <w:rPr>
          <w:spacing w:val="-15"/>
        </w:rPr>
        <w:t> </w:t>
      </w:r>
      <w:r>
        <w:rPr/>
        <w:t>el</w:t>
      </w:r>
      <w:r>
        <w:rPr>
          <w:spacing w:val="-8"/>
        </w:rPr>
        <w:t> </w:t>
      </w:r>
      <w:r>
        <w:rPr/>
        <w:t>helado</w:t>
      </w:r>
      <w:r>
        <w:rPr>
          <w:spacing w:val="-9"/>
        </w:rPr>
        <w:t> </w:t>
      </w:r>
      <w:r>
        <w:rPr/>
        <w:t>vegetal se define como un producto congelado elaborado con bases no lácteas, en este caso derivadas del coco,</w:t>
      </w:r>
      <w:r>
        <w:rPr>
          <w:spacing w:val="-7"/>
        </w:rPr>
        <w:t> </w:t>
      </w:r>
      <w:r>
        <w:rPr/>
        <w:t>lo</w:t>
      </w:r>
      <w:r>
        <w:rPr>
          <w:spacing w:val="-5"/>
        </w:rPr>
        <w:t> </w:t>
      </w:r>
      <w:r>
        <w:rPr/>
        <w:t>que</w:t>
      </w:r>
      <w:r>
        <w:rPr>
          <w:spacing w:val="-8"/>
        </w:rPr>
        <w:t> </w:t>
      </w:r>
      <w:r>
        <w:rPr/>
        <w:t>proporciona</w:t>
      </w:r>
      <w:r>
        <w:rPr>
          <w:spacing w:val="-6"/>
        </w:rPr>
        <w:t> </w:t>
      </w:r>
      <w:r>
        <w:rPr/>
        <w:t>una</w:t>
      </w:r>
      <w:r>
        <w:rPr>
          <w:spacing w:val="-8"/>
        </w:rPr>
        <w:t> </w:t>
      </w:r>
      <w:r>
        <w:rPr/>
        <w:t>opción</w:t>
      </w:r>
      <w:r>
        <w:rPr>
          <w:spacing w:val="-5"/>
        </w:rPr>
        <w:t> </w:t>
      </w:r>
      <w:r>
        <w:rPr/>
        <w:t>idónea</w:t>
      </w:r>
      <w:r>
        <w:rPr>
          <w:spacing w:val="-7"/>
        </w:rPr>
        <w:t> </w:t>
      </w:r>
      <w:r>
        <w:rPr/>
        <w:t>para</w:t>
      </w:r>
      <w:r>
        <w:rPr>
          <w:spacing w:val="-8"/>
        </w:rPr>
        <w:t> </w:t>
      </w:r>
      <w:r>
        <w:rPr/>
        <w:t>individuos</w:t>
      </w:r>
      <w:r>
        <w:rPr>
          <w:spacing w:val="-7"/>
        </w:rPr>
        <w:t> </w:t>
      </w:r>
      <w:r>
        <w:rPr/>
        <w:t>con</w:t>
      </w:r>
      <w:r>
        <w:rPr>
          <w:spacing w:val="-7"/>
        </w:rPr>
        <w:t> </w:t>
      </w:r>
      <w:r>
        <w:rPr/>
        <w:t>limitaciones</w:t>
      </w:r>
      <w:r>
        <w:rPr>
          <w:spacing w:val="33"/>
        </w:rPr>
        <w:t> </w:t>
      </w:r>
      <w:r>
        <w:rPr/>
        <w:t>al</w:t>
      </w:r>
      <w:r>
        <w:rPr>
          <w:spacing w:val="-7"/>
        </w:rPr>
        <w:t> </w:t>
      </w:r>
      <w:r>
        <w:rPr/>
        <w:t>consumo</w:t>
      </w:r>
      <w:r>
        <w:rPr>
          <w:spacing w:val="-5"/>
        </w:rPr>
        <w:t> </w:t>
      </w:r>
      <w:r>
        <w:rPr/>
        <w:t>de</w:t>
      </w:r>
      <w:r>
        <w:rPr>
          <w:spacing w:val="-15"/>
        </w:rPr>
        <w:t> </w:t>
      </w:r>
      <w:r>
        <w:rPr/>
        <w:t>leche de origen animal. La fortificación, en cambio, implica la adición deliberada de vitaminas o minerales a un producto alimenticio con el objetivo de optimizar su perfil nutricional (Gress-Mogica, 2023).</w:t>
      </w:r>
    </w:p>
    <w:p>
      <w:pPr>
        <w:pStyle w:val="BodyText"/>
        <w:spacing w:line="480" w:lineRule="auto" w:before="9"/>
        <w:ind w:left="360" w:right="727" w:firstLine="719"/>
        <w:jc w:val="both"/>
      </w:pPr>
      <w:r>
        <w:rPr/>
        <w:t>Para una</w:t>
      </w:r>
      <w:r>
        <w:rPr>
          <w:spacing w:val="-4"/>
        </w:rPr>
        <w:t> </w:t>
      </w:r>
      <w:r>
        <w:rPr/>
        <w:t>comprensión</w:t>
      </w:r>
      <w:r>
        <w:rPr>
          <w:spacing w:val="27"/>
        </w:rPr>
        <w:t> </w:t>
      </w:r>
      <w:r>
        <w:rPr/>
        <w:t>más profunda</w:t>
      </w:r>
      <w:r>
        <w:rPr>
          <w:spacing w:val="-4"/>
        </w:rPr>
        <w:t> </w:t>
      </w:r>
      <w:r>
        <w:rPr/>
        <w:t>del</w:t>
      </w:r>
      <w:r>
        <w:rPr>
          <w:spacing w:val="-8"/>
        </w:rPr>
        <w:t> </w:t>
      </w:r>
      <w:r>
        <w:rPr/>
        <w:t>producto, se</w:t>
      </w:r>
      <w:r>
        <w:rPr>
          <w:spacing w:val="-4"/>
        </w:rPr>
        <w:t> </w:t>
      </w:r>
      <w:r>
        <w:rPr/>
        <w:t>detallan</w:t>
      </w:r>
      <w:r>
        <w:rPr>
          <w:spacing w:val="-1"/>
        </w:rPr>
        <w:t> </w:t>
      </w:r>
      <w:r>
        <w:rPr/>
        <w:t>a continuación las materias primas</w:t>
      </w:r>
      <w:r>
        <w:rPr>
          <w:spacing w:val="40"/>
        </w:rPr>
        <w:t> </w:t>
      </w:r>
      <w:r>
        <w:rPr/>
        <w:t>empleadas en la elaboración del helado NUTRI COCO:</w:t>
      </w:r>
    </w:p>
    <w:p>
      <w:pPr>
        <w:pStyle w:val="ListParagraph"/>
        <w:numPr>
          <w:ilvl w:val="0"/>
          <w:numId w:val="8"/>
        </w:numPr>
        <w:tabs>
          <w:tab w:pos="1802" w:val="left" w:leader="none"/>
        </w:tabs>
        <w:spacing w:line="451" w:lineRule="auto" w:before="7" w:after="0"/>
        <w:ind w:left="1802" w:right="695" w:hanging="360"/>
        <w:jc w:val="both"/>
        <w:rPr>
          <w:sz w:val="24"/>
        </w:rPr>
      </w:pPr>
      <w:r>
        <w:rPr>
          <w:sz w:val="24"/>
        </w:rPr>
        <w:t>La</w:t>
      </w:r>
      <w:r>
        <w:rPr>
          <w:spacing w:val="-1"/>
          <w:sz w:val="24"/>
        </w:rPr>
        <w:t> </w:t>
      </w:r>
      <w:r>
        <w:rPr>
          <w:sz w:val="24"/>
        </w:rPr>
        <w:t>leche</w:t>
      </w:r>
      <w:r>
        <w:rPr>
          <w:spacing w:val="-1"/>
          <w:sz w:val="24"/>
        </w:rPr>
        <w:t> </w:t>
      </w:r>
      <w:r>
        <w:rPr>
          <w:sz w:val="24"/>
        </w:rPr>
        <w:t>de coco: representa la base</w:t>
      </w:r>
      <w:r>
        <w:rPr>
          <w:spacing w:val="-1"/>
          <w:sz w:val="24"/>
        </w:rPr>
        <w:t> </w:t>
      </w:r>
      <w:r>
        <w:rPr>
          <w:sz w:val="24"/>
        </w:rPr>
        <w:t>fundamental</w:t>
      </w:r>
      <w:r>
        <w:rPr>
          <w:spacing w:val="-6"/>
          <w:sz w:val="24"/>
        </w:rPr>
        <w:t> </w:t>
      </w:r>
      <w:r>
        <w:rPr>
          <w:sz w:val="24"/>
        </w:rPr>
        <w:t>del</w:t>
      </w:r>
      <w:r>
        <w:rPr>
          <w:spacing w:val="-1"/>
          <w:sz w:val="24"/>
        </w:rPr>
        <w:t> </w:t>
      </w:r>
      <w:r>
        <w:rPr>
          <w:sz w:val="24"/>
        </w:rPr>
        <w:t>helado.</w:t>
      </w:r>
      <w:r>
        <w:rPr>
          <w:spacing w:val="-8"/>
          <w:sz w:val="24"/>
        </w:rPr>
        <w:t> </w:t>
      </w:r>
      <w:r>
        <w:rPr>
          <w:sz w:val="24"/>
        </w:rPr>
        <w:t>Contribuye</w:t>
      </w:r>
      <w:r>
        <w:rPr>
          <w:spacing w:val="-1"/>
          <w:sz w:val="24"/>
        </w:rPr>
        <w:t> </w:t>
      </w:r>
      <w:r>
        <w:rPr>
          <w:sz w:val="24"/>
        </w:rPr>
        <w:t>tanto con la proporción líquida como con una porción del contenido graso, aportando a la textura cremosa y al sabor distintivo del producto.</w:t>
      </w:r>
    </w:p>
    <w:p>
      <w:pPr>
        <w:pStyle w:val="ListParagraph"/>
        <w:numPr>
          <w:ilvl w:val="0"/>
          <w:numId w:val="8"/>
        </w:numPr>
        <w:tabs>
          <w:tab w:pos="1802" w:val="left" w:leader="none"/>
        </w:tabs>
        <w:spacing w:line="456" w:lineRule="auto" w:before="37" w:after="0"/>
        <w:ind w:left="1802" w:right="713" w:hanging="360"/>
        <w:jc w:val="both"/>
        <w:rPr>
          <w:sz w:val="24"/>
        </w:rPr>
      </w:pPr>
      <w:r>
        <w:rPr>
          <w:sz w:val="24"/>
        </w:rPr>
        <w:t>Crema de coco: potencia la base del helado mediante el incremento de la cremosidad, el cuerpo y la sensación gustativa, además de proporcionar grasas sólidas de origen vegetal.</w:t>
      </w:r>
    </w:p>
    <w:p>
      <w:pPr>
        <w:pStyle w:val="ListParagraph"/>
        <w:spacing w:after="0" w:line="456" w:lineRule="auto"/>
        <w:jc w:val="both"/>
        <w:rPr>
          <w:sz w:val="24"/>
        </w:rPr>
        <w:sectPr>
          <w:pgSz w:w="12240" w:h="15840"/>
          <w:pgMar w:header="737" w:footer="0" w:top="1180" w:bottom="280" w:left="1080" w:right="720"/>
        </w:sectPr>
      </w:pPr>
    </w:p>
    <w:p>
      <w:pPr>
        <w:pStyle w:val="ListParagraph"/>
        <w:numPr>
          <w:ilvl w:val="0"/>
          <w:numId w:val="8"/>
        </w:numPr>
        <w:tabs>
          <w:tab w:pos="1802" w:val="left" w:leader="none"/>
        </w:tabs>
        <w:spacing w:line="456" w:lineRule="auto" w:before="257" w:after="0"/>
        <w:ind w:left="1802" w:right="704" w:hanging="360"/>
        <w:jc w:val="both"/>
        <w:rPr>
          <w:sz w:val="24"/>
        </w:rPr>
      </w:pPr>
      <w:r>
        <w:rPr>
          <w:sz w:val="24"/>
        </w:rPr>
        <w:t>Agua de coco: desempeña un papel complementario como fase líquida en la formulación, contribuyendo a equilibrar la concentración de los sólidos y proporcionando un perfil sensorial suave.</w:t>
      </w:r>
    </w:p>
    <w:p>
      <w:pPr>
        <w:pStyle w:val="ListParagraph"/>
        <w:numPr>
          <w:ilvl w:val="0"/>
          <w:numId w:val="8"/>
        </w:numPr>
        <w:tabs>
          <w:tab w:pos="1802" w:val="left" w:leader="none"/>
        </w:tabs>
        <w:spacing w:line="451" w:lineRule="auto" w:before="36" w:after="0"/>
        <w:ind w:left="1802" w:right="712" w:hanging="360"/>
        <w:jc w:val="both"/>
        <w:rPr>
          <w:sz w:val="24"/>
        </w:rPr>
      </w:pPr>
      <w:r>
        <w:rPr>
          <w:sz w:val="24"/>
        </w:rPr>
        <w:t>Azúcar de coco: se utiliza primordialmente</w:t>
      </w:r>
      <w:r>
        <w:rPr>
          <w:spacing w:val="40"/>
          <w:sz w:val="24"/>
        </w:rPr>
        <w:t> </w:t>
      </w:r>
      <w:r>
        <w:rPr>
          <w:sz w:val="24"/>
        </w:rPr>
        <w:t>como edulcorante. Su rol es conferir dulzor y contribuir a la estructura del helado, además de distinguirse del azúcar refinado por su procedencia natural.</w:t>
      </w:r>
    </w:p>
    <w:p>
      <w:pPr>
        <w:pStyle w:val="ListParagraph"/>
        <w:numPr>
          <w:ilvl w:val="0"/>
          <w:numId w:val="8"/>
        </w:numPr>
        <w:tabs>
          <w:tab w:pos="1802" w:val="left" w:leader="none"/>
        </w:tabs>
        <w:spacing w:line="434" w:lineRule="auto" w:before="38" w:after="0"/>
        <w:ind w:left="1802" w:right="717" w:hanging="360"/>
        <w:jc w:val="both"/>
        <w:rPr>
          <w:sz w:val="24"/>
        </w:rPr>
      </w:pPr>
      <w:r>
        <w:rPr>
          <w:sz w:val="24"/>
        </w:rPr>
        <w:t>Pulpa de coco desmenuzado: contribuye a la identidad del producto, potencia el sabor a coco y potencia la percepción de naturalidad y consistencia.</w:t>
      </w:r>
    </w:p>
    <w:p>
      <w:pPr>
        <w:pStyle w:val="ListParagraph"/>
        <w:numPr>
          <w:ilvl w:val="0"/>
          <w:numId w:val="8"/>
        </w:numPr>
        <w:tabs>
          <w:tab w:pos="1802" w:val="left" w:leader="none"/>
        </w:tabs>
        <w:spacing w:line="460" w:lineRule="auto" w:before="58" w:after="0"/>
        <w:ind w:left="1802" w:right="694" w:hanging="360"/>
        <w:jc w:val="both"/>
        <w:rPr>
          <w:sz w:val="24"/>
        </w:rPr>
      </w:pPr>
      <w:r>
        <w:rPr>
          <w:sz w:val="24"/>
        </w:rPr>
        <w:t>Almidón de tapioca se emplea en calidad de agente espesivo y estabilizante, potenciando la viscosidad de la mezcla y contribuyendo a la mejora</w:t>
      </w:r>
      <w:r>
        <w:rPr>
          <w:spacing w:val="40"/>
          <w:sz w:val="24"/>
        </w:rPr>
        <w:t> </w:t>
      </w:r>
      <w:r>
        <w:rPr>
          <w:sz w:val="24"/>
        </w:rPr>
        <w:t>de la textura final del helado.</w:t>
      </w:r>
    </w:p>
    <w:p>
      <w:pPr>
        <w:pStyle w:val="ListParagraph"/>
        <w:numPr>
          <w:ilvl w:val="0"/>
          <w:numId w:val="8"/>
        </w:numPr>
        <w:tabs>
          <w:tab w:pos="1802" w:val="left" w:leader="none"/>
        </w:tabs>
        <w:spacing w:line="434" w:lineRule="auto" w:before="17" w:after="0"/>
        <w:ind w:left="1802" w:right="718" w:hanging="360"/>
        <w:jc w:val="both"/>
        <w:rPr>
          <w:sz w:val="24"/>
        </w:rPr>
      </w:pPr>
      <w:r>
        <w:rPr>
          <w:sz w:val="24"/>
        </w:rPr>
        <w:t>Aceite de coco: aporta al contenido graso total de la fórmula, optimizando la untuosidad, la estabilidad y la sensación cremosa del producto.</w:t>
      </w:r>
    </w:p>
    <w:p>
      <w:pPr>
        <w:pStyle w:val="ListParagraph"/>
        <w:numPr>
          <w:ilvl w:val="0"/>
          <w:numId w:val="8"/>
        </w:numPr>
        <w:tabs>
          <w:tab w:pos="1802" w:val="left" w:leader="none"/>
        </w:tabs>
        <w:spacing w:line="434" w:lineRule="auto" w:before="49" w:after="0"/>
        <w:ind w:left="1802" w:right="710" w:hanging="360"/>
        <w:jc w:val="both"/>
        <w:rPr>
          <w:sz w:val="24"/>
        </w:rPr>
      </w:pPr>
      <w:r>
        <w:rPr>
          <w:sz w:val="24"/>
        </w:rPr>
        <w:t>Stevia en estado líquido: se integra como un edulcorante adicional para modificar el dulzor sin aumentar de manera significativa la carga de azúcares simples.</w:t>
      </w:r>
    </w:p>
    <w:p>
      <w:pPr>
        <w:pStyle w:val="ListParagraph"/>
        <w:numPr>
          <w:ilvl w:val="0"/>
          <w:numId w:val="8"/>
        </w:numPr>
        <w:tabs>
          <w:tab w:pos="1802" w:val="left" w:leader="none"/>
        </w:tabs>
        <w:spacing w:line="460" w:lineRule="auto" w:before="58" w:after="0"/>
        <w:ind w:left="1802" w:right="718" w:hanging="360"/>
        <w:jc w:val="both"/>
        <w:rPr>
          <w:sz w:val="24"/>
        </w:rPr>
      </w:pPr>
      <w:r>
        <w:rPr>
          <w:sz w:val="24"/>
        </w:rPr>
        <w:t>Goma guar: desempeña el papel de estabilizante, dado que contribuye a la uniformidad de la mezcla, regula la generación de cristales de hielo y optimiza la </w:t>
      </w:r>
      <w:r>
        <w:rPr>
          <w:spacing w:val="-2"/>
          <w:sz w:val="24"/>
        </w:rPr>
        <w:t>textura.</w:t>
      </w:r>
    </w:p>
    <w:p>
      <w:pPr>
        <w:pStyle w:val="ListParagraph"/>
        <w:numPr>
          <w:ilvl w:val="0"/>
          <w:numId w:val="8"/>
        </w:numPr>
        <w:tabs>
          <w:tab w:pos="1802" w:val="left" w:leader="none"/>
        </w:tabs>
        <w:spacing w:line="456" w:lineRule="auto" w:before="15" w:after="0"/>
        <w:ind w:left="1802" w:right="717" w:hanging="360"/>
        <w:jc w:val="both"/>
        <w:rPr>
          <w:sz w:val="24"/>
        </w:rPr>
      </w:pPr>
      <w:r>
        <w:rPr>
          <w:sz w:val="24"/>
        </w:rPr>
        <w:t>Carbonato de calcio: constituye la fuente de calcio empleada en el proceso de fortificación del helado. La integración de este mineral se realiza con el propósito de potenciar la contribución de este mineral al producto final.</w:t>
      </w:r>
    </w:p>
    <w:p>
      <w:pPr>
        <w:pStyle w:val="ListParagraph"/>
        <w:spacing w:after="0" w:line="456" w:lineRule="auto"/>
        <w:jc w:val="both"/>
        <w:rPr>
          <w:sz w:val="24"/>
        </w:rPr>
        <w:sectPr>
          <w:pgSz w:w="12240" w:h="15840"/>
          <w:pgMar w:header="737" w:footer="0" w:top="1180" w:bottom="280" w:left="1080" w:right="720"/>
        </w:sectPr>
      </w:pPr>
    </w:p>
    <w:p>
      <w:pPr>
        <w:pStyle w:val="ListParagraph"/>
        <w:numPr>
          <w:ilvl w:val="0"/>
          <w:numId w:val="8"/>
        </w:numPr>
        <w:tabs>
          <w:tab w:pos="1802" w:val="left" w:leader="none"/>
        </w:tabs>
        <w:spacing w:line="456" w:lineRule="auto" w:before="257" w:after="0"/>
        <w:ind w:left="1802" w:right="713" w:hanging="360"/>
        <w:jc w:val="both"/>
        <w:rPr>
          <w:sz w:val="24"/>
        </w:rPr>
      </w:pPr>
      <w:r>
        <w:rPr>
          <w:sz w:val="24"/>
        </w:rPr>
        <w:t>Vitamina D2 se refiere a la fuente vitamínica de procedencia vegetal incorporada en la formulación. La incorporación de esta componente complementa la fortificación y confiere un valor funcional al producto.</w:t>
      </w:r>
    </w:p>
    <w:p>
      <w:pPr>
        <w:pStyle w:val="ListParagraph"/>
        <w:numPr>
          <w:ilvl w:val="0"/>
          <w:numId w:val="8"/>
        </w:numPr>
        <w:tabs>
          <w:tab w:pos="1802" w:val="left" w:leader="none"/>
        </w:tabs>
        <w:spacing w:line="422" w:lineRule="auto" w:before="36" w:after="0"/>
        <w:ind w:left="1802" w:right="719" w:hanging="360"/>
        <w:jc w:val="both"/>
        <w:rPr>
          <w:sz w:val="24"/>
        </w:rPr>
      </w:pPr>
      <w:r>
        <w:rPr>
          <w:sz w:val="24"/>
        </w:rPr>
        <w:t>Extracto de vainilla se emplea como componente aromático con el objetivo de optimizar el perfil organoléptico y la aceptación del helado.</w:t>
      </w:r>
    </w:p>
    <w:p>
      <w:pPr>
        <w:pStyle w:val="ListParagraph"/>
        <w:numPr>
          <w:ilvl w:val="0"/>
          <w:numId w:val="8"/>
        </w:numPr>
        <w:tabs>
          <w:tab w:pos="1802" w:val="left" w:leader="none"/>
        </w:tabs>
        <w:spacing w:line="460" w:lineRule="auto" w:before="72" w:after="0"/>
        <w:ind w:left="1802" w:right="705" w:hanging="360"/>
        <w:jc w:val="both"/>
        <w:rPr>
          <w:sz w:val="24"/>
        </w:rPr>
      </w:pPr>
      <w:r>
        <w:rPr>
          <w:sz w:val="24"/>
        </w:rPr>
        <w:t>Jugo de limón: se incorpora en una proporción reducida con el objetivo de equilibrar</w:t>
      </w:r>
      <w:r>
        <w:rPr>
          <w:spacing w:val="-15"/>
          <w:sz w:val="24"/>
        </w:rPr>
        <w:t> </w:t>
      </w:r>
      <w:r>
        <w:rPr>
          <w:sz w:val="24"/>
        </w:rPr>
        <w:t>el</w:t>
      </w:r>
      <w:r>
        <w:rPr>
          <w:spacing w:val="-15"/>
          <w:sz w:val="24"/>
        </w:rPr>
        <w:t> </w:t>
      </w:r>
      <w:r>
        <w:rPr>
          <w:sz w:val="24"/>
        </w:rPr>
        <w:t>sabor</w:t>
      </w:r>
      <w:r>
        <w:rPr>
          <w:spacing w:val="-15"/>
          <w:sz w:val="24"/>
        </w:rPr>
        <w:t> </w:t>
      </w:r>
      <w:r>
        <w:rPr>
          <w:sz w:val="24"/>
        </w:rPr>
        <w:t>y</w:t>
      </w:r>
      <w:r>
        <w:rPr>
          <w:spacing w:val="-15"/>
          <w:sz w:val="24"/>
        </w:rPr>
        <w:t> </w:t>
      </w:r>
      <w:r>
        <w:rPr>
          <w:sz w:val="24"/>
        </w:rPr>
        <w:t>proporcionar</w:t>
      </w:r>
      <w:r>
        <w:rPr>
          <w:spacing w:val="-15"/>
          <w:sz w:val="24"/>
        </w:rPr>
        <w:t> </w:t>
      </w:r>
      <w:r>
        <w:rPr>
          <w:sz w:val="24"/>
        </w:rPr>
        <w:t>un</w:t>
      </w:r>
      <w:r>
        <w:rPr>
          <w:spacing w:val="-15"/>
          <w:sz w:val="24"/>
        </w:rPr>
        <w:t> </w:t>
      </w:r>
      <w:r>
        <w:rPr>
          <w:sz w:val="24"/>
        </w:rPr>
        <w:t>ligero</w:t>
      </w:r>
      <w:r>
        <w:rPr>
          <w:spacing w:val="-15"/>
          <w:sz w:val="24"/>
        </w:rPr>
        <w:t> </w:t>
      </w:r>
      <w:r>
        <w:rPr>
          <w:sz w:val="24"/>
        </w:rPr>
        <w:t>ajuste</w:t>
      </w:r>
      <w:r>
        <w:rPr>
          <w:spacing w:val="-15"/>
          <w:sz w:val="24"/>
        </w:rPr>
        <w:t> </w:t>
      </w:r>
      <w:r>
        <w:rPr>
          <w:sz w:val="24"/>
        </w:rPr>
        <w:t>en</w:t>
      </w:r>
      <w:r>
        <w:rPr>
          <w:spacing w:val="-15"/>
          <w:sz w:val="24"/>
        </w:rPr>
        <w:t> </w:t>
      </w:r>
      <w:r>
        <w:rPr>
          <w:sz w:val="24"/>
        </w:rPr>
        <w:t>el</w:t>
      </w:r>
      <w:r>
        <w:rPr>
          <w:spacing w:val="-15"/>
          <w:sz w:val="24"/>
        </w:rPr>
        <w:t> </w:t>
      </w:r>
      <w:r>
        <w:rPr>
          <w:sz w:val="24"/>
        </w:rPr>
        <w:t>perfil</w:t>
      </w:r>
      <w:r>
        <w:rPr>
          <w:spacing w:val="-15"/>
          <w:sz w:val="24"/>
        </w:rPr>
        <w:t> </w:t>
      </w:r>
      <w:r>
        <w:rPr>
          <w:sz w:val="24"/>
        </w:rPr>
        <w:t>sensorial</w:t>
      </w:r>
      <w:r>
        <w:rPr>
          <w:spacing w:val="-15"/>
          <w:sz w:val="24"/>
        </w:rPr>
        <w:t> </w:t>
      </w:r>
      <w:r>
        <w:rPr>
          <w:sz w:val="24"/>
        </w:rPr>
        <w:t>de</w:t>
      </w:r>
      <w:r>
        <w:rPr>
          <w:spacing w:val="-15"/>
          <w:sz w:val="24"/>
        </w:rPr>
        <w:t> </w:t>
      </w:r>
      <w:r>
        <w:rPr>
          <w:sz w:val="24"/>
        </w:rPr>
        <w:t>la</w:t>
      </w:r>
      <w:r>
        <w:rPr>
          <w:spacing w:val="-15"/>
          <w:sz w:val="24"/>
        </w:rPr>
        <w:t> </w:t>
      </w:r>
      <w:r>
        <w:rPr>
          <w:sz w:val="24"/>
        </w:rPr>
        <w:t>fórmula (Ruales, 2024).</w:t>
      </w:r>
    </w:p>
    <w:p>
      <w:pPr>
        <w:pStyle w:val="BodyText"/>
        <w:spacing w:line="480" w:lineRule="auto" w:before="19"/>
        <w:ind w:left="360" w:right="699" w:firstLine="719"/>
        <w:jc w:val="both"/>
      </w:pPr>
      <w:r>
        <w:rPr/>
        <w:t>Estas</w:t>
      </w:r>
      <w:r>
        <w:rPr>
          <w:spacing w:val="-12"/>
        </w:rPr>
        <w:t> </w:t>
      </w:r>
      <w:r>
        <w:rPr/>
        <w:t>materias</w:t>
      </w:r>
      <w:r>
        <w:rPr>
          <w:spacing w:val="-4"/>
        </w:rPr>
        <w:t> </w:t>
      </w:r>
      <w:r>
        <w:rPr/>
        <w:t>primas desempeñan</w:t>
      </w:r>
      <w:r>
        <w:rPr>
          <w:spacing w:val="-7"/>
        </w:rPr>
        <w:t> </w:t>
      </w:r>
      <w:r>
        <w:rPr/>
        <w:t>funciones</w:t>
      </w:r>
      <w:r>
        <w:rPr>
          <w:spacing w:val="-11"/>
        </w:rPr>
        <w:t> </w:t>
      </w:r>
      <w:r>
        <w:rPr/>
        <w:t>particulares en</w:t>
      </w:r>
      <w:r>
        <w:rPr>
          <w:spacing w:val="-6"/>
        </w:rPr>
        <w:t> </w:t>
      </w:r>
      <w:r>
        <w:rPr/>
        <w:t>el</w:t>
      </w:r>
      <w:r>
        <w:rPr>
          <w:spacing w:val="-11"/>
        </w:rPr>
        <w:t> </w:t>
      </w:r>
      <w:r>
        <w:rPr/>
        <w:t>proceso de</w:t>
      </w:r>
      <w:r>
        <w:rPr>
          <w:spacing w:val="-12"/>
        </w:rPr>
        <w:t> </w:t>
      </w:r>
      <w:r>
        <w:rPr/>
        <w:t>elaboración</w:t>
      </w:r>
      <w:r>
        <w:rPr>
          <w:spacing w:val="19"/>
        </w:rPr>
        <w:t> </w:t>
      </w:r>
      <w:r>
        <w:rPr/>
        <w:t>del helado,</w:t>
      </w:r>
      <w:r>
        <w:rPr>
          <w:spacing w:val="-11"/>
        </w:rPr>
        <w:t> </w:t>
      </w:r>
      <w:r>
        <w:rPr/>
        <w:t>dado</w:t>
      </w:r>
      <w:r>
        <w:rPr>
          <w:spacing w:val="-11"/>
        </w:rPr>
        <w:t> </w:t>
      </w:r>
      <w:r>
        <w:rPr/>
        <w:t>que</w:t>
      </w:r>
      <w:r>
        <w:rPr>
          <w:spacing w:val="-12"/>
        </w:rPr>
        <w:t> </w:t>
      </w:r>
      <w:r>
        <w:rPr/>
        <w:t>algunas contribuyen con la</w:t>
      </w:r>
      <w:r>
        <w:rPr>
          <w:spacing w:val="-2"/>
        </w:rPr>
        <w:t> </w:t>
      </w:r>
      <w:r>
        <w:rPr/>
        <w:t>estructura, otras</w:t>
      </w:r>
      <w:r>
        <w:rPr>
          <w:spacing w:val="-3"/>
        </w:rPr>
        <w:t> </w:t>
      </w:r>
      <w:r>
        <w:rPr/>
        <w:t>mejoran la estabilidad,</w:t>
      </w:r>
      <w:r>
        <w:rPr>
          <w:spacing w:val="-9"/>
        </w:rPr>
        <w:t> </w:t>
      </w:r>
      <w:r>
        <w:rPr/>
        <w:t>otras</w:t>
      </w:r>
      <w:r>
        <w:rPr>
          <w:spacing w:val="-6"/>
        </w:rPr>
        <w:t> </w:t>
      </w:r>
      <w:r>
        <w:rPr/>
        <w:t>ejercen influencia en el sabor y otras robustecen el perfil nutricional.</w:t>
      </w:r>
      <w:r>
        <w:rPr>
          <w:spacing w:val="40"/>
        </w:rPr>
        <w:t> </w:t>
      </w:r>
      <w:r>
        <w:rPr/>
        <w:t>Por</w:t>
      </w:r>
      <w:r>
        <w:rPr>
          <w:spacing w:val="-2"/>
        </w:rPr>
        <w:t> </w:t>
      </w:r>
      <w:r>
        <w:rPr/>
        <w:t>ello, la formulación trasciende la simple combinación de</w:t>
      </w:r>
      <w:r>
        <w:rPr>
          <w:spacing w:val="-4"/>
        </w:rPr>
        <w:t> </w:t>
      </w:r>
      <w:r>
        <w:rPr/>
        <w:t>ingredientes y se rige por una elección técnica orientada a</w:t>
      </w:r>
      <w:r>
        <w:rPr>
          <w:spacing w:val="-1"/>
        </w:rPr>
        <w:t> </w:t>
      </w:r>
      <w:r>
        <w:rPr/>
        <w:t>la obtención de un producto vegetal, de aceptación sensorial y con valor nutricional añadido. Así, la fundamentación conceptual del proyecto está intrínsecamente relacionada con la naturaleza del producto</w:t>
      </w:r>
      <w:r>
        <w:rPr>
          <w:spacing w:val="-13"/>
        </w:rPr>
        <w:t> </w:t>
      </w:r>
      <w:r>
        <w:rPr/>
        <w:t>producido</w:t>
      </w:r>
      <w:r>
        <w:rPr>
          <w:spacing w:val="-13"/>
        </w:rPr>
        <w:t> </w:t>
      </w:r>
      <w:r>
        <w:rPr/>
        <w:t>y</w:t>
      </w:r>
      <w:r>
        <w:rPr>
          <w:spacing w:val="-12"/>
        </w:rPr>
        <w:t> </w:t>
      </w:r>
      <w:r>
        <w:rPr/>
        <w:t>las propiedades</w:t>
      </w:r>
      <w:r>
        <w:rPr>
          <w:spacing w:val="-13"/>
        </w:rPr>
        <w:t> </w:t>
      </w:r>
      <w:r>
        <w:rPr/>
        <w:t>de</w:t>
      </w:r>
      <w:r>
        <w:rPr>
          <w:spacing w:val="-4"/>
        </w:rPr>
        <w:t> </w:t>
      </w:r>
      <w:r>
        <w:rPr/>
        <w:t>las</w:t>
      </w:r>
      <w:r>
        <w:rPr>
          <w:spacing w:val="-6"/>
        </w:rPr>
        <w:t> </w:t>
      </w:r>
      <w:r>
        <w:rPr/>
        <w:t>materias</w:t>
      </w:r>
      <w:r>
        <w:rPr>
          <w:spacing w:val="25"/>
        </w:rPr>
        <w:t> </w:t>
      </w:r>
      <w:r>
        <w:rPr/>
        <w:t>primas utilizadas en su</w:t>
      </w:r>
      <w:r>
        <w:rPr>
          <w:spacing w:val="-4"/>
        </w:rPr>
        <w:t> </w:t>
      </w:r>
      <w:r>
        <w:rPr/>
        <w:t>fabricación</w:t>
      </w:r>
      <w:r>
        <w:rPr>
          <w:spacing w:val="26"/>
        </w:rPr>
        <w:t> </w:t>
      </w:r>
      <w:r>
        <w:rPr/>
        <w:t>(Ruales, </w:t>
      </w:r>
      <w:r>
        <w:rPr>
          <w:spacing w:val="-2"/>
        </w:rPr>
        <w:t>2024).</w:t>
      </w:r>
    </w:p>
    <w:p>
      <w:pPr>
        <w:pStyle w:val="Heading2"/>
        <w:numPr>
          <w:ilvl w:val="1"/>
          <w:numId w:val="7"/>
        </w:numPr>
        <w:tabs>
          <w:tab w:pos="720" w:val="left" w:leader="none"/>
        </w:tabs>
        <w:spacing w:line="272" w:lineRule="exact" w:before="0" w:after="0"/>
        <w:ind w:left="720" w:right="0" w:hanging="360"/>
        <w:jc w:val="left"/>
      </w:pPr>
      <w:bookmarkStart w:name="_bookmark31" w:id="32"/>
      <w:bookmarkEnd w:id="32"/>
      <w:r>
        <w:rPr>
          <w:b w:val="0"/>
        </w:rPr>
      </w:r>
      <w:r>
        <w:rPr>
          <w:spacing w:val="-2"/>
        </w:rPr>
        <w:t>Fundamentación</w:t>
      </w:r>
      <w:r>
        <w:rPr>
          <w:spacing w:val="-1"/>
        </w:rPr>
        <w:t> </w:t>
      </w:r>
      <w:r>
        <w:rPr>
          <w:spacing w:val="-4"/>
        </w:rPr>
        <w:t>legal</w:t>
      </w:r>
    </w:p>
    <w:p>
      <w:pPr>
        <w:pStyle w:val="BodyText"/>
        <w:spacing w:before="7"/>
        <w:rPr>
          <w:b/>
        </w:rPr>
      </w:pPr>
    </w:p>
    <w:p>
      <w:pPr>
        <w:pStyle w:val="Heading3"/>
        <w:numPr>
          <w:ilvl w:val="2"/>
          <w:numId w:val="7"/>
        </w:numPr>
        <w:tabs>
          <w:tab w:pos="900" w:val="left" w:leader="none"/>
        </w:tabs>
        <w:spacing w:line="240" w:lineRule="auto" w:before="1" w:after="0"/>
        <w:ind w:left="900" w:right="0" w:hanging="540"/>
        <w:jc w:val="left"/>
      </w:pPr>
      <w:bookmarkStart w:name="_bookmark32" w:id="33"/>
      <w:bookmarkEnd w:id="33"/>
      <w:r>
        <w:rPr>
          <w:b w:val="0"/>
          <w:i w:val="0"/>
        </w:rPr>
      </w:r>
      <w:r>
        <w:rPr/>
        <w:t>Requisitos</w:t>
      </w:r>
      <w:r>
        <w:rPr>
          <w:spacing w:val="-4"/>
        </w:rPr>
        <w:t> </w:t>
      </w:r>
      <w:r>
        <w:rPr/>
        <w:t>para</w:t>
      </w:r>
      <w:r>
        <w:rPr>
          <w:spacing w:val="-16"/>
        </w:rPr>
        <w:t> </w:t>
      </w:r>
      <w:r>
        <w:rPr/>
        <w:t>helados</w:t>
      </w:r>
      <w:r>
        <w:rPr>
          <w:spacing w:val="-13"/>
        </w:rPr>
        <w:t> </w:t>
      </w:r>
      <w:r>
        <w:rPr/>
        <w:t>-</w:t>
      </w:r>
      <w:r>
        <w:rPr>
          <w:spacing w:val="-14"/>
        </w:rPr>
        <w:t> </w:t>
      </w:r>
      <w:r>
        <w:rPr/>
        <w:t>NTE</w:t>
      </w:r>
      <w:r>
        <w:rPr>
          <w:spacing w:val="-5"/>
        </w:rPr>
        <w:t> </w:t>
      </w:r>
      <w:r>
        <w:rPr/>
        <w:t>INEN</w:t>
      </w:r>
      <w:r>
        <w:rPr>
          <w:spacing w:val="-13"/>
        </w:rPr>
        <w:t> </w:t>
      </w:r>
      <w:r>
        <w:rPr>
          <w:spacing w:val="-2"/>
        </w:rPr>
        <w:t>706:2013</w:t>
      </w:r>
    </w:p>
    <w:p>
      <w:pPr>
        <w:pStyle w:val="BodyText"/>
        <w:spacing w:before="4"/>
        <w:rPr>
          <w:b/>
          <w:i/>
        </w:rPr>
      </w:pPr>
    </w:p>
    <w:p>
      <w:pPr>
        <w:pStyle w:val="BodyText"/>
        <w:spacing w:line="480" w:lineRule="auto"/>
        <w:ind w:left="360" w:right="692" w:firstLine="719"/>
        <w:jc w:val="both"/>
      </w:pPr>
      <w:r>
        <w:rPr/>
        <w:t>La norma técnica NTE INEN 706:2013 establece los requisitos que deben cumplir los helados</w:t>
      </w:r>
      <w:r>
        <w:rPr>
          <w:spacing w:val="-6"/>
        </w:rPr>
        <w:t> </w:t>
      </w:r>
      <w:r>
        <w:rPr/>
        <w:t>dentro</w:t>
      </w:r>
      <w:r>
        <w:rPr>
          <w:spacing w:val="-13"/>
        </w:rPr>
        <w:t> </w:t>
      </w:r>
      <w:r>
        <w:rPr/>
        <w:t>del</w:t>
      </w:r>
      <w:r>
        <w:rPr>
          <w:spacing w:val="-10"/>
        </w:rPr>
        <w:t> </w:t>
      </w:r>
      <w:r>
        <w:rPr/>
        <w:t>territorio de</w:t>
      </w:r>
      <w:r>
        <w:rPr>
          <w:spacing w:val="-3"/>
        </w:rPr>
        <w:t> </w:t>
      </w:r>
      <w:r>
        <w:rPr/>
        <w:t>la</w:t>
      </w:r>
      <w:r>
        <w:rPr>
          <w:spacing w:val="-4"/>
        </w:rPr>
        <w:t> </w:t>
      </w:r>
      <w:r>
        <w:rPr/>
        <w:t>República</w:t>
      </w:r>
      <w:r>
        <w:rPr>
          <w:spacing w:val="-2"/>
        </w:rPr>
        <w:t> </w:t>
      </w:r>
      <w:r>
        <w:rPr/>
        <w:t>del</w:t>
      </w:r>
      <w:r>
        <w:rPr>
          <w:spacing w:val="-7"/>
        </w:rPr>
        <w:t> </w:t>
      </w:r>
      <w:r>
        <w:rPr/>
        <w:t>Ecuador. Se</w:t>
      </w:r>
      <w:r>
        <w:rPr>
          <w:spacing w:val="-6"/>
        </w:rPr>
        <w:t> </w:t>
      </w:r>
      <w:r>
        <w:rPr/>
        <w:t>detallan requisitos</w:t>
      </w:r>
      <w:r>
        <w:rPr>
          <w:spacing w:val="-8"/>
        </w:rPr>
        <w:t> </w:t>
      </w:r>
      <w:r>
        <w:rPr/>
        <w:t>específicos como: contenido de sólidos totales (mínimo 28%), grasa (variable según categoría), acidez, y límites microbiológicos (coliformes &lt;10 UFC/g, Salmonella ausencia/25g, mohos y levaduras &lt;50 </w:t>
      </w:r>
      <w:r>
        <w:rPr>
          <w:spacing w:val="-2"/>
        </w:rPr>
        <w:t>UFC/g).</w:t>
      </w:r>
    </w:p>
    <w:p>
      <w:pPr>
        <w:pStyle w:val="BodyText"/>
        <w:spacing w:after="0" w:line="480" w:lineRule="auto"/>
        <w:jc w:val="both"/>
        <w:sectPr>
          <w:pgSz w:w="12240" w:h="15840"/>
          <w:pgMar w:header="737" w:footer="0" w:top="1180" w:bottom="280" w:left="1080" w:right="720"/>
        </w:sectPr>
      </w:pPr>
    </w:p>
    <w:p>
      <w:pPr>
        <w:spacing w:before="242"/>
        <w:ind w:left="360" w:right="0" w:firstLine="0"/>
        <w:jc w:val="left"/>
        <w:rPr>
          <w:b/>
          <w:sz w:val="22"/>
        </w:rPr>
      </w:pPr>
      <w:bookmarkStart w:name="_bookmark33" w:id="34"/>
      <w:bookmarkEnd w:id="34"/>
      <w:r>
        <w:rPr/>
      </w:r>
      <w:r>
        <w:rPr>
          <w:b/>
          <w:sz w:val="22"/>
        </w:rPr>
        <w:t>Tabla</w:t>
      </w:r>
      <w:r>
        <w:rPr>
          <w:b/>
          <w:spacing w:val="21"/>
          <w:sz w:val="22"/>
        </w:rPr>
        <w:t> </w:t>
      </w:r>
      <w:r>
        <w:rPr>
          <w:b/>
          <w:spacing w:val="-5"/>
          <w:sz w:val="22"/>
        </w:rPr>
        <w:t>2.</w:t>
      </w:r>
    </w:p>
    <w:p>
      <w:pPr>
        <w:spacing w:before="122"/>
        <w:ind w:left="360" w:right="0" w:firstLine="0"/>
        <w:jc w:val="left"/>
        <w:rPr>
          <w:i/>
          <w:sz w:val="22"/>
        </w:rPr>
      </w:pPr>
      <w:r>
        <w:rPr>
          <w:i/>
          <w:sz w:val="22"/>
        </w:rPr>
        <w:t>Requisitos</w:t>
      </w:r>
      <w:r>
        <w:rPr>
          <w:i/>
          <w:spacing w:val="14"/>
          <w:sz w:val="22"/>
        </w:rPr>
        <w:t> </w:t>
      </w:r>
      <w:r>
        <w:rPr>
          <w:i/>
          <w:sz w:val="22"/>
        </w:rPr>
        <w:t>físico-químicos</w:t>
      </w:r>
      <w:r>
        <w:rPr>
          <w:i/>
          <w:spacing w:val="20"/>
          <w:sz w:val="22"/>
        </w:rPr>
        <w:t> </w:t>
      </w:r>
      <w:r>
        <w:rPr>
          <w:i/>
          <w:sz w:val="22"/>
        </w:rPr>
        <w:t>aplicables</w:t>
      </w:r>
      <w:r>
        <w:rPr>
          <w:i/>
          <w:spacing w:val="24"/>
          <w:sz w:val="22"/>
        </w:rPr>
        <w:t> </w:t>
      </w:r>
      <w:r>
        <w:rPr>
          <w:i/>
          <w:sz w:val="22"/>
        </w:rPr>
        <w:t>al</w:t>
      </w:r>
      <w:r>
        <w:rPr>
          <w:i/>
          <w:spacing w:val="17"/>
          <w:sz w:val="22"/>
        </w:rPr>
        <w:t> </w:t>
      </w:r>
      <w:r>
        <w:rPr>
          <w:i/>
          <w:sz w:val="22"/>
        </w:rPr>
        <w:t>helado</w:t>
      </w:r>
      <w:r>
        <w:rPr>
          <w:i/>
          <w:spacing w:val="25"/>
          <w:sz w:val="22"/>
        </w:rPr>
        <w:t> </w:t>
      </w:r>
      <w:r>
        <w:rPr>
          <w:i/>
          <w:sz w:val="22"/>
        </w:rPr>
        <w:t>no</w:t>
      </w:r>
      <w:r>
        <w:rPr>
          <w:i/>
          <w:spacing w:val="27"/>
          <w:sz w:val="22"/>
        </w:rPr>
        <w:t> </w:t>
      </w:r>
      <w:r>
        <w:rPr>
          <w:i/>
          <w:sz w:val="22"/>
        </w:rPr>
        <w:t>lácteo</w:t>
      </w:r>
      <w:r>
        <w:rPr>
          <w:i/>
          <w:spacing w:val="26"/>
          <w:sz w:val="22"/>
        </w:rPr>
        <w:t> </w:t>
      </w:r>
      <w:r>
        <w:rPr>
          <w:i/>
          <w:sz w:val="22"/>
        </w:rPr>
        <w:t>según</w:t>
      </w:r>
      <w:r>
        <w:rPr>
          <w:i/>
          <w:spacing w:val="29"/>
          <w:sz w:val="22"/>
        </w:rPr>
        <w:t> </w:t>
      </w:r>
      <w:r>
        <w:rPr>
          <w:i/>
          <w:sz w:val="22"/>
        </w:rPr>
        <w:t>la</w:t>
      </w:r>
      <w:r>
        <w:rPr>
          <w:i/>
          <w:spacing w:val="28"/>
          <w:sz w:val="22"/>
        </w:rPr>
        <w:t> </w:t>
      </w:r>
      <w:r>
        <w:rPr>
          <w:i/>
          <w:sz w:val="22"/>
        </w:rPr>
        <w:t>NTE</w:t>
      </w:r>
      <w:r>
        <w:rPr>
          <w:i/>
          <w:spacing w:val="13"/>
          <w:sz w:val="22"/>
        </w:rPr>
        <w:t> </w:t>
      </w:r>
      <w:r>
        <w:rPr>
          <w:i/>
          <w:sz w:val="22"/>
        </w:rPr>
        <w:t>INEN</w:t>
      </w:r>
      <w:r>
        <w:rPr>
          <w:i/>
          <w:spacing w:val="15"/>
          <w:sz w:val="22"/>
        </w:rPr>
        <w:t> </w:t>
      </w:r>
      <w:r>
        <w:rPr>
          <w:i/>
          <w:spacing w:val="-2"/>
          <w:sz w:val="22"/>
        </w:rPr>
        <w:t>706:2013</w:t>
      </w:r>
    </w:p>
    <w:p>
      <w:pPr>
        <w:pStyle w:val="BodyText"/>
        <w:spacing w:before="6"/>
        <w:rPr>
          <w:i/>
          <w:sz w:val="12"/>
        </w:rPr>
      </w:pP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7"/>
        <w:gridCol w:w="2863"/>
        <w:gridCol w:w="3698"/>
      </w:tblGrid>
      <w:tr>
        <w:trPr>
          <w:trHeight w:val="537" w:hRule="atLeast"/>
        </w:trPr>
        <w:tc>
          <w:tcPr>
            <w:tcW w:w="2837" w:type="dxa"/>
            <w:tcBorders>
              <w:top w:val="single" w:sz="6" w:space="0" w:color="000000"/>
              <w:bottom w:val="single" w:sz="6" w:space="0" w:color="000000"/>
            </w:tcBorders>
          </w:tcPr>
          <w:p>
            <w:pPr>
              <w:pStyle w:val="TableParagraph"/>
              <w:spacing w:line="270" w:lineRule="exact"/>
              <w:ind w:left="139"/>
              <w:jc w:val="left"/>
              <w:rPr>
                <w:b/>
                <w:sz w:val="24"/>
              </w:rPr>
            </w:pPr>
            <w:r>
              <w:rPr>
                <w:b/>
                <w:spacing w:val="-2"/>
                <w:sz w:val="24"/>
              </w:rPr>
              <w:t>Requisito</w:t>
            </w:r>
          </w:p>
        </w:tc>
        <w:tc>
          <w:tcPr>
            <w:tcW w:w="2863" w:type="dxa"/>
            <w:tcBorders>
              <w:top w:val="single" w:sz="6" w:space="0" w:color="000000"/>
              <w:bottom w:val="single" w:sz="6" w:space="0" w:color="000000"/>
            </w:tcBorders>
          </w:tcPr>
          <w:p>
            <w:pPr>
              <w:pStyle w:val="TableParagraph"/>
              <w:spacing w:line="270" w:lineRule="exact"/>
              <w:ind w:left="429"/>
              <w:jc w:val="left"/>
              <w:rPr>
                <w:b/>
                <w:sz w:val="24"/>
              </w:rPr>
            </w:pPr>
            <w:r>
              <w:rPr>
                <w:b/>
                <w:spacing w:val="-2"/>
                <w:sz w:val="24"/>
              </w:rPr>
              <w:t>Unidad</w:t>
            </w:r>
          </w:p>
        </w:tc>
        <w:tc>
          <w:tcPr>
            <w:tcW w:w="3698" w:type="dxa"/>
            <w:tcBorders>
              <w:top w:val="single" w:sz="6" w:space="0" w:color="000000"/>
              <w:bottom w:val="single" w:sz="6" w:space="0" w:color="000000"/>
            </w:tcBorders>
          </w:tcPr>
          <w:p>
            <w:pPr>
              <w:pStyle w:val="TableParagraph"/>
              <w:spacing w:line="270" w:lineRule="exact"/>
              <w:ind w:left="692"/>
              <w:jc w:val="left"/>
              <w:rPr>
                <w:b/>
                <w:sz w:val="24"/>
              </w:rPr>
            </w:pPr>
            <w:r>
              <w:rPr>
                <w:b/>
                <w:sz w:val="24"/>
              </w:rPr>
              <w:t>Helado no</w:t>
            </w:r>
            <w:r>
              <w:rPr>
                <w:b/>
                <w:spacing w:val="-11"/>
                <w:sz w:val="24"/>
              </w:rPr>
              <w:t> </w:t>
            </w:r>
            <w:r>
              <w:rPr>
                <w:b/>
                <w:spacing w:val="-2"/>
                <w:sz w:val="24"/>
              </w:rPr>
              <w:t>lácteo</w:t>
            </w:r>
          </w:p>
        </w:tc>
      </w:tr>
      <w:tr>
        <w:trPr>
          <w:trHeight w:val="435" w:hRule="atLeast"/>
        </w:trPr>
        <w:tc>
          <w:tcPr>
            <w:tcW w:w="2837" w:type="dxa"/>
            <w:tcBorders>
              <w:top w:val="single" w:sz="6" w:space="0" w:color="000000"/>
            </w:tcBorders>
          </w:tcPr>
          <w:p>
            <w:pPr>
              <w:pStyle w:val="TableParagraph"/>
              <w:spacing w:before="15"/>
              <w:ind w:left="139"/>
              <w:jc w:val="left"/>
              <w:rPr>
                <w:sz w:val="24"/>
              </w:rPr>
            </w:pPr>
            <w:r>
              <w:rPr>
                <w:sz w:val="24"/>
              </w:rPr>
              <w:t>Grasa</w:t>
            </w:r>
            <w:r>
              <w:rPr>
                <w:spacing w:val="-8"/>
                <w:sz w:val="24"/>
              </w:rPr>
              <w:t> </w:t>
            </w:r>
            <w:r>
              <w:rPr>
                <w:sz w:val="24"/>
              </w:rPr>
              <w:t>total,</w:t>
            </w:r>
            <w:r>
              <w:rPr>
                <w:spacing w:val="-2"/>
                <w:sz w:val="24"/>
              </w:rPr>
              <w:t> mínimo</w:t>
            </w:r>
          </w:p>
        </w:tc>
        <w:tc>
          <w:tcPr>
            <w:tcW w:w="2863" w:type="dxa"/>
            <w:tcBorders>
              <w:top w:val="single" w:sz="6" w:space="0" w:color="000000"/>
            </w:tcBorders>
          </w:tcPr>
          <w:p>
            <w:pPr>
              <w:pStyle w:val="TableParagraph"/>
              <w:spacing w:before="15"/>
              <w:ind w:left="429"/>
              <w:jc w:val="left"/>
              <w:rPr>
                <w:sz w:val="24"/>
              </w:rPr>
            </w:pPr>
            <w:r>
              <w:rPr>
                <w:sz w:val="24"/>
              </w:rPr>
              <w:t>%</w:t>
            </w:r>
            <w:r>
              <w:rPr>
                <w:spacing w:val="-8"/>
                <w:sz w:val="24"/>
              </w:rPr>
              <w:t> </w:t>
            </w:r>
            <w:r>
              <w:rPr>
                <w:spacing w:val="-5"/>
                <w:sz w:val="24"/>
              </w:rPr>
              <w:t>m/m</w:t>
            </w:r>
          </w:p>
        </w:tc>
        <w:tc>
          <w:tcPr>
            <w:tcW w:w="3698" w:type="dxa"/>
            <w:tcBorders>
              <w:top w:val="single" w:sz="6" w:space="0" w:color="000000"/>
            </w:tcBorders>
          </w:tcPr>
          <w:p>
            <w:pPr>
              <w:pStyle w:val="TableParagraph"/>
              <w:spacing w:before="15"/>
              <w:ind w:left="692"/>
              <w:jc w:val="left"/>
              <w:rPr>
                <w:sz w:val="24"/>
              </w:rPr>
            </w:pPr>
            <w:r>
              <w:rPr>
                <w:spacing w:val="-10"/>
                <w:sz w:val="24"/>
              </w:rPr>
              <w:t>4</w:t>
            </w:r>
          </w:p>
        </w:tc>
      </w:tr>
      <w:tr>
        <w:trPr>
          <w:trHeight w:val="547" w:hRule="atLeast"/>
        </w:trPr>
        <w:tc>
          <w:tcPr>
            <w:tcW w:w="2837" w:type="dxa"/>
          </w:tcPr>
          <w:p>
            <w:pPr>
              <w:pStyle w:val="TableParagraph"/>
              <w:spacing w:before="134"/>
              <w:ind w:left="139"/>
              <w:jc w:val="left"/>
              <w:rPr>
                <w:sz w:val="24"/>
              </w:rPr>
            </w:pPr>
            <w:r>
              <w:rPr>
                <w:sz w:val="24"/>
              </w:rPr>
              <w:t>Grasa</w:t>
            </w:r>
            <w:r>
              <w:rPr>
                <w:spacing w:val="-15"/>
                <w:sz w:val="24"/>
              </w:rPr>
              <w:t> </w:t>
            </w:r>
            <w:r>
              <w:rPr>
                <w:sz w:val="24"/>
              </w:rPr>
              <w:t>láctea,</w:t>
            </w:r>
            <w:r>
              <w:rPr>
                <w:spacing w:val="2"/>
                <w:sz w:val="24"/>
              </w:rPr>
              <w:t> </w:t>
            </w:r>
            <w:r>
              <w:rPr>
                <w:spacing w:val="-2"/>
                <w:sz w:val="24"/>
              </w:rPr>
              <w:t>mínimo</w:t>
            </w:r>
          </w:p>
        </w:tc>
        <w:tc>
          <w:tcPr>
            <w:tcW w:w="2863" w:type="dxa"/>
          </w:tcPr>
          <w:p>
            <w:pPr>
              <w:pStyle w:val="TableParagraph"/>
              <w:spacing w:before="134"/>
              <w:ind w:left="429"/>
              <w:jc w:val="left"/>
              <w:rPr>
                <w:sz w:val="24"/>
              </w:rPr>
            </w:pPr>
            <w:r>
              <w:rPr>
                <w:sz w:val="24"/>
              </w:rPr>
              <w:t>%</w:t>
            </w:r>
            <w:r>
              <w:rPr>
                <w:spacing w:val="-8"/>
                <w:sz w:val="24"/>
              </w:rPr>
              <w:t> </w:t>
            </w:r>
            <w:r>
              <w:rPr>
                <w:spacing w:val="-5"/>
                <w:sz w:val="24"/>
              </w:rPr>
              <w:t>m/m</w:t>
            </w:r>
          </w:p>
        </w:tc>
        <w:tc>
          <w:tcPr>
            <w:tcW w:w="3698" w:type="dxa"/>
          </w:tcPr>
          <w:p>
            <w:pPr>
              <w:pStyle w:val="TableParagraph"/>
              <w:spacing w:before="134"/>
              <w:ind w:left="692"/>
              <w:jc w:val="left"/>
              <w:rPr>
                <w:sz w:val="24"/>
              </w:rPr>
            </w:pPr>
            <w:r>
              <w:rPr>
                <w:spacing w:val="-10"/>
                <w:sz w:val="24"/>
              </w:rPr>
              <w:t>0</w:t>
            </w:r>
          </w:p>
        </w:tc>
      </w:tr>
      <w:tr>
        <w:trPr>
          <w:trHeight w:val="547" w:hRule="atLeast"/>
        </w:trPr>
        <w:tc>
          <w:tcPr>
            <w:tcW w:w="2837" w:type="dxa"/>
          </w:tcPr>
          <w:p>
            <w:pPr>
              <w:pStyle w:val="TableParagraph"/>
              <w:spacing w:before="127"/>
              <w:ind w:left="139"/>
              <w:jc w:val="left"/>
              <w:rPr>
                <w:sz w:val="24"/>
              </w:rPr>
            </w:pPr>
            <w:r>
              <w:rPr>
                <w:sz w:val="24"/>
              </w:rPr>
              <w:t>Grasa</w:t>
            </w:r>
            <w:r>
              <w:rPr>
                <w:spacing w:val="-15"/>
                <w:sz w:val="24"/>
              </w:rPr>
              <w:t> </w:t>
            </w:r>
            <w:r>
              <w:rPr>
                <w:sz w:val="24"/>
              </w:rPr>
              <w:t>vegetal,</w:t>
            </w:r>
            <w:r>
              <w:rPr>
                <w:spacing w:val="6"/>
                <w:sz w:val="24"/>
              </w:rPr>
              <w:t> </w:t>
            </w:r>
            <w:r>
              <w:rPr>
                <w:spacing w:val="-2"/>
                <w:sz w:val="24"/>
              </w:rPr>
              <w:t>mínimo</w:t>
            </w:r>
          </w:p>
        </w:tc>
        <w:tc>
          <w:tcPr>
            <w:tcW w:w="2863" w:type="dxa"/>
          </w:tcPr>
          <w:p>
            <w:pPr>
              <w:pStyle w:val="TableParagraph"/>
              <w:spacing w:before="127"/>
              <w:ind w:left="429"/>
              <w:jc w:val="left"/>
              <w:rPr>
                <w:sz w:val="24"/>
              </w:rPr>
            </w:pPr>
            <w:r>
              <w:rPr>
                <w:sz w:val="24"/>
              </w:rPr>
              <w:t>%</w:t>
            </w:r>
            <w:r>
              <w:rPr>
                <w:spacing w:val="-8"/>
                <w:sz w:val="24"/>
              </w:rPr>
              <w:t> </w:t>
            </w:r>
            <w:r>
              <w:rPr>
                <w:spacing w:val="-5"/>
                <w:sz w:val="24"/>
              </w:rPr>
              <w:t>m/m</w:t>
            </w:r>
          </w:p>
        </w:tc>
        <w:tc>
          <w:tcPr>
            <w:tcW w:w="3698" w:type="dxa"/>
          </w:tcPr>
          <w:p>
            <w:pPr>
              <w:pStyle w:val="TableParagraph"/>
              <w:spacing w:before="127"/>
              <w:ind w:left="692"/>
              <w:jc w:val="left"/>
              <w:rPr>
                <w:sz w:val="24"/>
              </w:rPr>
            </w:pPr>
            <w:r>
              <w:rPr>
                <w:spacing w:val="-10"/>
                <w:sz w:val="24"/>
              </w:rPr>
              <w:t>4</w:t>
            </w:r>
          </w:p>
        </w:tc>
      </w:tr>
      <w:tr>
        <w:trPr>
          <w:trHeight w:val="546" w:hRule="atLeast"/>
        </w:trPr>
        <w:tc>
          <w:tcPr>
            <w:tcW w:w="2837" w:type="dxa"/>
          </w:tcPr>
          <w:p>
            <w:pPr>
              <w:pStyle w:val="TableParagraph"/>
              <w:spacing w:before="134"/>
              <w:ind w:left="139"/>
              <w:jc w:val="left"/>
              <w:rPr>
                <w:sz w:val="24"/>
              </w:rPr>
            </w:pPr>
            <w:r>
              <w:rPr>
                <w:sz w:val="24"/>
              </w:rPr>
              <w:t>Sólidos</w:t>
            </w:r>
            <w:r>
              <w:rPr>
                <w:spacing w:val="-11"/>
                <w:sz w:val="24"/>
              </w:rPr>
              <w:t> </w:t>
            </w:r>
            <w:r>
              <w:rPr>
                <w:sz w:val="24"/>
              </w:rPr>
              <w:t>totales,</w:t>
            </w:r>
            <w:r>
              <w:rPr>
                <w:spacing w:val="-1"/>
                <w:sz w:val="24"/>
              </w:rPr>
              <w:t> </w:t>
            </w:r>
            <w:r>
              <w:rPr>
                <w:spacing w:val="-2"/>
                <w:sz w:val="24"/>
              </w:rPr>
              <w:t>mínimo</w:t>
            </w:r>
          </w:p>
        </w:tc>
        <w:tc>
          <w:tcPr>
            <w:tcW w:w="2863" w:type="dxa"/>
          </w:tcPr>
          <w:p>
            <w:pPr>
              <w:pStyle w:val="TableParagraph"/>
              <w:spacing w:before="134"/>
              <w:ind w:left="429"/>
              <w:jc w:val="left"/>
              <w:rPr>
                <w:sz w:val="24"/>
              </w:rPr>
            </w:pPr>
            <w:r>
              <w:rPr>
                <w:sz w:val="24"/>
              </w:rPr>
              <w:t>%</w:t>
            </w:r>
            <w:r>
              <w:rPr>
                <w:spacing w:val="-8"/>
                <w:sz w:val="24"/>
              </w:rPr>
              <w:t> </w:t>
            </w:r>
            <w:r>
              <w:rPr>
                <w:spacing w:val="-5"/>
                <w:sz w:val="24"/>
              </w:rPr>
              <w:t>m/m</w:t>
            </w:r>
          </w:p>
        </w:tc>
        <w:tc>
          <w:tcPr>
            <w:tcW w:w="3698" w:type="dxa"/>
          </w:tcPr>
          <w:p>
            <w:pPr>
              <w:pStyle w:val="TableParagraph"/>
              <w:spacing w:before="134"/>
              <w:ind w:left="692"/>
              <w:jc w:val="left"/>
              <w:rPr>
                <w:sz w:val="24"/>
              </w:rPr>
            </w:pPr>
            <w:r>
              <w:rPr>
                <w:spacing w:val="-5"/>
                <w:sz w:val="24"/>
              </w:rPr>
              <w:t>26</w:t>
            </w:r>
          </w:p>
        </w:tc>
      </w:tr>
      <w:tr>
        <w:trPr>
          <w:trHeight w:val="663" w:hRule="atLeast"/>
        </w:trPr>
        <w:tc>
          <w:tcPr>
            <w:tcW w:w="2837" w:type="dxa"/>
            <w:tcBorders>
              <w:bottom w:val="single" w:sz="6" w:space="0" w:color="000000"/>
            </w:tcBorders>
          </w:tcPr>
          <w:p>
            <w:pPr>
              <w:pStyle w:val="TableParagraph"/>
              <w:spacing w:before="125"/>
              <w:ind w:left="139"/>
              <w:jc w:val="left"/>
              <w:rPr>
                <w:sz w:val="24"/>
              </w:rPr>
            </w:pPr>
            <w:r>
              <w:rPr>
                <w:sz w:val="24"/>
              </w:rPr>
              <w:t>Proteína</w:t>
            </w:r>
            <w:r>
              <w:rPr>
                <w:spacing w:val="-15"/>
                <w:sz w:val="24"/>
              </w:rPr>
              <w:t> </w:t>
            </w:r>
            <w:r>
              <w:rPr>
                <w:sz w:val="24"/>
              </w:rPr>
              <w:t>láctea,</w:t>
            </w:r>
            <w:r>
              <w:rPr>
                <w:spacing w:val="3"/>
                <w:sz w:val="24"/>
              </w:rPr>
              <w:t> </w:t>
            </w:r>
            <w:r>
              <w:rPr>
                <w:spacing w:val="-2"/>
                <w:sz w:val="24"/>
              </w:rPr>
              <w:t>mínimo</w:t>
            </w:r>
          </w:p>
        </w:tc>
        <w:tc>
          <w:tcPr>
            <w:tcW w:w="2863" w:type="dxa"/>
            <w:tcBorders>
              <w:bottom w:val="single" w:sz="6" w:space="0" w:color="000000"/>
            </w:tcBorders>
          </w:tcPr>
          <w:p>
            <w:pPr>
              <w:pStyle w:val="TableParagraph"/>
              <w:spacing w:before="125"/>
              <w:ind w:left="429"/>
              <w:jc w:val="left"/>
              <w:rPr>
                <w:sz w:val="24"/>
              </w:rPr>
            </w:pPr>
            <w:r>
              <w:rPr>
                <w:sz w:val="24"/>
              </w:rPr>
              <w:t>%</w:t>
            </w:r>
            <w:r>
              <w:rPr>
                <w:spacing w:val="-14"/>
                <w:sz w:val="24"/>
              </w:rPr>
              <w:t> </w:t>
            </w:r>
            <w:r>
              <w:rPr>
                <w:sz w:val="24"/>
              </w:rPr>
              <w:t>m/m</w:t>
            </w:r>
            <w:r>
              <w:rPr>
                <w:spacing w:val="17"/>
                <w:sz w:val="24"/>
              </w:rPr>
              <w:t> </w:t>
            </w:r>
            <w:r>
              <w:rPr>
                <w:sz w:val="24"/>
              </w:rPr>
              <w:t>(N</w:t>
            </w:r>
            <w:r>
              <w:rPr>
                <w:spacing w:val="-1"/>
                <w:sz w:val="24"/>
              </w:rPr>
              <w:t> </w:t>
            </w:r>
            <w:r>
              <w:rPr>
                <w:sz w:val="24"/>
              </w:rPr>
              <w:t>x</w:t>
            </w:r>
            <w:r>
              <w:rPr>
                <w:spacing w:val="-5"/>
                <w:sz w:val="24"/>
              </w:rPr>
              <w:t> </w:t>
            </w:r>
            <w:r>
              <w:rPr>
                <w:spacing w:val="-2"/>
                <w:sz w:val="24"/>
              </w:rPr>
              <w:t>6,38)</w:t>
            </w:r>
          </w:p>
        </w:tc>
        <w:tc>
          <w:tcPr>
            <w:tcW w:w="3698" w:type="dxa"/>
            <w:tcBorders>
              <w:bottom w:val="single" w:sz="6" w:space="0" w:color="000000"/>
            </w:tcBorders>
          </w:tcPr>
          <w:p>
            <w:pPr>
              <w:pStyle w:val="TableParagraph"/>
              <w:spacing w:before="125"/>
              <w:ind w:left="692"/>
              <w:jc w:val="left"/>
              <w:rPr>
                <w:sz w:val="24"/>
              </w:rPr>
            </w:pPr>
            <w:r>
              <w:rPr>
                <w:spacing w:val="-10"/>
                <w:sz w:val="24"/>
              </w:rPr>
              <w:t>0</w:t>
            </w:r>
          </w:p>
        </w:tc>
      </w:tr>
    </w:tbl>
    <w:p>
      <w:pPr>
        <w:pStyle w:val="BodyText"/>
        <w:spacing w:before="18"/>
        <w:ind w:left="360"/>
      </w:pPr>
      <w:r>
        <w:rPr>
          <w:b/>
        </w:rPr>
        <w:t>Nota.</w:t>
      </w:r>
      <w:r>
        <w:rPr>
          <w:b/>
          <w:spacing w:val="-1"/>
        </w:rPr>
        <w:t> </w:t>
      </w:r>
      <w:r>
        <w:rPr/>
        <w:t>Adaptado</w:t>
      </w:r>
      <w:r>
        <w:rPr>
          <w:spacing w:val="3"/>
        </w:rPr>
        <w:t> </w:t>
      </w:r>
      <w:r>
        <w:rPr/>
        <w:t>de la</w:t>
      </w:r>
      <w:r>
        <w:rPr>
          <w:spacing w:val="2"/>
        </w:rPr>
        <w:t> </w:t>
      </w:r>
      <w:r>
        <w:rPr/>
        <w:t>NTE</w:t>
      </w:r>
      <w:r>
        <w:rPr>
          <w:spacing w:val="10"/>
        </w:rPr>
        <w:t> </w:t>
      </w:r>
      <w:r>
        <w:rPr/>
        <w:t>INEN</w:t>
      </w:r>
      <w:r>
        <w:rPr>
          <w:spacing w:val="10"/>
        </w:rPr>
        <w:t> </w:t>
      </w:r>
      <w:r>
        <w:rPr/>
        <w:t>706:2013,</w:t>
      </w:r>
      <w:r>
        <w:rPr>
          <w:spacing w:val="7"/>
        </w:rPr>
        <w:t> </w:t>
      </w:r>
      <w:r>
        <w:rPr/>
        <w:t>Helados.</w:t>
      </w:r>
      <w:r>
        <w:rPr>
          <w:spacing w:val="7"/>
        </w:rPr>
        <w:t> </w:t>
      </w:r>
      <w:r>
        <w:rPr>
          <w:spacing w:val="-2"/>
        </w:rPr>
        <w:t>Requisitos.</w:t>
      </w:r>
    </w:p>
    <w:p>
      <w:pPr>
        <w:spacing w:before="270"/>
        <w:ind w:left="360" w:right="0" w:firstLine="0"/>
        <w:jc w:val="left"/>
        <w:rPr>
          <w:b/>
          <w:sz w:val="19"/>
        </w:rPr>
      </w:pPr>
      <w:bookmarkStart w:name="_bookmark34" w:id="35"/>
      <w:bookmarkEnd w:id="35"/>
      <w:r>
        <w:rPr/>
      </w:r>
      <w:r>
        <w:rPr>
          <w:b/>
          <w:sz w:val="19"/>
        </w:rPr>
        <w:t>Tabla</w:t>
      </w:r>
      <w:r>
        <w:rPr>
          <w:b/>
          <w:spacing w:val="18"/>
          <w:sz w:val="19"/>
        </w:rPr>
        <w:t> </w:t>
      </w:r>
      <w:r>
        <w:rPr>
          <w:b/>
          <w:spacing w:val="-7"/>
          <w:sz w:val="19"/>
        </w:rPr>
        <w:t>3.</w:t>
      </w:r>
    </w:p>
    <w:p>
      <w:pPr>
        <w:spacing w:line="379" w:lineRule="auto" w:before="127" w:after="13"/>
        <w:ind w:left="360" w:right="1005" w:firstLine="0"/>
        <w:jc w:val="left"/>
        <w:rPr>
          <w:i/>
          <w:sz w:val="19"/>
        </w:rPr>
      </w:pPr>
      <w:r>
        <w:rPr>
          <w:i/>
          <w:sz w:val="19"/>
        </w:rPr>
        <w:t>Requisitos</w:t>
      </w:r>
      <w:r>
        <w:rPr>
          <w:i/>
          <w:spacing w:val="27"/>
          <w:sz w:val="19"/>
        </w:rPr>
        <w:t> </w:t>
      </w:r>
      <w:r>
        <w:rPr>
          <w:i/>
          <w:sz w:val="19"/>
        </w:rPr>
        <w:t>microbiológicos</w:t>
      </w:r>
      <w:r>
        <w:rPr>
          <w:i/>
          <w:spacing w:val="25"/>
          <w:sz w:val="19"/>
        </w:rPr>
        <w:t> </w:t>
      </w:r>
      <w:r>
        <w:rPr>
          <w:i/>
          <w:sz w:val="19"/>
        </w:rPr>
        <w:t>para</w:t>
      </w:r>
      <w:r>
        <w:rPr>
          <w:i/>
          <w:spacing w:val="37"/>
          <w:sz w:val="19"/>
        </w:rPr>
        <w:t> </w:t>
      </w:r>
      <w:r>
        <w:rPr>
          <w:i/>
          <w:sz w:val="19"/>
        </w:rPr>
        <w:t>helados</w:t>
      </w:r>
      <w:r>
        <w:rPr>
          <w:i/>
          <w:spacing w:val="27"/>
          <w:sz w:val="19"/>
        </w:rPr>
        <w:t> </w:t>
      </w:r>
      <w:r>
        <w:rPr>
          <w:i/>
          <w:sz w:val="19"/>
        </w:rPr>
        <w:t>y</w:t>
      </w:r>
      <w:r>
        <w:rPr>
          <w:i/>
          <w:spacing w:val="30"/>
          <w:sz w:val="19"/>
        </w:rPr>
        <w:t> </w:t>
      </w:r>
      <w:r>
        <w:rPr>
          <w:i/>
          <w:sz w:val="19"/>
        </w:rPr>
        <w:t>mezclas</w:t>
      </w:r>
      <w:r>
        <w:rPr>
          <w:i/>
          <w:spacing w:val="24"/>
          <w:sz w:val="19"/>
        </w:rPr>
        <w:t> </w:t>
      </w:r>
      <w:r>
        <w:rPr>
          <w:i/>
          <w:sz w:val="19"/>
        </w:rPr>
        <w:t>para</w:t>
      </w:r>
      <w:r>
        <w:rPr>
          <w:i/>
          <w:spacing w:val="35"/>
          <w:sz w:val="19"/>
        </w:rPr>
        <w:t> </w:t>
      </w:r>
      <w:r>
        <w:rPr>
          <w:i/>
          <w:sz w:val="19"/>
        </w:rPr>
        <w:t>helados</w:t>
      </w:r>
      <w:r>
        <w:rPr>
          <w:i/>
          <w:spacing w:val="25"/>
          <w:sz w:val="19"/>
        </w:rPr>
        <w:t> </w:t>
      </w:r>
      <w:r>
        <w:rPr>
          <w:i/>
          <w:sz w:val="19"/>
        </w:rPr>
        <w:t>concentradas</w:t>
      </w:r>
      <w:r>
        <w:rPr>
          <w:i/>
          <w:spacing w:val="25"/>
          <w:sz w:val="19"/>
        </w:rPr>
        <w:t> </w:t>
      </w:r>
      <w:r>
        <w:rPr>
          <w:i/>
          <w:sz w:val="19"/>
        </w:rPr>
        <w:t>o</w:t>
      </w:r>
      <w:r>
        <w:rPr>
          <w:i/>
          <w:spacing w:val="36"/>
          <w:sz w:val="19"/>
        </w:rPr>
        <w:t> </w:t>
      </w:r>
      <w:r>
        <w:rPr>
          <w:i/>
          <w:sz w:val="19"/>
        </w:rPr>
        <w:t>líquidas</w:t>
      </w:r>
      <w:r>
        <w:rPr>
          <w:i/>
          <w:spacing w:val="20"/>
          <w:sz w:val="19"/>
        </w:rPr>
        <w:t> </w:t>
      </w:r>
      <w:r>
        <w:rPr>
          <w:i/>
          <w:sz w:val="19"/>
        </w:rPr>
        <w:t>según</w:t>
      </w:r>
      <w:r>
        <w:rPr>
          <w:i/>
          <w:spacing w:val="35"/>
          <w:sz w:val="19"/>
        </w:rPr>
        <w:t> </w:t>
      </w:r>
      <w:r>
        <w:rPr>
          <w:i/>
          <w:sz w:val="19"/>
        </w:rPr>
        <w:t>la</w:t>
      </w:r>
      <w:r>
        <w:rPr>
          <w:i/>
          <w:spacing w:val="31"/>
          <w:sz w:val="19"/>
        </w:rPr>
        <w:t> </w:t>
      </w:r>
      <w:r>
        <w:rPr>
          <w:i/>
          <w:sz w:val="19"/>
        </w:rPr>
        <w:t>NTE</w:t>
      </w:r>
      <w:r>
        <w:rPr>
          <w:i/>
          <w:spacing w:val="27"/>
          <w:sz w:val="19"/>
        </w:rPr>
        <w:t> </w:t>
      </w:r>
      <w:r>
        <w:rPr>
          <w:i/>
          <w:sz w:val="19"/>
        </w:rPr>
        <w:t>INEN </w:t>
      </w:r>
      <w:r>
        <w:rPr>
          <w:i/>
          <w:spacing w:val="-2"/>
          <w:sz w:val="19"/>
        </w:rPr>
        <w:t>706:2013</w:t>
      </w: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6"/>
        <w:gridCol w:w="620"/>
        <w:gridCol w:w="1507"/>
        <w:gridCol w:w="1486"/>
        <w:gridCol w:w="1229"/>
      </w:tblGrid>
      <w:tr>
        <w:trPr>
          <w:trHeight w:val="553" w:hRule="atLeast"/>
        </w:trPr>
        <w:tc>
          <w:tcPr>
            <w:tcW w:w="4396" w:type="dxa"/>
            <w:tcBorders>
              <w:top w:val="single" w:sz="6" w:space="0" w:color="000000"/>
              <w:bottom w:val="single" w:sz="6" w:space="0" w:color="000000"/>
            </w:tcBorders>
          </w:tcPr>
          <w:p>
            <w:pPr>
              <w:pStyle w:val="TableParagraph"/>
              <w:spacing w:before="13"/>
              <w:ind w:left="124"/>
              <w:jc w:val="left"/>
              <w:rPr>
                <w:b/>
                <w:sz w:val="24"/>
              </w:rPr>
            </w:pPr>
            <w:r>
              <w:rPr>
                <w:b/>
                <w:sz w:val="24"/>
              </w:rPr>
              <w:t>Requisito</w:t>
            </w:r>
            <w:r>
              <w:rPr>
                <w:b/>
                <w:spacing w:val="-9"/>
                <w:sz w:val="24"/>
              </w:rPr>
              <w:t> </w:t>
            </w:r>
            <w:r>
              <w:rPr>
                <w:b/>
                <w:spacing w:val="-2"/>
                <w:sz w:val="24"/>
              </w:rPr>
              <w:t>microbiológico</w:t>
            </w:r>
          </w:p>
        </w:tc>
        <w:tc>
          <w:tcPr>
            <w:tcW w:w="620" w:type="dxa"/>
            <w:tcBorders>
              <w:top w:val="single" w:sz="6" w:space="0" w:color="000000"/>
              <w:bottom w:val="single" w:sz="6" w:space="0" w:color="000000"/>
            </w:tcBorders>
          </w:tcPr>
          <w:p>
            <w:pPr>
              <w:pStyle w:val="TableParagraph"/>
              <w:spacing w:before="13"/>
              <w:ind w:left="128"/>
              <w:jc w:val="left"/>
              <w:rPr>
                <w:sz w:val="24"/>
              </w:rPr>
            </w:pPr>
            <w:r>
              <w:rPr>
                <w:spacing w:val="-10"/>
                <w:sz w:val="24"/>
              </w:rPr>
              <w:t>n</w:t>
            </w:r>
          </w:p>
        </w:tc>
        <w:tc>
          <w:tcPr>
            <w:tcW w:w="1507" w:type="dxa"/>
            <w:tcBorders>
              <w:top w:val="single" w:sz="6" w:space="0" w:color="000000"/>
              <w:bottom w:val="single" w:sz="6" w:space="0" w:color="000000"/>
            </w:tcBorders>
          </w:tcPr>
          <w:p>
            <w:pPr>
              <w:pStyle w:val="TableParagraph"/>
              <w:spacing w:before="13"/>
              <w:ind w:left="363"/>
              <w:jc w:val="left"/>
              <w:rPr>
                <w:sz w:val="24"/>
              </w:rPr>
            </w:pPr>
            <w:r>
              <w:rPr>
                <w:spacing w:val="-10"/>
                <w:sz w:val="24"/>
              </w:rPr>
              <w:t>m</w:t>
            </w:r>
          </w:p>
        </w:tc>
        <w:tc>
          <w:tcPr>
            <w:tcW w:w="1486" w:type="dxa"/>
            <w:tcBorders>
              <w:top w:val="single" w:sz="6" w:space="0" w:color="000000"/>
              <w:bottom w:val="single" w:sz="6" w:space="0" w:color="000000"/>
            </w:tcBorders>
          </w:tcPr>
          <w:p>
            <w:pPr>
              <w:pStyle w:val="TableParagraph"/>
              <w:spacing w:before="13"/>
              <w:ind w:left="270"/>
              <w:jc w:val="left"/>
              <w:rPr>
                <w:sz w:val="24"/>
              </w:rPr>
            </w:pPr>
            <w:r>
              <w:rPr>
                <w:spacing w:val="-10"/>
                <w:sz w:val="24"/>
              </w:rPr>
              <w:t>M</w:t>
            </w:r>
          </w:p>
        </w:tc>
        <w:tc>
          <w:tcPr>
            <w:tcW w:w="1229" w:type="dxa"/>
            <w:tcBorders>
              <w:top w:val="single" w:sz="6" w:space="0" w:color="000000"/>
              <w:bottom w:val="single" w:sz="6" w:space="0" w:color="000000"/>
            </w:tcBorders>
          </w:tcPr>
          <w:p>
            <w:pPr>
              <w:pStyle w:val="TableParagraph"/>
              <w:spacing w:before="13"/>
              <w:ind w:left="344"/>
              <w:jc w:val="left"/>
              <w:rPr>
                <w:sz w:val="24"/>
              </w:rPr>
            </w:pPr>
            <w:r>
              <w:rPr>
                <w:spacing w:val="-10"/>
                <w:sz w:val="24"/>
              </w:rPr>
              <w:t>C</w:t>
            </w:r>
          </w:p>
        </w:tc>
      </w:tr>
      <w:tr>
        <w:trPr>
          <w:trHeight w:val="973" w:hRule="atLeast"/>
        </w:trPr>
        <w:tc>
          <w:tcPr>
            <w:tcW w:w="4396" w:type="dxa"/>
            <w:tcBorders>
              <w:top w:val="single" w:sz="6" w:space="0" w:color="000000"/>
            </w:tcBorders>
          </w:tcPr>
          <w:p>
            <w:pPr>
              <w:pStyle w:val="TableParagraph"/>
              <w:spacing w:line="275" w:lineRule="exact"/>
              <w:ind w:left="124"/>
              <w:jc w:val="left"/>
              <w:rPr>
                <w:sz w:val="24"/>
              </w:rPr>
            </w:pPr>
            <w:r>
              <w:rPr>
                <w:sz w:val="24"/>
              </w:rPr>
              <w:t>Recuento</w:t>
            </w:r>
            <w:r>
              <w:rPr>
                <w:spacing w:val="50"/>
                <w:sz w:val="24"/>
              </w:rPr>
              <w:t> </w:t>
            </w:r>
            <w:r>
              <w:rPr>
                <w:sz w:val="24"/>
              </w:rPr>
              <w:t>de</w:t>
            </w:r>
            <w:r>
              <w:rPr>
                <w:spacing w:val="46"/>
                <w:sz w:val="24"/>
              </w:rPr>
              <w:t> </w:t>
            </w:r>
            <w:r>
              <w:rPr>
                <w:sz w:val="24"/>
              </w:rPr>
              <w:t>microorganismos</w:t>
            </w:r>
            <w:r>
              <w:rPr>
                <w:spacing w:val="61"/>
                <w:w w:val="150"/>
                <w:sz w:val="24"/>
              </w:rPr>
              <w:t> </w:t>
            </w:r>
            <w:r>
              <w:rPr>
                <w:spacing w:val="-2"/>
                <w:sz w:val="24"/>
              </w:rPr>
              <w:t>mesófilos,</w:t>
            </w:r>
          </w:p>
          <w:p>
            <w:pPr>
              <w:pStyle w:val="TableParagraph"/>
              <w:jc w:val="left"/>
              <w:rPr>
                <w:i/>
                <w:sz w:val="24"/>
              </w:rPr>
            </w:pPr>
          </w:p>
          <w:p>
            <w:pPr>
              <w:pStyle w:val="TableParagraph"/>
              <w:ind w:left="124"/>
              <w:jc w:val="left"/>
              <w:rPr>
                <w:sz w:val="24"/>
              </w:rPr>
            </w:pPr>
            <w:r>
              <w:rPr>
                <w:spacing w:val="-2"/>
                <w:sz w:val="24"/>
              </w:rPr>
              <w:t>UFC/g</w:t>
            </w:r>
          </w:p>
        </w:tc>
        <w:tc>
          <w:tcPr>
            <w:tcW w:w="620" w:type="dxa"/>
            <w:tcBorders>
              <w:top w:val="single" w:sz="6" w:space="0" w:color="000000"/>
            </w:tcBorders>
          </w:tcPr>
          <w:p>
            <w:pPr>
              <w:pStyle w:val="TableParagraph"/>
              <w:spacing w:before="1"/>
              <w:jc w:val="left"/>
              <w:rPr>
                <w:i/>
                <w:sz w:val="24"/>
              </w:rPr>
            </w:pPr>
          </w:p>
          <w:p>
            <w:pPr>
              <w:pStyle w:val="TableParagraph"/>
              <w:ind w:left="128"/>
              <w:jc w:val="left"/>
              <w:rPr>
                <w:sz w:val="24"/>
              </w:rPr>
            </w:pPr>
            <w:r>
              <w:rPr>
                <w:spacing w:val="-10"/>
                <w:sz w:val="24"/>
              </w:rPr>
              <w:t>5</w:t>
            </w:r>
          </w:p>
        </w:tc>
        <w:tc>
          <w:tcPr>
            <w:tcW w:w="1507" w:type="dxa"/>
            <w:tcBorders>
              <w:top w:val="single" w:sz="6" w:space="0" w:color="000000"/>
            </w:tcBorders>
          </w:tcPr>
          <w:p>
            <w:pPr>
              <w:pStyle w:val="TableParagraph"/>
              <w:spacing w:before="8"/>
              <w:jc w:val="left"/>
              <w:rPr>
                <w:i/>
                <w:sz w:val="24"/>
              </w:rPr>
            </w:pPr>
          </w:p>
          <w:p>
            <w:pPr>
              <w:pStyle w:val="TableParagraph"/>
              <w:ind w:left="363"/>
              <w:jc w:val="left"/>
              <w:rPr>
                <w:sz w:val="24"/>
              </w:rPr>
            </w:pPr>
            <w:r>
              <w:rPr>
                <w:sz w:val="24"/>
              </w:rPr>
              <w:t>10 </w:t>
            </w:r>
            <w:r>
              <w:rPr>
                <w:spacing w:val="-5"/>
                <w:sz w:val="24"/>
              </w:rPr>
              <w:t>000</w:t>
            </w:r>
          </w:p>
        </w:tc>
        <w:tc>
          <w:tcPr>
            <w:tcW w:w="1486" w:type="dxa"/>
            <w:tcBorders>
              <w:top w:val="single" w:sz="6" w:space="0" w:color="000000"/>
            </w:tcBorders>
          </w:tcPr>
          <w:p>
            <w:pPr>
              <w:pStyle w:val="TableParagraph"/>
              <w:spacing w:before="8"/>
              <w:jc w:val="left"/>
              <w:rPr>
                <w:i/>
                <w:sz w:val="24"/>
              </w:rPr>
            </w:pPr>
          </w:p>
          <w:p>
            <w:pPr>
              <w:pStyle w:val="TableParagraph"/>
              <w:ind w:left="270"/>
              <w:jc w:val="left"/>
              <w:rPr>
                <w:sz w:val="24"/>
              </w:rPr>
            </w:pPr>
            <w:r>
              <w:rPr>
                <w:sz w:val="24"/>
              </w:rPr>
              <w:t>100 </w:t>
            </w:r>
            <w:r>
              <w:rPr>
                <w:spacing w:val="-5"/>
                <w:sz w:val="24"/>
              </w:rPr>
              <w:t>000</w:t>
            </w:r>
          </w:p>
        </w:tc>
        <w:tc>
          <w:tcPr>
            <w:tcW w:w="1229" w:type="dxa"/>
            <w:tcBorders>
              <w:top w:val="single" w:sz="6" w:space="0" w:color="000000"/>
            </w:tcBorders>
          </w:tcPr>
          <w:p>
            <w:pPr>
              <w:pStyle w:val="TableParagraph"/>
              <w:spacing w:before="8"/>
              <w:jc w:val="left"/>
              <w:rPr>
                <w:i/>
                <w:sz w:val="24"/>
              </w:rPr>
            </w:pPr>
          </w:p>
          <w:p>
            <w:pPr>
              <w:pStyle w:val="TableParagraph"/>
              <w:ind w:left="344"/>
              <w:jc w:val="left"/>
              <w:rPr>
                <w:sz w:val="24"/>
              </w:rPr>
            </w:pPr>
            <w:r>
              <w:rPr>
                <w:spacing w:val="-10"/>
                <w:sz w:val="24"/>
              </w:rPr>
              <w:t>2</w:t>
            </w:r>
          </w:p>
        </w:tc>
      </w:tr>
      <w:tr>
        <w:trPr>
          <w:trHeight w:val="556" w:hRule="atLeast"/>
        </w:trPr>
        <w:tc>
          <w:tcPr>
            <w:tcW w:w="4396" w:type="dxa"/>
          </w:tcPr>
          <w:p>
            <w:pPr>
              <w:pStyle w:val="TableParagraph"/>
              <w:spacing w:before="136"/>
              <w:ind w:left="124"/>
              <w:jc w:val="left"/>
              <w:rPr>
                <w:sz w:val="24"/>
              </w:rPr>
            </w:pPr>
            <w:r>
              <w:rPr>
                <w:sz w:val="24"/>
              </w:rPr>
              <w:t>Recuento</w:t>
            </w:r>
            <w:r>
              <w:rPr>
                <w:spacing w:val="-8"/>
                <w:sz w:val="24"/>
              </w:rPr>
              <w:t> </w:t>
            </w:r>
            <w:r>
              <w:rPr>
                <w:sz w:val="24"/>
              </w:rPr>
              <w:t>de</w:t>
            </w:r>
            <w:r>
              <w:rPr>
                <w:spacing w:val="-10"/>
                <w:sz w:val="24"/>
              </w:rPr>
              <w:t> </w:t>
            </w:r>
            <w:r>
              <w:rPr>
                <w:sz w:val="24"/>
              </w:rPr>
              <w:t>coliformes, </w:t>
            </w:r>
            <w:r>
              <w:rPr>
                <w:spacing w:val="-2"/>
                <w:sz w:val="24"/>
              </w:rPr>
              <w:t>UFC/g</w:t>
            </w:r>
          </w:p>
        </w:tc>
        <w:tc>
          <w:tcPr>
            <w:tcW w:w="620" w:type="dxa"/>
          </w:tcPr>
          <w:p>
            <w:pPr>
              <w:pStyle w:val="TableParagraph"/>
              <w:spacing w:before="136"/>
              <w:ind w:left="138"/>
              <w:jc w:val="left"/>
              <w:rPr>
                <w:sz w:val="24"/>
              </w:rPr>
            </w:pPr>
            <w:r>
              <w:rPr>
                <w:spacing w:val="-10"/>
                <w:sz w:val="24"/>
              </w:rPr>
              <w:t>5</w:t>
            </w:r>
          </w:p>
        </w:tc>
        <w:tc>
          <w:tcPr>
            <w:tcW w:w="1507" w:type="dxa"/>
          </w:tcPr>
          <w:p>
            <w:pPr>
              <w:pStyle w:val="TableParagraph"/>
              <w:spacing w:before="136"/>
              <w:ind w:left="363"/>
              <w:jc w:val="left"/>
              <w:rPr>
                <w:sz w:val="24"/>
              </w:rPr>
            </w:pPr>
            <w:r>
              <w:rPr>
                <w:spacing w:val="-5"/>
                <w:sz w:val="24"/>
              </w:rPr>
              <w:t>100</w:t>
            </w:r>
          </w:p>
        </w:tc>
        <w:tc>
          <w:tcPr>
            <w:tcW w:w="1486" w:type="dxa"/>
          </w:tcPr>
          <w:p>
            <w:pPr>
              <w:pStyle w:val="TableParagraph"/>
              <w:spacing w:before="136"/>
              <w:ind w:left="270"/>
              <w:jc w:val="left"/>
              <w:rPr>
                <w:sz w:val="24"/>
              </w:rPr>
            </w:pPr>
            <w:r>
              <w:rPr>
                <w:spacing w:val="-5"/>
                <w:sz w:val="24"/>
              </w:rPr>
              <w:t>200</w:t>
            </w:r>
          </w:p>
        </w:tc>
        <w:tc>
          <w:tcPr>
            <w:tcW w:w="1229" w:type="dxa"/>
          </w:tcPr>
          <w:p>
            <w:pPr>
              <w:pStyle w:val="TableParagraph"/>
              <w:spacing w:before="136"/>
              <w:ind w:left="344"/>
              <w:jc w:val="left"/>
              <w:rPr>
                <w:sz w:val="24"/>
              </w:rPr>
            </w:pPr>
            <w:r>
              <w:rPr>
                <w:spacing w:val="-10"/>
                <w:sz w:val="24"/>
              </w:rPr>
              <w:t>2</w:t>
            </w:r>
          </w:p>
        </w:tc>
      </w:tr>
      <w:tr>
        <w:trPr>
          <w:trHeight w:val="537" w:hRule="atLeast"/>
        </w:trPr>
        <w:tc>
          <w:tcPr>
            <w:tcW w:w="4396" w:type="dxa"/>
          </w:tcPr>
          <w:p>
            <w:pPr>
              <w:pStyle w:val="TableParagraph"/>
              <w:spacing w:before="134"/>
              <w:ind w:left="124"/>
              <w:jc w:val="left"/>
              <w:rPr>
                <w:sz w:val="24"/>
              </w:rPr>
            </w:pPr>
            <w:r>
              <w:rPr>
                <w:sz w:val="24"/>
              </w:rPr>
              <w:t>Recuento</w:t>
            </w:r>
            <w:r>
              <w:rPr>
                <w:spacing w:val="-1"/>
                <w:sz w:val="24"/>
              </w:rPr>
              <w:t> </w:t>
            </w:r>
            <w:r>
              <w:rPr>
                <w:sz w:val="24"/>
              </w:rPr>
              <w:t>de </w:t>
            </w:r>
            <w:r>
              <w:rPr>
                <w:i/>
                <w:sz w:val="24"/>
              </w:rPr>
              <w:t>E. coli</w:t>
            </w:r>
            <w:r>
              <w:rPr>
                <w:sz w:val="24"/>
              </w:rPr>
              <w:t>, </w:t>
            </w:r>
            <w:r>
              <w:rPr>
                <w:spacing w:val="-2"/>
                <w:sz w:val="24"/>
              </w:rPr>
              <w:t>NMP/g</w:t>
            </w:r>
          </w:p>
        </w:tc>
        <w:tc>
          <w:tcPr>
            <w:tcW w:w="620" w:type="dxa"/>
          </w:tcPr>
          <w:p>
            <w:pPr>
              <w:pStyle w:val="TableParagraph"/>
              <w:spacing w:before="134"/>
              <w:ind w:left="138"/>
              <w:jc w:val="left"/>
              <w:rPr>
                <w:sz w:val="24"/>
              </w:rPr>
            </w:pPr>
            <w:r>
              <w:rPr>
                <w:spacing w:val="-10"/>
                <w:sz w:val="24"/>
              </w:rPr>
              <w:t>5</w:t>
            </w:r>
          </w:p>
        </w:tc>
        <w:tc>
          <w:tcPr>
            <w:tcW w:w="1507" w:type="dxa"/>
          </w:tcPr>
          <w:p>
            <w:pPr>
              <w:pStyle w:val="TableParagraph"/>
              <w:spacing w:before="134"/>
              <w:ind w:left="363"/>
              <w:jc w:val="left"/>
              <w:rPr>
                <w:sz w:val="24"/>
              </w:rPr>
            </w:pPr>
            <w:r>
              <w:rPr>
                <w:sz w:val="24"/>
              </w:rPr>
              <w:t>&lt;</w:t>
            </w:r>
            <w:r>
              <w:rPr>
                <w:spacing w:val="-1"/>
                <w:sz w:val="24"/>
              </w:rPr>
              <w:t> </w:t>
            </w:r>
            <w:r>
              <w:rPr>
                <w:spacing w:val="-12"/>
                <w:sz w:val="24"/>
              </w:rPr>
              <w:t>3</w:t>
            </w:r>
          </w:p>
        </w:tc>
        <w:tc>
          <w:tcPr>
            <w:tcW w:w="1486" w:type="dxa"/>
          </w:tcPr>
          <w:p>
            <w:pPr>
              <w:pStyle w:val="TableParagraph"/>
              <w:spacing w:before="134"/>
              <w:ind w:left="270"/>
              <w:jc w:val="left"/>
              <w:rPr>
                <w:sz w:val="24"/>
              </w:rPr>
            </w:pPr>
            <w:r>
              <w:rPr>
                <w:sz w:val="24"/>
              </w:rPr>
              <w:t>&lt;</w:t>
            </w:r>
            <w:r>
              <w:rPr>
                <w:spacing w:val="-1"/>
                <w:sz w:val="24"/>
              </w:rPr>
              <w:t> </w:t>
            </w:r>
            <w:r>
              <w:rPr>
                <w:spacing w:val="-7"/>
                <w:sz w:val="24"/>
              </w:rPr>
              <w:t>10</w:t>
            </w:r>
          </w:p>
        </w:tc>
        <w:tc>
          <w:tcPr>
            <w:tcW w:w="1229" w:type="dxa"/>
          </w:tcPr>
          <w:p>
            <w:pPr>
              <w:pStyle w:val="TableParagraph"/>
              <w:spacing w:before="134"/>
              <w:ind w:left="344"/>
              <w:jc w:val="left"/>
              <w:rPr>
                <w:sz w:val="24"/>
              </w:rPr>
            </w:pPr>
            <w:r>
              <w:rPr>
                <w:spacing w:val="-10"/>
                <w:sz w:val="24"/>
              </w:rPr>
              <w:t>0</w:t>
            </w:r>
          </w:p>
        </w:tc>
      </w:tr>
      <w:tr>
        <w:trPr>
          <w:trHeight w:val="410" w:hRule="atLeast"/>
        </w:trPr>
        <w:tc>
          <w:tcPr>
            <w:tcW w:w="4396" w:type="dxa"/>
          </w:tcPr>
          <w:p>
            <w:pPr>
              <w:pStyle w:val="TableParagraph"/>
              <w:tabs>
                <w:tab w:pos="1235" w:val="left" w:leader="none"/>
                <w:tab w:pos="3353" w:val="left" w:leader="none"/>
              </w:tabs>
              <w:spacing w:line="273" w:lineRule="exact" w:before="117"/>
              <w:ind w:left="124"/>
              <w:jc w:val="left"/>
              <w:rPr>
                <w:sz w:val="24"/>
              </w:rPr>
            </w:pPr>
            <w:r>
              <w:rPr>
                <w:spacing w:val="-2"/>
                <w:sz w:val="24"/>
              </w:rPr>
              <w:t>Recuento</w:t>
            </w:r>
            <w:r>
              <w:rPr>
                <w:sz w:val="24"/>
              </w:rPr>
              <w:tab/>
              <w:t>de</w:t>
            </w:r>
            <w:r>
              <w:rPr>
                <w:spacing w:val="35"/>
                <w:sz w:val="24"/>
              </w:rPr>
              <w:t>  </w:t>
            </w:r>
            <w:r>
              <w:rPr>
                <w:i/>
                <w:spacing w:val="-2"/>
                <w:sz w:val="24"/>
              </w:rPr>
              <w:t>Staphylococcus</w:t>
            </w:r>
            <w:r>
              <w:rPr>
                <w:i/>
                <w:sz w:val="24"/>
              </w:rPr>
              <w:tab/>
            </w:r>
            <w:r>
              <w:rPr>
                <w:spacing w:val="-2"/>
                <w:sz w:val="24"/>
              </w:rPr>
              <w:t>coagulasa</w:t>
            </w:r>
          </w:p>
        </w:tc>
        <w:tc>
          <w:tcPr>
            <w:tcW w:w="620" w:type="dxa"/>
          </w:tcPr>
          <w:p>
            <w:pPr>
              <w:pStyle w:val="TableParagraph"/>
              <w:jc w:val="left"/>
              <w:rPr>
                <w:sz w:val="22"/>
              </w:rPr>
            </w:pPr>
          </w:p>
        </w:tc>
        <w:tc>
          <w:tcPr>
            <w:tcW w:w="1507" w:type="dxa"/>
          </w:tcPr>
          <w:p>
            <w:pPr>
              <w:pStyle w:val="TableParagraph"/>
              <w:jc w:val="left"/>
              <w:rPr>
                <w:sz w:val="22"/>
              </w:rPr>
            </w:pPr>
          </w:p>
        </w:tc>
        <w:tc>
          <w:tcPr>
            <w:tcW w:w="1486" w:type="dxa"/>
          </w:tcPr>
          <w:p>
            <w:pPr>
              <w:pStyle w:val="TableParagraph"/>
              <w:jc w:val="left"/>
              <w:rPr>
                <w:sz w:val="22"/>
              </w:rPr>
            </w:pPr>
          </w:p>
        </w:tc>
        <w:tc>
          <w:tcPr>
            <w:tcW w:w="1229" w:type="dxa"/>
          </w:tcPr>
          <w:p>
            <w:pPr>
              <w:pStyle w:val="TableParagraph"/>
              <w:jc w:val="left"/>
              <w:rPr>
                <w:sz w:val="22"/>
              </w:rPr>
            </w:pPr>
          </w:p>
        </w:tc>
      </w:tr>
      <w:tr>
        <w:trPr>
          <w:trHeight w:val="699" w:hRule="atLeast"/>
        </w:trPr>
        <w:tc>
          <w:tcPr>
            <w:tcW w:w="4396" w:type="dxa"/>
          </w:tcPr>
          <w:p>
            <w:pPr>
              <w:pStyle w:val="TableParagraph"/>
              <w:spacing w:before="2"/>
              <w:jc w:val="left"/>
              <w:rPr>
                <w:i/>
                <w:sz w:val="24"/>
              </w:rPr>
            </w:pPr>
          </w:p>
          <w:p>
            <w:pPr>
              <w:pStyle w:val="TableParagraph"/>
              <w:ind w:left="124"/>
              <w:jc w:val="left"/>
              <w:rPr>
                <w:sz w:val="24"/>
              </w:rPr>
            </w:pPr>
            <w:r>
              <w:rPr>
                <w:sz w:val="24"/>
              </w:rPr>
              <w:t>positiva,</w:t>
            </w:r>
            <w:r>
              <w:rPr>
                <w:spacing w:val="-1"/>
                <w:sz w:val="24"/>
              </w:rPr>
              <w:t> </w:t>
            </w:r>
            <w:r>
              <w:rPr>
                <w:spacing w:val="-2"/>
                <w:sz w:val="24"/>
              </w:rPr>
              <w:t>UFC/g</w:t>
            </w:r>
          </w:p>
        </w:tc>
        <w:tc>
          <w:tcPr>
            <w:tcW w:w="620" w:type="dxa"/>
          </w:tcPr>
          <w:p>
            <w:pPr>
              <w:pStyle w:val="TableParagraph"/>
              <w:spacing w:before="7"/>
              <w:ind w:left="128"/>
              <w:jc w:val="left"/>
              <w:rPr>
                <w:sz w:val="24"/>
              </w:rPr>
            </w:pPr>
            <w:r>
              <w:rPr>
                <w:spacing w:val="-10"/>
                <w:sz w:val="24"/>
              </w:rPr>
              <w:t>5</w:t>
            </w:r>
          </w:p>
        </w:tc>
        <w:tc>
          <w:tcPr>
            <w:tcW w:w="1507" w:type="dxa"/>
          </w:tcPr>
          <w:p>
            <w:pPr>
              <w:pStyle w:val="TableParagraph"/>
              <w:spacing w:before="7"/>
              <w:ind w:left="363"/>
              <w:jc w:val="left"/>
              <w:rPr>
                <w:sz w:val="24"/>
              </w:rPr>
            </w:pPr>
            <w:r>
              <w:rPr>
                <w:sz w:val="24"/>
              </w:rPr>
              <w:t>&lt;</w:t>
            </w:r>
            <w:r>
              <w:rPr>
                <w:spacing w:val="-1"/>
                <w:sz w:val="24"/>
              </w:rPr>
              <w:t> </w:t>
            </w:r>
            <w:r>
              <w:rPr>
                <w:spacing w:val="-7"/>
                <w:sz w:val="24"/>
              </w:rPr>
              <w:t>10</w:t>
            </w:r>
          </w:p>
        </w:tc>
        <w:tc>
          <w:tcPr>
            <w:tcW w:w="1486" w:type="dxa"/>
          </w:tcPr>
          <w:p>
            <w:pPr>
              <w:pStyle w:val="TableParagraph"/>
              <w:spacing w:before="7"/>
              <w:ind w:left="270"/>
              <w:jc w:val="left"/>
              <w:rPr>
                <w:sz w:val="24"/>
              </w:rPr>
            </w:pPr>
            <w:r>
              <w:rPr>
                <w:sz w:val="24"/>
              </w:rPr>
              <w:t>&lt;</w:t>
            </w:r>
            <w:r>
              <w:rPr>
                <w:spacing w:val="-1"/>
                <w:sz w:val="24"/>
              </w:rPr>
              <w:t> </w:t>
            </w:r>
            <w:r>
              <w:rPr>
                <w:spacing w:val="-7"/>
                <w:sz w:val="24"/>
              </w:rPr>
              <w:t>10</w:t>
            </w:r>
          </w:p>
        </w:tc>
        <w:tc>
          <w:tcPr>
            <w:tcW w:w="1229" w:type="dxa"/>
          </w:tcPr>
          <w:p>
            <w:pPr>
              <w:pStyle w:val="TableParagraph"/>
              <w:spacing w:before="7"/>
              <w:ind w:left="344"/>
              <w:jc w:val="left"/>
              <w:rPr>
                <w:sz w:val="24"/>
              </w:rPr>
            </w:pPr>
            <w:r>
              <w:rPr>
                <w:spacing w:val="-10"/>
                <w:sz w:val="24"/>
              </w:rPr>
              <w:t>2</w:t>
            </w:r>
          </w:p>
        </w:tc>
      </w:tr>
      <w:tr>
        <w:trPr>
          <w:trHeight w:val="546" w:hRule="atLeast"/>
        </w:trPr>
        <w:tc>
          <w:tcPr>
            <w:tcW w:w="4396" w:type="dxa"/>
          </w:tcPr>
          <w:p>
            <w:pPr>
              <w:pStyle w:val="TableParagraph"/>
              <w:spacing w:before="135"/>
              <w:ind w:left="124"/>
              <w:jc w:val="left"/>
              <w:rPr>
                <w:sz w:val="24"/>
              </w:rPr>
            </w:pPr>
            <w:r>
              <w:rPr>
                <w:sz w:val="24"/>
              </w:rPr>
              <w:t>Detección</w:t>
            </w:r>
            <w:r>
              <w:rPr>
                <w:spacing w:val="-9"/>
                <w:sz w:val="24"/>
              </w:rPr>
              <w:t> </w:t>
            </w:r>
            <w:r>
              <w:rPr>
                <w:sz w:val="24"/>
              </w:rPr>
              <w:t>de</w:t>
            </w:r>
            <w:r>
              <w:rPr>
                <w:spacing w:val="-5"/>
                <w:sz w:val="24"/>
              </w:rPr>
              <w:t> </w:t>
            </w:r>
            <w:r>
              <w:rPr>
                <w:i/>
                <w:sz w:val="24"/>
              </w:rPr>
              <w:t>Salmonella</w:t>
            </w:r>
            <w:r>
              <w:rPr>
                <w:sz w:val="24"/>
              </w:rPr>
              <w:t>/25</w:t>
            </w:r>
            <w:r>
              <w:rPr>
                <w:spacing w:val="-3"/>
                <w:sz w:val="24"/>
              </w:rPr>
              <w:t> </w:t>
            </w:r>
            <w:r>
              <w:rPr>
                <w:spacing w:val="-10"/>
                <w:sz w:val="24"/>
              </w:rPr>
              <w:t>g</w:t>
            </w:r>
          </w:p>
        </w:tc>
        <w:tc>
          <w:tcPr>
            <w:tcW w:w="620" w:type="dxa"/>
          </w:tcPr>
          <w:p>
            <w:pPr>
              <w:pStyle w:val="TableParagraph"/>
              <w:spacing w:before="135"/>
              <w:ind w:left="138"/>
              <w:jc w:val="left"/>
              <w:rPr>
                <w:sz w:val="24"/>
              </w:rPr>
            </w:pPr>
            <w:r>
              <w:rPr>
                <w:spacing w:val="-10"/>
                <w:sz w:val="24"/>
              </w:rPr>
              <w:t>5</w:t>
            </w:r>
          </w:p>
        </w:tc>
        <w:tc>
          <w:tcPr>
            <w:tcW w:w="1507" w:type="dxa"/>
          </w:tcPr>
          <w:p>
            <w:pPr>
              <w:pStyle w:val="TableParagraph"/>
              <w:spacing w:before="135"/>
              <w:ind w:left="363"/>
              <w:jc w:val="left"/>
              <w:rPr>
                <w:sz w:val="24"/>
              </w:rPr>
            </w:pPr>
            <w:r>
              <w:rPr>
                <w:spacing w:val="-2"/>
                <w:sz w:val="24"/>
              </w:rPr>
              <w:t>Ausencia</w:t>
            </w:r>
          </w:p>
        </w:tc>
        <w:tc>
          <w:tcPr>
            <w:tcW w:w="1486" w:type="dxa"/>
          </w:tcPr>
          <w:p>
            <w:pPr>
              <w:pStyle w:val="TableParagraph"/>
              <w:spacing w:before="135"/>
              <w:ind w:left="270"/>
              <w:jc w:val="left"/>
              <w:rPr>
                <w:sz w:val="24"/>
              </w:rPr>
            </w:pPr>
            <w:r>
              <w:rPr>
                <w:spacing w:val="-2"/>
                <w:sz w:val="24"/>
              </w:rPr>
              <w:t>Ausencia</w:t>
            </w:r>
          </w:p>
        </w:tc>
        <w:tc>
          <w:tcPr>
            <w:tcW w:w="1229" w:type="dxa"/>
          </w:tcPr>
          <w:p>
            <w:pPr>
              <w:pStyle w:val="TableParagraph"/>
              <w:spacing w:before="135"/>
              <w:ind w:left="344"/>
              <w:jc w:val="left"/>
              <w:rPr>
                <w:sz w:val="24"/>
              </w:rPr>
            </w:pPr>
            <w:r>
              <w:rPr>
                <w:spacing w:val="-10"/>
                <w:sz w:val="24"/>
              </w:rPr>
              <w:t>0</w:t>
            </w:r>
          </w:p>
        </w:tc>
      </w:tr>
      <w:tr>
        <w:trPr>
          <w:trHeight w:val="665" w:hRule="atLeast"/>
        </w:trPr>
        <w:tc>
          <w:tcPr>
            <w:tcW w:w="4396" w:type="dxa"/>
            <w:tcBorders>
              <w:bottom w:val="single" w:sz="6" w:space="0" w:color="000000"/>
            </w:tcBorders>
          </w:tcPr>
          <w:p>
            <w:pPr>
              <w:pStyle w:val="TableParagraph"/>
              <w:spacing w:before="124"/>
              <w:ind w:left="124"/>
              <w:jc w:val="left"/>
              <w:rPr>
                <w:sz w:val="24"/>
              </w:rPr>
            </w:pPr>
            <w:r>
              <w:rPr>
                <w:sz w:val="24"/>
              </w:rPr>
              <w:t>Detección</w:t>
            </w:r>
            <w:r>
              <w:rPr>
                <w:spacing w:val="-14"/>
                <w:sz w:val="24"/>
              </w:rPr>
              <w:t> </w:t>
            </w:r>
            <w:r>
              <w:rPr>
                <w:sz w:val="24"/>
              </w:rPr>
              <w:t>de</w:t>
            </w:r>
            <w:r>
              <w:rPr>
                <w:spacing w:val="-13"/>
                <w:sz w:val="24"/>
              </w:rPr>
              <w:t> </w:t>
            </w:r>
            <w:r>
              <w:rPr>
                <w:i/>
                <w:sz w:val="24"/>
              </w:rPr>
              <w:t>Listeria</w:t>
            </w:r>
            <w:r>
              <w:rPr>
                <w:i/>
                <w:spacing w:val="1"/>
                <w:sz w:val="24"/>
              </w:rPr>
              <w:t> </w:t>
            </w:r>
            <w:r>
              <w:rPr>
                <w:i/>
                <w:sz w:val="24"/>
              </w:rPr>
              <w:t>monocytogenes</w:t>
            </w:r>
            <w:r>
              <w:rPr>
                <w:sz w:val="24"/>
              </w:rPr>
              <w:t>/25 </w:t>
            </w:r>
            <w:r>
              <w:rPr>
                <w:spacing w:val="-10"/>
                <w:sz w:val="24"/>
              </w:rPr>
              <w:t>g</w:t>
            </w:r>
          </w:p>
        </w:tc>
        <w:tc>
          <w:tcPr>
            <w:tcW w:w="620" w:type="dxa"/>
            <w:tcBorders>
              <w:bottom w:val="single" w:sz="6" w:space="0" w:color="000000"/>
            </w:tcBorders>
          </w:tcPr>
          <w:p>
            <w:pPr>
              <w:pStyle w:val="TableParagraph"/>
              <w:spacing w:before="124"/>
              <w:ind w:left="128"/>
              <w:jc w:val="left"/>
              <w:rPr>
                <w:sz w:val="24"/>
              </w:rPr>
            </w:pPr>
            <w:r>
              <w:rPr>
                <w:spacing w:val="-10"/>
                <w:sz w:val="24"/>
              </w:rPr>
              <w:t>5</w:t>
            </w:r>
          </w:p>
        </w:tc>
        <w:tc>
          <w:tcPr>
            <w:tcW w:w="1507" w:type="dxa"/>
            <w:tcBorders>
              <w:bottom w:val="single" w:sz="6" w:space="0" w:color="000000"/>
            </w:tcBorders>
          </w:tcPr>
          <w:p>
            <w:pPr>
              <w:pStyle w:val="TableParagraph"/>
              <w:spacing w:before="124"/>
              <w:ind w:left="363"/>
              <w:jc w:val="left"/>
              <w:rPr>
                <w:sz w:val="24"/>
              </w:rPr>
            </w:pPr>
            <w:r>
              <w:rPr>
                <w:spacing w:val="-2"/>
                <w:sz w:val="24"/>
              </w:rPr>
              <w:t>Ausencia</w:t>
            </w:r>
          </w:p>
        </w:tc>
        <w:tc>
          <w:tcPr>
            <w:tcW w:w="1486" w:type="dxa"/>
            <w:tcBorders>
              <w:bottom w:val="single" w:sz="6" w:space="0" w:color="000000"/>
            </w:tcBorders>
          </w:tcPr>
          <w:p>
            <w:pPr>
              <w:pStyle w:val="TableParagraph"/>
              <w:spacing w:before="124"/>
              <w:ind w:left="270"/>
              <w:jc w:val="left"/>
              <w:rPr>
                <w:sz w:val="24"/>
              </w:rPr>
            </w:pPr>
            <w:r>
              <w:rPr>
                <w:spacing w:val="-2"/>
                <w:sz w:val="24"/>
              </w:rPr>
              <w:t>Ausencia</w:t>
            </w:r>
          </w:p>
        </w:tc>
        <w:tc>
          <w:tcPr>
            <w:tcW w:w="1229" w:type="dxa"/>
            <w:tcBorders>
              <w:bottom w:val="single" w:sz="6" w:space="0" w:color="000000"/>
            </w:tcBorders>
          </w:tcPr>
          <w:p>
            <w:pPr>
              <w:pStyle w:val="TableParagraph"/>
              <w:spacing w:before="124"/>
              <w:ind w:left="344"/>
              <w:jc w:val="left"/>
              <w:rPr>
                <w:sz w:val="24"/>
              </w:rPr>
            </w:pPr>
            <w:r>
              <w:rPr>
                <w:spacing w:val="-10"/>
                <w:sz w:val="24"/>
              </w:rPr>
              <w:t>0</w:t>
            </w:r>
          </w:p>
        </w:tc>
      </w:tr>
    </w:tbl>
    <w:p>
      <w:pPr>
        <w:pStyle w:val="BodyText"/>
        <w:spacing w:line="482" w:lineRule="auto" w:before="15"/>
        <w:ind w:left="360" w:right="713" w:firstLine="719"/>
        <w:jc w:val="both"/>
      </w:pPr>
      <w:r>
        <w:rPr>
          <w:b/>
        </w:rPr>
        <w:t>Nota. </w:t>
      </w:r>
      <w:r>
        <w:rPr/>
        <w:t>n = número de muestras por examinar; m = nivel de aceptación; M = nivel de rechazo; c = número de muestras defectuosas que se acepta. El recuento de microorganismos mesófilos no se realiza en el helado de yogur. Adaptado de la NTE INEN 706:2013.</w:t>
      </w:r>
    </w:p>
    <w:p>
      <w:pPr>
        <w:pStyle w:val="BodyText"/>
        <w:spacing w:line="273" w:lineRule="exact"/>
        <w:ind w:left="1082"/>
      </w:pPr>
      <w:r>
        <w:rPr/>
        <w:t>El</w:t>
      </w:r>
      <w:r>
        <w:rPr>
          <w:spacing w:val="2"/>
        </w:rPr>
        <w:t> </w:t>
      </w:r>
      <w:r>
        <w:rPr/>
        <w:t>producto NUTRI</w:t>
      </w:r>
      <w:r>
        <w:rPr>
          <w:spacing w:val="3"/>
        </w:rPr>
        <w:t> </w:t>
      </w:r>
      <w:r>
        <w:rPr/>
        <w:t>COCO</w:t>
      </w:r>
      <w:r>
        <w:rPr>
          <w:spacing w:val="24"/>
        </w:rPr>
        <w:t> </w:t>
      </w:r>
      <w:r>
        <w:rPr/>
        <w:t>se</w:t>
      </w:r>
      <w:r>
        <w:rPr>
          <w:spacing w:val="11"/>
        </w:rPr>
        <w:t> </w:t>
      </w:r>
      <w:r>
        <w:rPr/>
        <w:t>clasifica</w:t>
      </w:r>
      <w:r>
        <w:rPr>
          <w:spacing w:val="13"/>
        </w:rPr>
        <w:t> </w:t>
      </w:r>
      <w:r>
        <w:rPr/>
        <w:t>como</w:t>
      </w:r>
      <w:r>
        <w:rPr>
          <w:spacing w:val="14"/>
        </w:rPr>
        <w:t> </w:t>
      </w:r>
      <w:r>
        <w:rPr/>
        <w:t>helado</w:t>
      </w:r>
      <w:r>
        <w:rPr>
          <w:spacing w:val="15"/>
        </w:rPr>
        <w:t> </w:t>
      </w:r>
      <w:r>
        <w:rPr/>
        <w:t>de</w:t>
      </w:r>
      <w:r>
        <w:rPr>
          <w:spacing w:val="11"/>
        </w:rPr>
        <w:t> </w:t>
      </w:r>
      <w:r>
        <w:rPr/>
        <w:t>grasa</w:t>
      </w:r>
      <w:r>
        <w:rPr>
          <w:spacing w:val="13"/>
        </w:rPr>
        <w:t> </w:t>
      </w:r>
      <w:r>
        <w:rPr/>
        <w:t>vegetal,</w:t>
      </w:r>
      <w:r>
        <w:rPr>
          <w:spacing w:val="14"/>
        </w:rPr>
        <w:t> </w:t>
      </w:r>
      <w:r>
        <w:rPr/>
        <w:t>debiendo</w:t>
      </w:r>
      <w:r>
        <w:rPr>
          <w:spacing w:val="16"/>
        </w:rPr>
        <w:t> </w:t>
      </w:r>
      <w:r>
        <w:rPr>
          <w:spacing w:val="-2"/>
        </w:rPr>
        <w:t>cumplir</w:t>
      </w:r>
    </w:p>
    <w:p>
      <w:pPr>
        <w:pStyle w:val="BodyText"/>
        <w:spacing w:after="0" w:line="273" w:lineRule="exact"/>
        <w:sectPr>
          <w:pgSz w:w="12240" w:h="15840"/>
          <w:pgMar w:header="737" w:footer="0" w:top="1180" w:bottom="280" w:left="1080" w:right="720"/>
        </w:sectPr>
      </w:pPr>
    </w:p>
    <w:p>
      <w:pPr>
        <w:pStyle w:val="BodyText"/>
        <w:spacing w:line="484" w:lineRule="auto" w:before="255"/>
        <w:ind w:left="360"/>
      </w:pPr>
      <w:r>
        <w:rPr/>
        <w:t>con:</w:t>
      </w:r>
      <w:r>
        <w:rPr>
          <w:spacing w:val="32"/>
        </w:rPr>
        <w:t> </w:t>
      </w:r>
      <w:r>
        <w:rPr/>
        <w:t>sólidos</w:t>
      </w:r>
      <w:r>
        <w:rPr>
          <w:spacing w:val="32"/>
        </w:rPr>
        <w:t> </w:t>
      </w:r>
      <w:r>
        <w:rPr/>
        <w:t>totales</w:t>
      </w:r>
      <w:r>
        <w:rPr>
          <w:spacing w:val="32"/>
        </w:rPr>
        <w:t> </w:t>
      </w:r>
      <w:r>
        <w:rPr/>
        <w:t>mínimo</w:t>
      </w:r>
      <w:r>
        <w:rPr>
          <w:spacing w:val="37"/>
        </w:rPr>
        <w:t> </w:t>
      </w:r>
      <w:r>
        <w:rPr/>
        <w:t>28%,</w:t>
      </w:r>
      <w:r>
        <w:rPr>
          <w:spacing w:val="32"/>
        </w:rPr>
        <w:t> </w:t>
      </w:r>
      <w:r>
        <w:rPr/>
        <w:t>grasa</w:t>
      </w:r>
      <w:r>
        <w:rPr>
          <w:spacing w:val="31"/>
        </w:rPr>
        <w:t> </w:t>
      </w:r>
      <w:r>
        <w:rPr/>
        <w:t>vegetal</w:t>
      </w:r>
      <w:r>
        <w:rPr>
          <w:spacing w:val="37"/>
        </w:rPr>
        <w:t> </w:t>
      </w:r>
      <w:r>
        <w:rPr/>
        <w:t>mínimo</w:t>
      </w:r>
      <w:r>
        <w:rPr>
          <w:spacing w:val="37"/>
        </w:rPr>
        <w:t> </w:t>
      </w:r>
      <w:r>
        <w:rPr/>
        <w:t>6%,</w:t>
      </w:r>
      <w:r>
        <w:rPr>
          <w:spacing w:val="32"/>
        </w:rPr>
        <w:t> </w:t>
      </w:r>
      <w:r>
        <w:rPr/>
        <w:t>y</w:t>
      </w:r>
      <w:r>
        <w:rPr>
          <w:spacing w:val="32"/>
        </w:rPr>
        <w:t> </w:t>
      </w:r>
      <w:r>
        <w:rPr/>
        <w:t>los</w:t>
      </w:r>
      <w:r>
        <w:rPr>
          <w:spacing w:val="33"/>
        </w:rPr>
        <w:t> </w:t>
      </w:r>
      <w:r>
        <w:rPr/>
        <w:t>límites</w:t>
      </w:r>
      <w:r>
        <w:rPr>
          <w:spacing w:val="32"/>
        </w:rPr>
        <w:t> </w:t>
      </w:r>
      <w:r>
        <w:rPr/>
        <w:t>microbiológicos </w:t>
      </w:r>
      <w:r>
        <w:rPr>
          <w:spacing w:val="-2"/>
        </w:rPr>
        <w:t>establecidos.</w:t>
      </w:r>
    </w:p>
    <w:p>
      <w:pPr>
        <w:pStyle w:val="Heading3"/>
        <w:numPr>
          <w:ilvl w:val="2"/>
          <w:numId w:val="7"/>
        </w:numPr>
        <w:tabs>
          <w:tab w:pos="900" w:val="left" w:leader="none"/>
        </w:tabs>
        <w:spacing w:line="267" w:lineRule="exact" w:before="0" w:after="0"/>
        <w:ind w:left="900" w:right="0" w:hanging="540"/>
        <w:jc w:val="both"/>
      </w:pPr>
      <w:bookmarkStart w:name="_bookmark35" w:id="36"/>
      <w:bookmarkEnd w:id="36"/>
      <w:r>
        <w:rPr>
          <w:b w:val="0"/>
          <w:i w:val="0"/>
        </w:rPr>
      </w:r>
      <w:r>
        <w:rPr/>
        <w:t>Semáforo</w:t>
      </w:r>
      <w:r>
        <w:rPr>
          <w:spacing w:val="-15"/>
        </w:rPr>
        <w:t> </w:t>
      </w:r>
      <w:r>
        <w:rPr/>
        <w:t>nutricional</w:t>
      </w:r>
      <w:r>
        <w:rPr>
          <w:spacing w:val="-15"/>
        </w:rPr>
        <w:t> </w:t>
      </w:r>
      <w:r>
        <w:rPr/>
        <w:t>-</w:t>
      </w:r>
      <w:r>
        <w:rPr>
          <w:spacing w:val="-18"/>
        </w:rPr>
        <w:t> </w:t>
      </w:r>
      <w:r>
        <w:rPr/>
        <w:t>Acuerdo</w:t>
      </w:r>
      <w:r>
        <w:rPr>
          <w:spacing w:val="-15"/>
        </w:rPr>
        <w:t> </w:t>
      </w:r>
      <w:r>
        <w:rPr/>
        <w:t>Interministerial</w:t>
      </w:r>
      <w:r>
        <w:rPr>
          <w:spacing w:val="-12"/>
        </w:rPr>
        <w:t> </w:t>
      </w:r>
      <w:r>
        <w:rPr/>
        <w:t>No.</w:t>
      </w:r>
      <w:r>
        <w:rPr>
          <w:spacing w:val="-15"/>
        </w:rPr>
        <w:t> </w:t>
      </w:r>
      <w:r>
        <w:rPr/>
        <w:t>00007-</w:t>
      </w:r>
      <w:r>
        <w:rPr>
          <w:spacing w:val="-4"/>
        </w:rPr>
        <w:t>2020</w:t>
      </w:r>
    </w:p>
    <w:p>
      <w:pPr>
        <w:pStyle w:val="BodyText"/>
        <w:spacing w:line="480" w:lineRule="auto" w:before="266"/>
        <w:ind w:left="360" w:right="694" w:firstLine="719"/>
        <w:jc w:val="both"/>
      </w:pPr>
      <w:r>
        <w:rPr/>
        <w:t>En el Ecuador, la comercialización de alimentos procesados está sujeta al </w:t>
      </w:r>
      <w:r>
        <w:rPr>
          <w:i/>
        </w:rPr>
        <w:t>Reglamento Sanitario de Etiquetado de Alimentos Procesados para el Consumo Humano </w:t>
      </w:r>
      <w:r>
        <w:rPr/>
        <w:t>supeditado por la ARCSA,</w:t>
      </w:r>
      <w:r>
        <w:rPr>
          <w:spacing w:val="-6"/>
        </w:rPr>
        <w:t> </w:t>
      </w:r>
      <w:r>
        <w:rPr/>
        <w:t>el</w:t>
      </w:r>
      <w:r>
        <w:rPr>
          <w:spacing w:val="-8"/>
        </w:rPr>
        <w:t> </w:t>
      </w:r>
      <w:r>
        <w:rPr/>
        <w:t>cual establece el sistema gráfico del semáforo nutricional dentro</w:t>
      </w:r>
      <w:r>
        <w:rPr>
          <w:spacing w:val="-5"/>
        </w:rPr>
        <w:t> </w:t>
      </w:r>
      <w:r>
        <w:rPr/>
        <w:t>del</w:t>
      </w:r>
      <w:r>
        <w:rPr>
          <w:spacing w:val="-1"/>
        </w:rPr>
        <w:t> </w:t>
      </w:r>
      <w:r>
        <w:rPr/>
        <w:t>reglamento RTE INEN 022. Para que un producto sólido (como el helado) alcance una concentración baja (color verde), sus formulaciones deben contener límites menores o iguales a: 5 g/100 g para azúcares totales, 3 g/100 g para grasas totales, y 120 mg/100 g para sodio.</w:t>
      </w:r>
    </w:p>
    <w:p>
      <w:pPr>
        <w:pStyle w:val="BodyText"/>
        <w:spacing w:line="482" w:lineRule="auto" w:before="8"/>
        <w:ind w:left="360" w:right="706" w:firstLine="719"/>
        <w:jc w:val="both"/>
      </w:pPr>
      <w:r>
        <w:rPr/>
        <w:t>Por otro lado, la inserción del producto en instituciones educativas se rige por el </w:t>
      </w:r>
      <w:r>
        <w:rPr>
          <w:i/>
        </w:rPr>
        <w:t>Reglamento para el Control del Funcionamiento de Bares Escolares del Sistema Nacional de Educación </w:t>
      </w:r>
      <w:r>
        <w:rPr/>
        <w:t>vigente (Acuerdo Interministerial 00007-2020). Dicha normativa estipula que dentro de los establecimientos educativos se permite el expendio de alimentos que presenten concentraciones bajas (verde) o medias (amarillo) en su etiquetado nutricional, quedando estrictamente</w:t>
      </w:r>
      <w:r>
        <w:rPr>
          <w:spacing w:val="-15"/>
        </w:rPr>
        <w:t> </w:t>
      </w:r>
      <w:r>
        <w:rPr/>
        <w:t>prohibida</w:t>
      </w:r>
      <w:r>
        <w:rPr>
          <w:spacing w:val="-15"/>
        </w:rPr>
        <w:t> </w:t>
      </w:r>
      <w:r>
        <w:rPr/>
        <w:t>la</w:t>
      </w:r>
      <w:r>
        <w:rPr>
          <w:spacing w:val="-15"/>
        </w:rPr>
        <w:t> </w:t>
      </w:r>
      <w:r>
        <w:rPr/>
        <w:t>comercialización</w:t>
      </w:r>
      <w:r>
        <w:rPr>
          <w:spacing w:val="-2"/>
        </w:rPr>
        <w:t> </w:t>
      </w:r>
      <w:r>
        <w:rPr/>
        <w:t>de</w:t>
      </w:r>
      <w:r>
        <w:rPr>
          <w:spacing w:val="-15"/>
        </w:rPr>
        <w:t> </w:t>
      </w:r>
      <w:r>
        <w:rPr/>
        <w:t>productos</w:t>
      </w:r>
      <w:r>
        <w:rPr>
          <w:spacing w:val="-12"/>
        </w:rPr>
        <w:t> </w:t>
      </w:r>
      <w:r>
        <w:rPr/>
        <w:t>que</w:t>
      </w:r>
      <w:r>
        <w:rPr>
          <w:spacing w:val="-15"/>
        </w:rPr>
        <w:t> </w:t>
      </w:r>
      <w:r>
        <w:rPr/>
        <w:t>superen los</w:t>
      </w:r>
      <w:r>
        <w:rPr>
          <w:spacing w:val="-8"/>
        </w:rPr>
        <w:t> </w:t>
      </w:r>
      <w:r>
        <w:rPr/>
        <w:t>niveles medios,</w:t>
      </w:r>
      <w:r>
        <w:rPr>
          <w:spacing w:val="-13"/>
        </w:rPr>
        <w:t> </w:t>
      </w:r>
      <w:r>
        <w:rPr/>
        <w:t>es</w:t>
      </w:r>
      <w:r>
        <w:rPr>
          <w:spacing w:val="-10"/>
        </w:rPr>
        <w:t> </w:t>
      </w:r>
      <w:r>
        <w:rPr/>
        <w:t>decir, aquellos que presenten concentraciones altas (rojo) en cualquiera de los componentes </w:t>
      </w:r>
      <w:r>
        <w:rPr>
          <w:spacing w:val="-2"/>
        </w:rPr>
        <w:t>mencionados.</w:t>
      </w:r>
    </w:p>
    <w:p>
      <w:pPr>
        <w:pStyle w:val="BodyText"/>
        <w:spacing w:line="470" w:lineRule="auto"/>
        <w:ind w:left="360" w:right="739" w:firstLine="719"/>
        <w:jc w:val="both"/>
      </w:pPr>
      <w:r>
        <w:rPr/>
        <w:t>En el Ecuador, el sistema gráfico de etiquetado (semáforo nutricional) para alimentos procesados se encuentra regulado y descrito en el Reglamento</w:t>
      </w:r>
      <w:r>
        <w:rPr>
          <w:spacing w:val="29"/>
        </w:rPr>
        <w:t> </w:t>
      </w:r>
      <w:r>
        <w:rPr/>
        <w:t>Técnico Ecuatoriano RTE INEN</w:t>
      </w:r>
    </w:p>
    <w:p>
      <w:pPr>
        <w:pStyle w:val="BodyText"/>
        <w:spacing w:line="482" w:lineRule="auto"/>
        <w:ind w:left="360" w:right="696"/>
        <w:jc w:val="both"/>
      </w:pPr>
      <w:r>
        <w:rPr/>
        <w:t>022. De acuerdo con esta normativa, para que un producto en estado sólido o semisólido sea clasificado</w:t>
      </w:r>
      <w:r>
        <w:rPr>
          <w:spacing w:val="-11"/>
        </w:rPr>
        <w:t> </w:t>
      </w:r>
      <w:r>
        <w:rPr/>
        <w:t>con</w:t>
      </w:r>
      <w:r>
        <w:rPr>
          <w:spacing w:val="-6"/>
        </w:rPr>
        <w:t> </w:t>
      </w:r>
      <w:r>
        <w:rPr/>
        <w:t>una</w:t>
      </w:r>
      <w:r>
        <w:rPr>
          <w:spacing w:val="-7"/>
        </w:rPr>
        <w:t> </w:t>
      </w:r>
      <w:r>
        <w:rPr/>
        <w:t>concentración baja</w:t>
      </w:r>
      <w:r>
        <w:rPr>
          <w:spacing w:val="-3"/>
        </w:rPr>
        <w:t> </w:t>
      </w:r>
      <w:r>
        <w:rPr/>
        <w:t>(color verde),</w:t>
      </w:r>
      <w:r>
        <w:rPr>
          <w:spacing w:val="-10"/>
        </w:rPr>
        <w:t> </w:t>
      </w:r>
      <w:r>
        <w:rPr/>
        <w:t>sus valores deben</w:t>
      </w:r>
      <w:r>
        <w:rPr>
          <w:spacing w:val="-9"/>
        </w:rPr>
        <w:t> </w:t>
      </w:r>
      <w:r>
        <w:rPr/>
        <w:t>ser menores o iguales a:</w:t>
      </w:r>
      <w:r>
        <w:rPr>
          <w:spacing w:val="-7"/>
        </w:rPr>
        <w:t> </w:t>
      </w:r>
      <w:r>
        <w:rPr/>
        <w:t>5 g/100 g para azúcares totales, 3 g/100 g para grasas totales y 120 mg/100 g para sodio.</w:t>
      </w:r>
    </w:p>
    <w:p>
      <w:pPr>
        <w:pStyle w:val="BodyText"/>
        <w:spacing w:after="0" w:line="482" w:lineRule="auto"/>
        <w:jc w:val="both"/>
        <w:sectPr>
          <w:pgSz w:w="12240" w:h="15840"/>
          <w:pgMar w:header="737" w:footer="0" w:top="1180" w:bottom="280" w:left="1080" w:right="720"/>
        </w:sectPr>
      </w:pPr>
    </w:p>
    <w:p>
      <w:pPr>
        <w:pStyle w:val="BodyText"/>
        <w:spacing w:line="480" w:lineRule="auto" w:before="255"/>
        <w:ind w:left="360" w:right="696" w:firstLine="719"/>
        <w:jc w:val="both"/>
      </w:pPr>
      <w:r>
        <w:rPr/>
        <w:t>Por</w:t>
      </w:r>
      <w:r>
        <w:rPr>
          <w:spacing w:val="-11"/>
        </w:rPr>
        <w:t> </w:t>
      </w:r>
      <w:r>
        <w:rPr/>
        <w:t>su parte, la comercialización</w:t>
      </w:r>
      <w:r>
        <w:rPr>
          <w:spacing w:val="40"/>
        </w:rPr>
        <w:t> </w:t>
      </w:r>
      <w:r>
        <w:rPr/>
        <w:t>de</w:t>
      </w:r>
      <w:r>
        <w:rPr>
          <w:spacing w:val="-2"/>
        </w:rPr>
        <w:t> </w:t>
      </w:r>
      <w:r>
        <w:rPr/>
        <w:t>estos productos</w:t>
      </w:r>
      <w:r>
        <w:rPr>
          <w:spacing w:val="-8"/>
        </w:rPr>
        <w:t> </w:t>
      </w:r>
      <w:r>
        <w:rPr/>
        <w:t>dentro</w:t>
      </w:r>
      <w:r>
        <w:rPr>
          <w:spacing w:val="-11"/>
        </w:rPr>
        <w:t> </w:t>
      </w:r>
      <w:r>
        <w:rPr/>
        <w:t>de</w:t>
      </w:r>
      <w:r>
        <w:rPr>
          <w:spacing w:val="-1"/>
        </w:rPr>
        <w:t> </w:t>
      </w:r>
      <w:r>
        <w:rPr/>
        <w:t>las instituciones educativas está regida por el Acuerdo Interministerial No. 00007-2020 (Reglamento para el Control del Funcionamiento de Bares Escolares).</w:t>
      </w:r>
      <w:r>
        <w:rPr>
          <w:spacing w:val="40"/>
        </w:rPr>
        <w:t> </w:t>
      </w:r>
      <w:r>
        <w:rPr/>
        <w:t>Dicho marco legal establece que los productos procesados que presenten concentraciones bajas (verde) o medias (amarillo)</w:t>
      </w:r>
      <w:r>
        <w:rPr>
          <w:spacing w:val="40"/>
        </w:rPr>
        <w:t> </w:t>
      </w:r>
      <w:r>
        <w:rPr/>
        <w:t>en todos</w:t>
      </w:r>
      <w:r>
        <w:rPr>
          <w:spacing w:val="-4"/>
        </w:rPr>
        <w:t> </w:t>
      </w:r>
      <w:r>
        <w:rPr/>
        <w:t>sus componentes</w:t>
      </w:r>
      <w:r>
        <w:rPr>
          <w:spacing w:val="-3"/>
        </w:rPr>
        <w:t> </w:t>
      </w:r>
      <w:r>
        <w:rPr/>
        <w:t>están autorizados para su expendio. Por el contrario, aquellos alimentos que registren concentraciones altas</w:t>
      </w:r>
      <w:r>
        <w:rPr>
          <w:spacing w:val="-13"/>
        </w:rPr>
        <w:t> </w:t>
      </w:r>
      <w:r>
        <w:rPr/>
        <w:t>(rojo) en</w:t>
      </w:r>
      <w:r>
        <w:rPr>
          <w:spacing w:val="-8"/>
        </w:rPr>
        <w:t> </w:t>
      </w:r>
      <w:r>
        <w:rPr/>
        <w:t>cualquiera de</w:t>
      </w:r>
      <w:r>
        <w:rPr>
          <w:spacing w:val="-13"/>
        </w:rPr>
        <w:t> </w:t>
      </w:r>
      <w:r>
        <w:rPr/>
        <w:t>los indicadores</w:t>
      </w:r>
      <w:r>
        <w:rPr>
          <w:spacing w:val="-10"/>
        </w:rPr>
        <w:t> </w:t>
      </w:r>
      <w:r>
        <w:rPr/>
        <w:t>nutricionales tienen</w:t>
      </w:r>
      <w:r>
        <w:rPr>
          <w:spacing w:val="-10"/>
        </w:rPr>
        <w:t> </w:t>
      </w:r>
      <w:r>
        <w:rPr/>
        <w:t>prohibida su</w:t>
      </w:r>
      <w:r>
        <w:rPr>
          <w:spacing w:val="-7"/>
        </w:rPr>
        <w:t> </w:t>
      </w:r>
      <w:r>
        <w:rPr/>
        <w:t>comercialización</w:t>
      </w:r>
      <w:r>
        <w:rPr>
          <w:spacing w:val="28"/>
        </w:rPr>
        <w:t> </w:t>
      </w:r>
      <w:r>
        <w:rPr/>
        <w:t>en los establecimientos del Sistema Nacional de Educación.</w:t>
      </w:r>
    </w:p>
    <w:p>
      <w:pPr>
        <w:pStyle w:val="Heading3"/>
        <w:numPr>
          <w:ilvl w:val="2"/>
          <w:numId w:val="7"/>
        </w:numPr>
        <w:tabs>
          <w:tab w:pos="900" w:val="left" w:leader="none"/>
        </w:tabs>
        <w:spacing w:line="240" w:lineRule="auto" w:before="13" w:after="0"/>
        <w:ind w:left="900" w:right="0" w:hanging="540"/>
        <w:jc w:val="both"/>
      </w:pPr>
      <w:bookmarkStart w:name="_bookmark36" w:id="37"/>
      <w:bookmarkEnd w:id="37"/>
      <w:r>
        <w:rPr>
          <w:b w:val="0"/>
          <w:i w:val="0"/>
        </w:rPr>
      </w:r>
      <w:r>
        <w:rPr/>
        <w:t>Requisitos</w:t>
      </w:r>
      <w:r>
        <w:rPr>
          <w:spacing w:val="-1"/>
        </w:rPr>
        <w:t> </w:t>
      </w:r>
      <w:r>
        <w:rPr/>
        <w:t>para</w:t>
      </w:r>
      <w:r>
        <w:rPr>
          <w:spacing w:val="-6"/>
        </w:rPr>
        <w:t> </w:t>
      </w:r>
      <w:r>
        <w:rPr/>
        <w:t>el</w:t>
      </w:r>
      <w:r>
        <w:rPr>
          <w:spacing w:val="-22"/>
        </w:rPr>
        <w:t> </w:t>
      </w:r>
      <w:r>
        <w:rPr/>
        <w:t>rotulado</w:t>
      </w:r>
      <w:r>
        <w:rPr>
          <w:spacing w:val="5"/>
        </w:rPr>
        <w:t> </w:t>
      </w:r>
      <w:r>
        <w:rPr/>
        <w:t>-</w:t>
      </w:r>
      <w:r>
        <w:rPr>
          <w:spacing w:val="-15"/>
        </w:rPr>
        <w:t> </w:t>
      </w:r>
      <w:r>
        <w:rPr/>
        <w:t>NTE</w:t>
      </w:r>
      <w:r>
        <w:rPr>
          <w:spacing w:val="-3"/>
        </w:rPr>
        <w:t> </w:t>
      </w:r>
      <w:r>
        <w:rPr/>
        <w:t>INEN</w:t>
      </w:r>
      <w:r>
        <w:rPr>
          <w:spacing w:val="-2"/>
        </w:rPr>
        <w:t> </w:t>
      </w:r>
      <w:r>
        <w:rPr>
          <w:spacing w:val="-4"/>
        </w:rPr>
        <w:t>1334</w:t>
      </w:r>
    </w:p>
    <w:p>
      <w:pPr>
        <w:pStyle w:val="BodyText"/>
        <w:spacing w:line="482" w:lineRule="auto" w:before="264"/>
        <w:ind w:left="360" w:right="707" w:firstLine="719"/>
        <w:jc w:val="both"/>
      </w:pPr>
      <w:r>
        <w:rPr/>
        <w:t>La norma técnica NTE INEN 1334-1 detalla los requisitos para etiquetas de productos alimenticios:</w:t>
      </w:r>
      <w:r>
        <w:rPr>
          <w:spacing w:val="34"/>
        </w:rPr>
        <w:t> </w:t>
      </w:r>
      <w:r>
        <w:rPr/>
        <w:t>denominación del producto, lista de</w:t>
      </w:r>
      <w:r>
        <w:rPr>
          <w:spacing w:val="-11"/>
        </w:rPr>
        <w:t> </w:t>
      </w:r>
      <w:r>
        <w:rPr/>
        <w:t>ingredientes, contenido</w:t>
      </w:r>
      <w:r>
        <w:rPr>
          <w:spacing w:val="-9"/>
        </w:rPr>
        <w:t> </w:t>
      </w:r>
      <w:r>
        <w:rPr/>
        <w:t>neto, identificación del lote, nombre y dirección del fabricante, país de origen, fecha de elaboración y vencimiento, condiciones de conservación, y registro sanitario.</w:t>
      </w:r>
    </w:p>
    <w:p>
      <w:pPr>
        <w:pStyle w:val="BodyText"/>
        <w:spacing w:line="477" w:lineRule="auto"/>
        <w:ind w:left="360" w:right="696" w:firstLine="719"/>
        <w:jc w:val="both"/>
      </w:pPr>
      <w:r>
        <w:rPr/>
        <w:t>La</w:t>
      </w:r>
      <w:r>
        <w:rPr>
          <w:spacing w:val="-15"/>
        </w:rPr>
        <w:t> </w:t>
      </w:r>
      <w:r>
        <w:rPr/>
        <w:t>NTE</w:t>
      </w:r>
      <w:r>
        <w:rPr>
          <w:spacing w:val="-14"/>
        </w:rPr>
        <w:t> </w:t>
      </w:r>
      <w:r>
        <w:rPr/>
        <w:t>INEN</w:t>
      </w:r>
      <w:r>
        <w:rPr>
          <w:spacing w:val="-14"/>
        </w:rPr>
        <w:t> </w:t>
      </w:r>
      <w:r>
        <w:rPr/>
        <w:t>1334-2</w:t>
      </w:r>
      <w:r>
        <w:rPr>
          <w:spacing w:val="-14"/>
        </w:rPr>
        <w:t> </w:t>
      </w:r>
      <w:r>
        <w:rPr/>
        <w:t>incluye</w:t>
      </w:r>
      <w:r>
        <w:rPr>
          <w:spacing w:val="-15"/>
        </w:rPr>
        <w:t> </w:t>
      </w:r>
      <w:r>
        <w:rPr/>
        <w:t>lineamientos</w:t>
      </w:r>
      <w:r>
        <w:rPr>
          <w:spacing w:val="-10"/>
        </w:rPr>
        <w:t> </w:t>
      </w:r>
      <w:r>
        <w:rPr/>
        <w:t>para</w:t>
      </w:r>
      <w:r>
        <w:rPr>
          <w:spacing w:val="-15"/>
        </w:rPr>
        <w:t> </w:t>
      </w:r>
      <w:r>
        <w:rPr/>
        <w:t>reportar</w:t>
      </w:r>
      <w:r>
        <w:rPr>
          <w:spacing w:val="-15"/>
        </w:rPr>
        <w:t> </w:t>
      </w:r>
      <w:r>
        <w:rPr/>
        <w:t>nutrientes</w:t>
      </w:r>
      <w:r>
        <w:rPr>
          <w:spacing w:val="-11"/>
        </w:rPr>
        <w:t> </w:t>
      </w:r>
      <w:r>
        <w:rPr/>
        <w:t>en</w:t>
      </w:r>
      <w:r>
        <w:rPr>
          <w:spacing w:val="-14"/>
        </w:rPr>
        <w:t> </w:t>
      </w:r>
      <w:r>
        <w:rPr/>
        <w:t>tablas</w:t>
      </w:r>
      <w:r>
        <w:rPr>
          <w:spacing w:val="-11"/>
        </w:rPr>
        <w:t> </w:t>
      </w:r>
      <w:r>
        <w:rPr/>
        <w:t>nutricionales. La</w:t>
      </w:r>
      <w:r>
        <w:rPr>
          <w:spacing w:val="-14"/>
        </w:rPr>
        <w:t> </w:t>
      </w:r>
      <w:r>
        <w:rPr/>
        <w:t>NTE</w:t>
      </w:r>
      <w:r>
        <w:rPr>
          <w:spacing w:val="-9"/>
        </w:rPr>
        <w:t> </w:t>
      </w:r>
      <w:r>
        <w:rPr/>
        <w:t>INEN</w:t>
      </w:r>
      <w:r>
        <w:rPr>
          <w:spacing w:val="-13"/>
        </w:rPr>
        <w:t> </w:t>
      </w:r>
      <w:r>
        <w:rPr/>
        <w:t>1334-3</w:t>
      </w:r>
      <w:r>
        <w:rPr>
          <w:spacing w:val="-11"/>
        </w:rPr>
        <w:t> </w:t>
      </w:r>
      <w:r>
        <w:rPr/>
        <w:t>detalla</w:t>
      </w:r>
      <w:r>
        <w:rPr>
          <w:spacing w:val="-11"/>
        </w:rPr>
        <w:t> </w:t>
      </w:r>
      <w:r>
        <w:rPr/>
        <w:t>requisitos para</w:t>
      </w:r>
      <w:r>
        <w:rPr>
          <w:spacing w:val="-7"/>
        </w:rPr>
        <w:t> </w:t>
      </w:r>
      <w:r>
        <w:rPr/>
        <w:t>declaraciones nutricionales. Las</w:t>
      </w:r>
      <w:r>
        <w:rPr>
          <w:spacing w:val="-6"/>
        </w:rPr>
        <w:t> </w:t>
      </w:r>
      <w:r>
        <w:rPr/>
        <w:t>declaraciones como "ALTO EN CALCIO" requieren que el producto aporte al menos el 15% del VDR por porción.</w:t>
      </w:r>
    </w:p>
    <w:p>
      <w:pPr>
        <w:pStyle w:val="Heading3"/>
        <w:numPr>
          <w:ilvl w:val="2"/>
          <w:numId w:val="7"/>
        </w:numPr>
        <w:tabs>
          <w:tab w:pos="900" w:val="left" w:leader="none"/>
        </w:tabs>
        <w:spacing w:line="275" w:lineRule="exact" w:before="0" w:after="0"/>
        <w:ind w:left="900" w:right="0" w:hanging="540"/>
        <w:jc w:val="both"/>
      </w:pPr>
      <w:bookmarkStart w:name="_bookmark37" w:id="38"/>
      <w:bookmarkEnd w:id="38"/>
      <w:r>
        <w:rPr>
          <w:b w:val="0"/>
          <w:i w:val="0"/>
        </w:rPr>
      </w:r>
      <w:r>
        <w:rPr/>
        <w:t>Reglamento</w:t>
      </w:r>
      <w:r>
        <w:rPr>
          <w:spacing w:val="-18"/>
        </w:rPr>
        <w:t> </w:t>
      </w:r>
      <w:r>
        <w:rPr/>
        <w:t>de</w:t>
      </w:r>
      <w:r>
        <w:rPr>
          <w:spacing w:val="-20"/>
        </w:rPr>
        <w:t> </w:t>
      </w:r>
      <w:r>
        <w:rPr/>
        <w:t>bares</w:t>
      </w:r>
      <w:r>
        <w:rPr>
          <w:spacing w:val="-15"/>
        </w:rPr>
        <w:t> </w:t>
      </w:r>
      <w:r>
        <w:rPr/>
        <w:t>escolares</w:t>
      </w:r>
      <w:r>
        <w:rPr>
          <w:spacing w:val="-15"/>
        </w:rPr>
        <w:t> </w:t>
      </w:r>
      <w:r>
        <w:rPr/>
        <w:t>-</w:t>
      </w:r>
      <w:r>
        <w:rPr>
          <w:spacing w:val="-20"/>
        </w:rPr>
        <w:t> </w:t>
      </w:r>
      <w:r>
        <w:rPr/>
        <w:t>Acuerdo</w:t>
      </w:r>
      <w:r>
        <w:rPr>
          <w:spacing w:val="-15"/>
        </w:rPr>
        <w:t> </w:t>
      </w:r>
      <w:r>
        <w:rPr/>
        <w:t>Interministerial 00007-</w:t>
      </w:r>
      <w:r>
        <w:rPr>
          <w:spacing w:val="-4"/>
        </w:rPr>
        <w:t>2020</w:t>
      </w:r>
    </w:p>
    <w:p>
      <w:pPr>
        <w:pStyle w:val="BodyText"/>
        <w:spacing w:before="3"/>
        <w:rPr>
          <w:b/>
          <w:i/>
        </w:rPr>
      </w:pPr>
    </w:p>
    <w:p>
      <w:pPr>
        <w:pStyle w:val="BodyText"/>
        <w:spacing w:line="477" w:lineRule="auto" w:before="1"/>
        <w:ind w:left="360" w:right="711" w:firstLine="719"/>
        <w:jc w:val="both"/>
      </w:pPr>
      <w:r>
        <w:rPr/>
        <w:t>El Acuerdo</w:t>
      </w:r>
      <w:r>
        <w:rPr>
          <w:spacing w:val="-5"/>
        </w:rPr>
        <w:t> </w:t>
      </w:r>
      <w:r>
        <w:rPr/>
        <w:t>Interministerial No. 00007-2020 establece el Reglamento de</w:t>
      </w:r>
      <w:r>
        <w:rPr>
          <w:spacing w:val="-6"/>
        </w:rPr>
        <w:t> </w:t>
      </w:r>
      <w:r>
        <w:rPr/>
        <w:t>Bares Escolares. El reglamento prohíbe la comercialización de productos con semáforo rojo en cualquier componente en bares escolares,</w:t>
      </w:r>
      <w:r>
        <w:rPr>
          <w:spacing w:val="40"/>
        </w:rPr>
        <w:t> </w:t>
      </w:r>
      <w:r>
        <w:rPr/>
        <w:t>y establece restricciones</w:t>
      </w:r>
      <w:r>
        <w:rPr>
          <w:spacing w:val="40"/>
        </w:rPr>
        <w:t> </w:t>
      </w:r>
      <w:r>
        <w:rPr/>
        <w:t>para productos con semáforo amarillo.</w:t>
      </w:r>
    </w:p>
    <w:p>
      <w:pPr>
        <w:pStyle w:val="Heading2"/>
        <w:numPr>
          <w:ilvl w:val="1"/>
          <w:numId w:val="7"/>
        </w:numPr>
        <w:tabs>
          <w:tab w:pos="720" w:val="left" w:leader="none"/>
        </w:tabs>
        <w:spacing w:line="275" w:lineRule="exact" w:before="0" w:after="0"/>
        <w:ind w:left="720" w:right="0" w:hanging="360"/>
        <w:jc w:val="both"/>
      </w:pPr>
      <w:bookmarkStart w:name="_bookmark38" w:id="39"/>
      <w:bookmarkEnd w:id="39"/>
      <w:r>
        <w:rPr>
          <w:b w:val="0"/>
        </w:rPr>
      </w:r>
      <w:r>
        <w:rPr>
          <w:spacing w:val="-2"/>
        </w:rPr>
        <w:t>Fundamentación</w:t>
      </w:r>
      <w:r>
        <w:rPr>
          <w:spacing w:val="4"/>
        </w:rPr>
        <w:t> </w:t>
      </w:r>
      <w:r>
        <w:rPr>
          <w:spacing w:val="-2"/>
        </w:rPr>
        <w:t>técnica</w:t>
      </w:r>
      <w:r>
        <w:rPr>
          <w:spacing w:val="-3"/>
        </w:rPr>
        <w:t> </w:t>
      </w:r>
      <w:r>
        <w:rPr>
          <w:spacing w:val="-2"/>
        </w:rPr>
        <w:t>y/o tecnológica</w:t>
      </w:r>
    </w:p>
    <w:p>
      <w:pPr>
        <w:pStyle w:val="BodyText"/>
        <w:spacing w:before="7"/>
        <w:rPr>
          <w:b/>
        </w:rPr>
      </w:pPr>
    </w:p>
    <w:p>
      <w:pPr>
        <w:pStyle w:val="BodyText"/>
        <w:spacing w:line="480" w:lineRule="auto"/>
        <w:ind w:left="360" w:right="712" w:firstLine="719"/>
        <w:jc w:val="both"/>
      </w:pPr>
      <w:r>
        <w:rPr/>
        <w:t>Para el desarrollo de helados vegetales fortificados se deben considerar tres fundamentos técnicos:</w:t>
      </w:r>
      <w:r>
        <w:rPr>
          <w:spacing w:val="-15"/>
        </w:rPr>
        <w:t> </w:t>
      </w:r>
      <w:r>
        <w:rPr/>
        <w:t>i)</w:t>
      </w:r>
      <w:r>
        <w:rPr>
          <w:spacing w:val="-15"/>
        </w:rPr>
        <w:t> </w:t>
      </w:r>
      <w:r>
        <w:rPr/>
        <w:t>establecimiento</w:t>
      </w:r>
      <w:r>
        <w:rPr>
          <w:spacing w:val="-15"/>
        </w:rPr>
        <w:t> </w:t>
      </w:r>
      <w:r>
        <w:rPr/>
        <w:t>de</w:t>
      </w:r>
      <w:r>
        <w:rPr>
          <w:spacing w:val="-15"/>
        </w:rPr>
        <w:t> </w:t>
      </w:r>
      <w:r>
        <w:rPr/>
        <w:t>una</w:t>
      </w:r>
      <w:r>
        <w:rPr>
          <w:spacing w:val="-15"/>
        </w:rPr>
        <w:t> </w:t>
      </w:r>
      <w:r>
        <w:rPr/>
        <w:t>base</w:t>
      </w:r>
      <w:r>
        <w:rPr>
          <w:spacing w:val="-9"/>
        </w:rPr>
        <w:t> </w:t>
      </w:r>
      <w:r>
        <w:rPr/>
        <w:t>de</w:t>
      </w:r>
      <w:r>
        <w:rPr>
          <w:spacing w:val="-7"/>
        </w:rPr>
        <w:t> </w:t>
      </w:r>
      <w:r>
        <w:rPr/>
        <w:t>helado</w:t>
      </w:r>
      <w:r>
        <w:rPr>
          <w:spacing w:val="-3"/>
        </w:rPr>
        <w:t> </w:t>
      </w:r>
      <w:r>
        <w:rPr/>
        <w:t>adecuada</w:t>
      </w:r>
      <w:r>
        <w:rPr>
          <w:spacing w:val="-15"/>
        </w:rPr>
        <w:t> </w:t>
      </w:r>
      <w:r>
        <w:rPr/>
        <w:t>con</w:t>
      </w:r>
      <w:r>
        <w:rPr>
          <w:spacing w:val="-15"/>
        </w:rPr>
        <w:t> </w:t>
      </w:r>
      <w:r>
        <w:rPr/>
        <w:t>extracto</w:t>
      </w:r>
      <w:r>
        <w:rPr>
          <w:spacing w:val="-15"/>
        </w:rPr>
        <w:t> </w:t>
      </w:r>
      <w:r>
        <w:rPr/>
        <w:t>de</w:t>
      </w:r>
      <w:r>
        <w:rPr>
          <w:spacing w:val="-15"/>
        </w:rPr>
        <w:t> </w:t>
      </w:r>
      <w:r>
        <w:rPr/>
        <w:t>coco,</w:t>
      </w:r>
      <w:r>
        <w:rPr>
          <w:spacing w:val="-15"/>
        </w:rPr>
        <w:t> </w:t>
      </w:r>
      <w:r>
        <w:rPr/>
        <w:t>ii)</w:t>
      </w:r>
      <w:r>
        <w:rPr>
          <w:spacing w:val="-14"/>
        </w:rPr>
        <w:t> </w:t>
      </w:r>
      <w:r>
        <w:rPr/>
        <w:t>incorporación de</w:t>
      </w:r>
      <w:r>
        <w:rPr>
          <w:spacing w:val="35"/>
        </w:rPr>
        <w:t> </w:t>
      </w:r>
      <w:r>
        <w:rPr/>
        <w:t>fortificantes</w:t>
      </w:r>
      <w:r>
        <w:rPr>
          <w:spacing w:val="36"/>
        </w:rPr>
        <w:t> </w:t>
      </w:r>
      <w:r>
        <w:rPr/>
        <w:t>en</w:t>
      </w:r>
      <w:r>
        <w:rPr>
          <w:spacing w:val="40"/>
        </w:rPr>
        <w:t> </w:t>
      </w:r>
      <w:r>
        <w:rPr/>
        <w:t>cantidades funcionales,</w:t>
      </w:r>
      <w:r>
        <w:rPr>
          <w:spacing w:val="40"/>
        </w:rPr>
        <w:t> </w:t>
      </w:r>
      <w:r>
        <w:rPr/>
        <w:t>y</w:t>
      </w:r>
      <w:r>
        <w:rPr>
          <w:spacing w:val="39"/>
        </w:rPr>
        <w:t> </w:t>
      </w:r>
      <w:r>
        <w:rPr/>
        <w:t>iii)</w:t>
      </w:r>
      <w:r>
        <w:rPr>
          <w:spacing w:val="40"/>
        </w:rPr>
        <w:t> </w:t>
      </w:r>
      <w:r>
        <w:rPr/>
        <w:t>control</w:t>
      </w:r>
      <w:r>
        <w:rPr>
          <w:spacing w:val="40"/>
        </w:rPr>
        <w:t> </w:t>
      </w:r>
      <w:r>
        <w:rPr/>
        <w:t>de</w:t>
      </w:r>
      <w:r>
        <w:rPr>
          <w:spacing w:val="35"/>
        </w:rPr>
        <w:t> </w:t>
      </w:r>
      <w:r>
        <w:rPr/>
        <w:t>puntos</w:t>
      </w:r>
      <w:r>
        <w:rPr>
          <w:spacing w:val="37"/>
        </w:rPr>
        <w:t> </w:t>
      </w:r>
      <w:r>
        <w:rPr/>
        <w:t>críticos</w:t>
      </w:r>
      <w:r>
        <w:rPr>
          <w:spacing w:val="40"/>
        </w:rPr>
        <w:t> </w:t>
      </w:r>
      <w:r>
        <w:rPr/>
        <w:t>durante el</w:t>
      </w:r>
      <w:r>
        <w:rPr>
          <w:spacing w:val="40"/>
        </w:rPr>
        <w:t> </w:t>
      </w:r>
      <w:r>
        <w:rPr/>
        <w:t>proceso</w:t>
      </w:r>
    </w:p>
    <w:p>
      <w:pPr>
        <w:pStyle w:val="BodyText"/>
        <w:spacing w:after="0" w:line="480" w:lineRule="auto"/>
        <w:jc w:val="both"/>
        <w:sectPr>
          <w:pgSz w:w="12240" w:h="15840"/>
          <w:pgMar w:header="737" w:footer="0" w:top="1180" w:bottom="280" w:left="1080" w:right="720"/>
        </w:sectPr>
      </w:pPr>
    </w:p>
    <w:p>
      <w:pPr>
        <w:pStyle w:val="BodyText"/>
        <w:spacing w:before="255"/>
        <w:ind w:left="360"/>
      </w:pPr>
      <w:r>
        <w:rPr/>
        <w:t>productivo</w:t>
      </w:r>
      <w:r>
        <w:rPr>
          <w:spacing w:val="-12"/>
        </w:rPr>
        <w:t> </w:t>
      </w:r>
      <w:r>
        <w:rPr/>
        <w:t>(Marshall</w:t>
      </w:r>
      <w:r>
        <w:rPr>
          <w:spacing w:val="11"/>
        </w:rPr>
        <w:t> </w:t>
      </w:r>
      <w:r>
        <w:rPr/>
        <w:t>y</w:t>
      </w:r>
      <w:r>
        <w:rPr>
          <w:spacing w:val="-12"/>
        </w:rPr>
        <w:t> </w:t>
      </w:r>
      <w:r>
        <w:rPr/>
        <w:t>Arbuckle,</w:t>
      </w:r>
      <w:r>
        <w:rPr>
          <w:spacing w:val="-11"/>
        </w:rPr>
        <w:t> </w:t>
      </w:r>
      <w:r>
        <w:rPr>
          <w:spacing w:val="-2"/>
        </w:rPr>
        <w:t>2019).</w:t>
      </w:r>
    </w:p>
    <w:p>
      <w:pPr>
        <w:pStyle w:val="BodyText"/>
        <w:spacing w:before="2"/>
      </w:pPr>
    </w:p>
    <w:p>
      <w:pPr>
        <w:pStyle w:val="Heading3"/>
        <w:numPr>
          <w:ilvl w:val="2"/>
          <w:numId w:val="7"/>
        </w:numPr>
        <w:tabs>
          <w:tab w:pos="900" w:val="left" w:leader="none"/>
        </w:tabs>
        <w:spacing w:line="240" w:lineRule="auto" w:before="0" w:after="0"/>
        <w:ind w:left="900" w:right="0" w:hanging="540"/>
        <w:jc w:val="both"/>
      </w:pPr>
      <w:bookmarkStart w:name="_bookmark39" w:id="40"/>
      <w:bookmarkEnd w:id="40"/>
      <w:r>
        <w:rPr>
          <w:b w:val="0"/>
          <w:i w:val="0"/>
        </w:rPr>
      </w:r>
      <w:r>
        <w:rPr/>
        <w:t>Establecimiento</w:t>
      </w:r>
      <w:r>
        <w:rPr>
          <w:spacing w:val="17"/>
        </w:rPr>
        <w:t> </w:t>
      </w:r>
      <w:r>
        <w:rPr/>
        <w:t>de</w:t>
      </w:r>
      <w:r>
        <w:rPr>
          <w:spacing w:val="-14"/>
        </w:rPr>
        <w:t> </w:t>
      </w:r>
      <w:r>
        <w:rPr/>
        <w:t>una</w:t>
      </w:r>
      <w:r>
        <w:rPr>
          <w:spacing w:val="-22"/>
        </w:rPr>
        <w:t> </w:t>
      </w:r>
      <w:r>
        <w:rPr/>
        <w:t>base</w:t>
      </w:r>
      <w:r>
        <w:rPr>
          <w:spacing w:val="-11"/>
        </w:rPr>
        <w:t> </w:t>
      </w:r>
      <w:r>
        <w:rPr/>
        <w:t>de</w:t>
      </w:r>
      <w:r>
        <w:rPr>
          <w:spacing w:val="-14"/>
        </w:rPr>
        <w:t> </w:t>
      </w:r>
      <w:r>
        <w:rPr/>
        <w:t>helado</w:t>
      </w:r>
      <w:r>
        <w:rPr>
          <w:spacing w:val="-7"/>
        </w:rPr>
        <w:t> </w:t>
      </w:r>
      <w:r>
        <w:rPr/>
        <w:t>con</w:t>
      </w:r>
      <w:r>
        <w:rPr>
          <w:spacing w:val="-5"/>
        </w:rPr>
        <w:t> </w:t>
      </w:r>
      <w:r>
        <w:rPr/>
        <w:t>extracto</w:t>
      </w:r>
      <w:r>
        <w:rPr>
          <w:spacing w:val="5"/>
        </w:rPr>
        <w:t> </w:t>
      </w:r>
      <w:r>
        <w:rPr/>
        <w:t>de</w:t>
      </w:r>
      <w:r>
        <w:rPr>
          <w:spacing w:val="-9"/>
        </w:rPr>
        <w:t> </w:t>
      </w:r>
      <w:r>
        <w:rPr>
          <w:spacing w:val="-4"/>
        </w:rPr>
        <w:t>coco</w:t>
      </w:r>
    </w:p>
    <w:p>
      <w:pPr>
        <w:pStyle w:val="BodyText"/>
        <w:spacing w:before="7"/>
        <w:rPr>
          <w:b/>
          <w:i/>
        </w:rPr>
      </w:pPr>
    </w:p>
    <w:p>
      <w:pPr>
        <w:pStyle w:val="BodyText"/>
        <w:spacing w:line="477" w:lineRule="auto"/>
        <w:ind w:left="360" w:right="692" w:firstLine="719"/>
        <w:jc w:val="both"/>
      </w:pPr>
      <w:r>
        <w:rPr/>
        <w:t>Una</w:t>
      </w:r>
      <w:r>
        <w:rPr>
          <w:spacing w:val="-15"/>
        </w:rPr>
        <w:t> </w:t>
      </w:r>
      <w:r>
        <w:rPr/>
        <w:t>base</w:t>
      </w:r>
      <w:r>
        <w:rPr>
          <w:spacing w:val="-13"/>
        </w:rPr>
        <w:t> </w:t>
      </w:r>
      <w:r>
        <w:rPr/>
        <w:t>de</w:t>
      </w:r>
      <w:r>
        <w:rPr>
          <w:spacing w:val="-9"/>
        </w:rPr>
        <w:t> </w:t>
      </w:r>
      <w:r>
        <w:rPr/>
        <w:t>helado</w:t>
      </w:r>
      <w:r>
        <w:rPr>
          <w:spacing w:val="-9"/>
        </w:rPr>
        <w:t> </w:t>
      </w:r>
      <w:r>
        <w:rPr/>
        <w:t>con</w:t>
      </w:r>
      <w:r>
        <w:rPr>
          <w:spacing w:val="-8"/>
        </w:rPr>
        <w:t> </w:t>
      </w:r>
      <w:r>
        <w:rPr/>
        <w:t>extracto</w:t>
      </w:r>
      <w:r>
        <w:rPr>
          <w:spacing w:val="-8"/>
        </w:rPr>
        <w:t> </w:t>
      </w:r>
      <w:r>
        <w:rPr/>
        <w:t>de</w:t>
      </w:r>
      <w:r>
        <w:rPr>
          <w:spacing w:val="-9"/>
        </w:rPr>
        <w:t> </w:t>
      </w:r>
      <w:r>
        <w:rPr/>
        <w:t>coco</w:t>
      </w:r>
      <w:r>
        <w:rPr>
          <w:spacing w:val="-10"/>
        </w:rPr>
        <w:t> </w:t>
      </w:r>
      <w:r>
        <w:rPr/>
        <w:t>es</w:t>
      </w:r>
      <w:r>
        <w:rPr>
          <w:spacing w:val="-8"/>
        </w:rPr>
        <w:t> </w:t>
      </w:r>
      <w:r>
        <w:rPr/>
        <w:t>adecuada</w:t>
      </w:r>
      <w:r>
        <w:rPr>
          <w:spacing w:val="-15"/>
        </w:rPr>
        <w:t> </w:t>
      </w:r>
      <w:r>
        <w:rPr/>
        <w:t>debido</w:t>
      </w:r>
      <w:r>
        <w:rPr>
          <w:spacing w:val="-15"/>
        </w:rPr>
        <w:t> </w:t>
      </w:r>
      <w:r>
        <w:rPr/>
        <w:t>a</w:t>
      </w:r>
      <w:r>
        <w:rPr>
          <w:spacing w:val="-15"/>
        </w:rPr>
        <w:t> </w:t>
      </w:r>
      <w:r>
        <w:rPr/>
        <w:t>su</w:t>
      </w:r>
      <w:r>
        <w:rPr>
          <w:spacing w:val="-8"/>
        </w:rPr>
        <w:t> </w:t>
      </w:r>
      <w:r>
        <w:rPr/>
        <w:t>contenido</w:t>
      </w:r>
      <w:r>
        <w:rPr>
          <w:spacing w:val="-8"/>
        </w:rPr>
        <w:t> </w:t>
      </w:r>
      <w:r>
        <w:rPr/>
        <w:t>de</w:t>
      </w:r>
      <w:r>
        <w:rPr>
          <w:spacing w:val="-15"/>
        </w:rPr>
        <w:t> </w:t>
      </w:r>
      <w:r>
        <w:rPr/>
        <w:t>triglicéridos de</w:t>
      </w:r>
      <w:r>
        <w:rPr>
          <w:spacing w:val="-15"/>
        </w:rPr>
        <w:t> </w:t>
      </w:r>
      <w:r>
        <w:rPr/>
        <w:t>cadena</w:t>
      </w:r>
      <w:r>
        <w:rPr>
          <w:spacing w:val="-13"/>
        </w:rPr>
        <w:t> </w:t>
      </w:r>
      <w:r>
        <w:rPr/>
        <w:t>media</w:t>
      </w:r>
      <w:r>
        <w:rPr>
          <w:spacing w:val="-15"/>
        </w:rPr>
        <w:t> </w:t>
      </w:r>
      <w:r>
        <w:rPr/>
        <w:t>(MCT)</w:t>
      </w:r>
      <w:r>
        <w:rPr>
          <w:spacing w:val="23"/>
        </w:rPr>
        <w:t> </w:t>
      </w:r>
      <w:r>
        <w:rPr/>
        <w:t>y</w:t>
      </w:r>
      <w:r>
        <w:rPr>
          <w:spacing w:val="-1"/>
        </w:rPr>
        <w:t> </w:t>
      </w:r>
      <w:r>
        <w:rPr/>
        <w:t>sus</w:t>
      </w:r>
      <w:r>
        <w:rPr>
          <w:spacing w:val="-4"/>
        </w:rPr>
        <w:t> </w:t>
      </w:r>
      <w:r>
        <w:rPr/>
        <w:t>propiedades</w:t>
      </w:r>
      <w:r>
        <w:rPr>
          <w:spacing w:val="-12"/>
        </w:rPr>
        <w:t> </w:t>
      </w:r>
      <w:r>
        <w:rPr/>
        <w:t>emulsificantes</w:t>
      </w:r>
      <w:r>
        <w:rPr>
          <w:spacing w:val="25"/>
        </w:rPr>
        <w:t> </w:t>
      </w:r>
      <w:r>
        <w:rPr/>
        <w:t>naturales. La</w:t>
      </w:r>
      <w:r>
        <w:rPr>
          <w:spacing w:val="-3"/>
        </w:rPr>
        <w:t> </w:t>
      </w:r>
      <w:r>
        <w:rPr/>
        <w:t>leche</w:t>
      </w:r>
      <w:r>
        <w:rPr>
          <w:spacing w:val="-2"/>
        </w:rPr>
        <w:t> </w:t>
      </w:r>
      <w:r>
        <w:rPr/>
        <w:t>de</w:t>
      </w:r>
      <w:r>
        <w:rPr>
          <w:spacing w:val="-13"/>
        </w:rPr>
        <w:t> </w:t>
      </w:r>
      <w:r>
        <w:rPr/>
        <w:t>coco</w:t>
      </w:r>
      <w:r>
        <w:rPr>
          <w:spacing w:val="-1"/>
        </w:rPr>
        <w:t> </w:t>
      </w:r>
      <w:r>
        <w:rPr/>
        <w:t>presenta</w:t>
      </w:r>
      <w:r>
        <w:rPr>
          <w:spacing w:val="-5"/>
        </w:rPr>
        <w:t> </w:t>
      </w:r>
      <w:r>
        <w:rPr/>
        <w:t>un contenido</w:t>
      </w:r>
      <w:r>
        <w:rPr>
          <w:spacing w:val="-10"/>
        </w:rPr>
        <w:t> </w:t>
      </w:r>
      <w:r>
        <w:rPr/>
        <w:t>graso del 17-24%, con predominancia</w:t>
      </w:r>
      <w:r>
        <w:rPr>
          <w:spacing w:val="40"/>
        </w:rPr>
        <w:t> </w:t>
      </w:r>
      <w:r>
        <w:rPr/>
        <w:t>de</w:t>
      </w:r>
      <w:r>
        <w:rPr>
          <w:spacing w:val="-11"/>
        </w:rPr>
        <w:t> </w:t>
      </w:r>
      <w:r>
        <w:rPr/>
        <w:t>ácidos grasos saturados de</w:t>
      </w:r>
      <w:r>
        <w:rPr>
          <w:spacing w:val="-8"/>
        </w:rPr>
        <w:t> </w:t>
      </w:r>
      <w:r>
        <w:rPr/>
        <w:t>cadena media que contribuyen a la cremosidad y estabilidad.</w:t>
      </w:r>
    </w:p>
    <w:p>
      <w:pPr>
        <w:pStyle w:val="BodyText"/>
        <w:spacing w:line="477" w:lineRule="auto" w:before="7"/>
        <w:ind w:left="360" w:right="693" w:firstLine="719"/>
        <w:jc w:val="both"/>
      </w:pPr>
      <w:r>
        <w:rPr/>
        <w:t>La</w:t>
      </w:r>
      <w:r>
        <w:rPr>
          <w:spacing w:val="-13"/>
        </w:rPr>
        <w:t> </w:t>
      </w:r>
      <w:r>
        <w:rPr/>
        <w:t>combinación</w:t>
      </w:r>
      <w:r>
        <w:rPr>
          <w:spacing w:val="27"/>
        </w:rPr>
        <w:t> </w:t>
      </w:r>
      <w:r>
        <w:rPr/>
        <w:t>de</w:t>
      </w:r>
      <w:r>
        <w:rPr>
          <w:spacing w:val="-11"/>
        </w:rPr>
        <w:t> </w:t>
      </w:r>
      <w:r>
        <w:rPr/>
        <w:t>leche de</w:t>
      </w:r>
      <w:r>
        <w:rPr>
          <w:spacing w:val="-12"/>
        </w:rPr>
        <w:t> </w:t>
      </w:r>
      <w:r>
        <w:rPr/>
        <w:t>coco (40-45%),</w:t>
      </w:r>
      <w:r>
        <w:rPr>
          <w:spacing w:val="27"/>
        </w:rPr>
        <w:t> </w:t>
      </w:r>
      <w:r>
        <w:rPr/>
        <w:t>crema de</w:t>
      </w:r>
      <w:r>
        <w:rPr>
          <w:spacing w:val="-10"/>
        </w:rPr>
        <w:t> </w:t>
      </w:r>
      <w:r>
        <w:rPr/>
        <w:t>coco (20-25%) y agua</w:t>
      </w:r>
      <w:r>
        <w:rPr>
          <w:spacing w:val="-8"/>
        </w:rPr>
        <w:t> </w:t>
      </w:r>
      <w:r>
        <w:rPr/>
        <w:t>de</w:t>
      </w:r>
      <w:r>
        <w:rPr>
          <w:spacing w:val="-13"/>
        </w:rPr>
        <w:t> </w:t>
      </w:r>
      <w:r>
        <w:rPr/>
        <w:t>coco (10-15%)</w:t>
      </w:r>
      <w:r>
        <w:rPr>
          <w:spacing w:val="-8"/>
        </w:rPr>
        <w:t> </w:t>
      </w:r>
      <w:r>
        <w:rPr/>
        <w:t>permite obtener</w:t>
      </w:r>
      <w:r>
        <w:rPr>
          <w:spacing w:val="-7"/>
        </w:rPr>
        <w:t> </w:t>
      </w:r>
      <w:r>
        <w:rPr/>
        <w:t>una base</w:t>
      </w:r>
      <w:r>
        <w:rPr>
          <w:spacing w:val="-2"/>
        </w:rPr>
        <w:t> </w:t>
      </w:r>
      <w:r>
        <w:rPr/>
        <w:t>cremosa con las</w:t>
      </w:r>
      <w:r>
        <w:rPr>
          <w:spacing w:val="-2"/>
        </w:rPr>
        <w:t> </w:t>
      </w:r>
      <w:r>
        <w:rPr/>
        <w:t>características texturales deseadas.</w:t>
      </w:r>
      <w:r>
        <w:rPr>
          <w:spacing w:val="-7"/>
        </w:rPr>
        <w:t> </w:t>
      </w:r>
      <w:r>
        <w:rPr/>
        <w:t>La</w:t>
      </w:r>
      <w:r>
        <w:rPr>
          <w:spacing w:val="-3"/>
        </w:rPr>
        <w:t> </w:t>
      </w:r>
      <w:r>
        <w:rPr/>
        <w:t>goma guar (0.4-0.5%) y el almidón de tapioca (2-3%) actúan como estabilizantes para prevenir la cristalización</w:t>
      </w:r>
      <w:r>
        <w:rPr>
          <w:spacing w:val="40"/>
        </w:rPr>
        <w:t> </w:t>
      </w:r>
      <w:r>
        <w:rPr/>
        <w:t>durante el almacenamiento.</w:t>
      </w:r>
    </w:p>
    <w:p>
      <w:pPr>
        <w:pStyle w:val="Heading3"/>
        <w:numPr>
          <w:ilvl w:val="2"/>
          <w:numId w:val="7"/>
        </w:numPr>
        <w:tabs>
          <w:tab w:pos="900" w:val="left" w:leader="none"/>
        </w:tabs>
        <w:spacing w:line="275" w:lineRule="exact" w:before="0" w:after="0"/>
        <w:ind w:left="900" w:right="0" w:hanging="540"/>
        <w:jc w:val="both"/>
      </w:pPr>
      <w:bookmarkStart w:name="_bookmark40" w:id="41"/>
      <w:bookmarkEnd w:id="41"/>
      <w:r>
        <w:rPr>
          <w:b w:val="0"/>
          <w:i w:val="0"/>
        </w:rPr>
      </w:r>
      <w:r>
        <w:rPr>
          <w:spacing w:val="-2"/>
        </w:rPr>
        <w:t>Incorporación</w:t>
      </w:r>
      <w:r>
        <w:rPr>
          <w:spacing w:val="-13"/>
        </w:rPr>
        <w:t> </w:t>
      </w:r>
      <w:r>
        <w:rPr>
          <w:spacing w:val="-2"/>
        </w:rPr>
        <w:t>de</w:t>
      </w:r>
      <w:r>
        <w:rPr>
          <w:spacing w:val="-21"/>
        </w:rPr>
        <w:t> </w:t>
      </w:r>
      <w:r>
        <w:rPr>
          <w:spacing w:val="-2"/>
        </w:rPr>
        <w:t>fortificantes</w:t>
      </w:r>
      <w:r>
        <w:rPr>
          <w:spacing w:val="7"/>
        </w:rPr>
        <w:t> </w:t>
      </w:r>
      <w:r>
        <w:rPr>
          <w:spacing w:val="-2"/>
        </w:rPr>
        <w:t>en</w:t>
      </w:r>
      <w:r>
        <w:rPr>
          <w:spacing w:val="-14"/>
        </w:rPr>
        <w:t> </w:t>
      </w:r>
      <w:r>
        <w:rPr>
          <w:spacing w:val="-2"/>
        </w:rPr>
        <w:t>cantidades</w:t>
      </w:r>
      <w:r>
        <w:rPr>
          <w:spacing w:val="3"/>
        </w:rPr>
        <w:t> </w:t>
      </w:r>
      <w:r>
        <w:rPr>
          <w:spacing w:val="-2"/>
        </w:rPr>
        <w:t>funcionales</w:t>
      </w:r>
    </w:p>
    <w:p>
      <w:pPr>
        <w:pStyle w:val="BodyText"/>
        <w:spacing w:before="5"/>
        <w:rPr>
          <w:b/>
          <w:i/>
        </w:rPr>
      </w:pPr>
    </w:p>
    <w:p>
      <w:pPr>
        <w:pStyle w:val="BodyText"/>
        <w:spacing w:line="477" w:lineRule="auto" w:before="1"/>
        <w:ind w:left="360" w:right="693" w:firstLine="719"/>
        <w:jc w:val="both"/>
      </w:pPr>
      <w:r>
        <w:rPr/>
        <w:t>La</w:t>
      </w:r>
      <w:r>
        <w:rPr>
          <w:spacing w:val="-15"/>
        </w:rPr>
        <w:t> </w:t>
      </w:r>
      <w:r>
        <w:rPr/>
        <w:t>dosis</w:t>
      </w:r>
      <w:r>
        <w:rPr>
          <w:spacing w:val="-15"/>
        </w:rPr>
        <w:t> </w:t>
      </w:r>
      <w:r>
        <w:rPr/>
        <w:t>efectiva</w:t>
      </w:r>
      <w:r>
        <w:rPr>
          <w:spacing w:val="-15"/>
        </w:rPr>
        <w:t> </w:t>
      </w:r>
      <w:r>
        <w:rPr/>
        <w:t>de</w:t>
      </w:r>
      <w:r>
        <w:rPr>
          <w:spacing w:val="-13"/>
        </w:rPr>
        <w:t> </w:t>
      </w:r>
      <w:r>
        <w:rPr/>
        <w:t>calcio</w:t>
      </w:r>
      <w:r>
        <w:rPr>
          <w:spacing w:val="-7"/>
        </w:rPr>
        <w:t> </w:t>
      </w:r>
      <w:r>
        <w:rPr/>
        <w:t>debe</w:t>
      </w:r>
      <w:r>
        <w:rPr>
          <w:spacing w:val="-6"/>
        </w:rPr>
        <w:t> </w:t>
      </w:r>
      <w:r>
        <w:rPr/>
        <w:t>aportar</w:t>
      </w:r>
      <w:r>
        <w:rPr>
          <w:spacing w:val="-6"/>
        </w:rPr>
        <w:t> </w:t>
      </w:r>
      <w:r>
        <w:rPr/>
        <w:t>al</w:t>
      </w:r>
      <w:r>
        <w:rPr>
          <w:spacing w:val="-12"/>
        </w:rPr>
        <w:t> </w:t>
      </w:r>
      <w:r>
        <w:rPr/>
        <w:t>menos</w:t>
      </w:r>
      <w:r>
        <w:rPr>
          <w:spacing w:val="-7"/>
        </w:rPr>
        <w:t> </w:t>
      </w:r>
      <w:r>
        <w:rPr/>
        <w:t>el</w:t>
      </w:r>
      <w:r>
        <w:rPr>
          <w:spacing w:val="-11"/>
        </w:rPr>
        <w:t> </w:t>
      </w:r>
      <w:r>
        <w:rPr/>
        <w:t>15%</w:t>
      </w:r>
      <w:r>
        <w:rPr>
          <w:spacing w:val="-10"/>
        </w:rPr>
        <w:t> </w:t>
      </w:r>
      <w:r>
        <w:rPr/>
        <w:t>del</w:t>
      </w:r>
      <w:r>
        <w:rPr>
          <w:spacing w:val="-15"/>
        </w:rPr>
        <w:t> </w:t>
      </w:r>
      <w:r>
        <w:rPr/>
        <w:t>VDR</w:t>
      </w:r>
      <w:r>
        <w:rPr>
          <w:spacing w:val="-15"/>
        </w:rPr>
        <w:t> </w:t>
      </w:r>
      <w:r>
        <w:rPr/>
        <w:t>por</w:t>
      </w:r>
      <w:r>
        <w:rPr>
          <w:spacing w:val="-10"/>
        </w:rPr>
        <w:t> </w:t>
      </w:r>
      <w:r>
        <w:rPr/>
        <w:t>porción,</w:t>
      </w:r>
      <w:r>
        <w:rPr>
          <w:spacing w:val="11"/>
        </w:rPr>
        <w:t> </w:t>
      </w:r>
      <w:r>
        <w:rPr/>
        <w:t>equivalente a</w:t>
      </w:r>
      <w:r>
        <w:rPr>
          <w:spacing w:val="-13"/>
        </w:rPr>
        <w:t> </w:t>
      </w:r>
      <w:r>
        <w:rPr/>
        <w:t>150-300mg por porción de</w:t>
      </w:r>
      <w:r>
        <w:rPr>
          <w:spacing w:val="-12"/>
        </w:rPr>
        <w:t> </w:t>
      </w:r>
      <w:r>
        <w:rPr/>
        <w:t>120ml. Para</w:t>
      </w:r>
      <w:r>
        <w:rPr>
          <w:spacing w:val="-5"/>
        </w:rPr>
        <w:t> </w:t>
      </w:r>
      <w:r>
        <w:rPr/>
        <w:t>NUTRI</w:t>
      </w:r>
      <w:r>
        <w:rPr>
          <w:spacing w:val="-5"/>
        </w:rPr>
        <w:t> </w:t>
      </w:r>
      <w:r>
        <w:rPr/>
        <w:t>COCO,</w:t>
      </w:r>
      <w:r>
        <w:rPr>
          <w:spacing w:val="-12"/>
        </w:rPr>
        <w:t> </w:t>
      </w:r>
      <w:r>
        <w:rPr/>
        <w:t>se</w:t>
      </w:r>
      <w:r>
        <w:rPr>
          <w:spacing w:val="-2"/>
        </w:rPr>
        <w:t> </w:t>
      </w:r>
      <w:r>
        <w:rPr/>
        <w:t>incorpora</w:t>
      </w:r>
      <w:r>
        <w:rPr>
          <w:spacing w:val="28"/>
        </w:rPr>
        <w:t> </w:t>
      </w:r>
      <w:r>
        <w:rPr/>
        <w:t>carbonato de</w:t>
      </w:r>
      <w:r>
        <w:rPr>
          <w:spacing w:val="-12"/>
        </w:rPr>
        <w:t> </w:t>
      </w:r>
      <w:r>
        <w:rPr/>
        <w:t>calcio</w:t>
      </w:r>
      <w:r>
        <w:rPr>
          <w:spacing w:val="27"/>
        </w:rPr>
        <w:t> </w:t>
      </w:r>
      <w:r>
        <w:rPr/>
        <w:t>(0.8% m/m)</w:t>
      </w:r>
      <w:r>
        <w:rPr>
          <w:spacing w:val="40"/>
        </w:rPr>
        <w:t> </w:t>
      </w:r>
      <w:r>
        <w:rPr/>
        <w:t>logrando un aporte de 240mg por porción (90% VD).</w:t>
      </w:r>
    </w:p>
    <w:p>
      <w:pPr>
        <w:pStyle w:val="BodyText"/>
        <w:spacing w:line="482" w:lineRule="auto" w:before="3"/>
        <w:ind w:left="360" w:right="693" w:firstLine="719"/>
        <w:jc w:val="both"/>
      </w:pPr>
      <w:r>
        <w:rPr/>
        <w:t>La</w:t>
      </w:r>
      <w:r>
        <w:rPr>
          <w:spacing w:val="-14"/>
        </w:rPr>
        <w:t> </w:t>
      </w:r>
      <w:r>
        <w:rPr/>
        <w:t>vitamina</w:t>
      </w:r>
      <w:r>
        <w:rPr>
          <w:spacing w:val="-14"/>
        </w:rPr>
        <w:t> </w:t>
      </w:r>
      <w:r>
        <w:rPr/>
        <w:t>D2</w:t>
      </w:r>
      <w:r>
        <w:rPr>
          <w:spacing w:val="-10"/>
        </w:rPr>
        <w:t> </w:t>
      </w:r>
      <w:r>
        <w:rPr/>
        <w:t>(ergocalciferol)</w:t>
      </w:r>
      <w:r>
        <w:rPr>
          <w:spacing w:val="-1"/>
        </w:rPr>
        <w:t> </w:t>
      </w:r>
      <w:r>
        <w:rPr/>
        <w:t>se</w:t>
      </w:r>
      <w:r>
        <w:rPr>
          <w:spacing w:val="-11"/>
        </w:rPr>
        <w:t> </w:t>
      </w:r>
      <w:r>
        <w:rPr/>
        <w:t>incorpora en</w:t>
      </w:r>
      <w:r>
        <w:rPr>
          <w:spacing w:val="-6"/>
        </w:rPr>
        <w:t> </w:t>
      </w:r>
      <w:r>
        <w:rPr/>
        <w:t>concentración de</w:t>
      </w:r>
      <w:r>
        <w:rPr>
          <w:spacing w:val="-10"/>
        </w:rPr>
        <w:t> </w:t>
      </w:r>
      <w:r>
        <w:rPr/>
        <w:t>0.02%</w:t>
      </w:r>
      <w:r>
        <w:rPr>
          <w:spacing w:val="-14"/>
        </w:rPr>
        <w:t> </w:t>
      </w:r>
      <w:r>
        <w:rPr/>
        <w:t>m/m,</w:t>
      </w:r>
      <w:r>
        <w:rPr>
          <w:spacing w:val="16"/>
        </w:rPr>
        <w:t> </w:t>
      </w:r>
      <w:r>
        <w:rPr/>
        <w:t>equivalente a 50μg por porción (250% VD). Esta forma de vitamina D es adecuada</w:t>
      </w:r>
      <w:r>
        <w:rPr>
          <w:spacing w:val="-7"/>
        </w:rPr>
        <w:t> </w:t>
      </w:r>
      <w:r>
        <w:rPr/>
        <w:t>para productos veganos y facilita</w:t>
      </w:r>
      <w:r>
        <w:rPr>
          <w:spacing w:val="-15"/>
        </w:rPr>
        <w:t> </w:t>
      </w:r>
      <w:r>
        <w:rPr/>
        <w:t>la</w:t>
      </w:r>
      <w:r>
        <w:rPr>
          <w:spacing w:val="-15"/>
        </w:rPr>
        <w:t> </w:t>
      </w:r>
      <w:r>
        <w:rPr/>
        <w:t>absorción</w:t>
      </w:r>
      <w:r>
        <w:rPr>
          <w:spacing w:val="-15"/>
        </w:rPr>
        <w:t> </w:t>
      </w:r>
      <w:r>
        <w:rPr/>
        <w:t>del</w:t>
      </w:r>
      <w:r>
        <w:rPr>
          <w:spacing w:val="-15"/>
        </w:rPr>
        <w:t> </w:t>
      </w:r>
      <w:r>
        <w:rPr/>
        <w:t>calcio.</w:t>
      </w:r>
      <w:r>
        <w:rPr>
          <w:spacing w:val="-15"/>
        </w:rPr>
        <w:t> </w:t>
      </w:r>
      <w:r>
        <w:rPr/>
        <w:t>Los</w:t>
      </w:r>
      <w:r>
        <w:rPr>
          <w:spacing w:val="-15"/>
        </w:rPr>
        <w:t> </w:t>
      </w:r>
      <w:r>
        <w:rPr/>
        <w:t>fortificantes</w:t>
      </w:r>
      <w:r>
        <w:rPr>
          <w:spacing w:val="-15"/>
        </w:rPr>
        <w:t> </w:t>
      </w:r>
      <w:r>
        <w:rPr/>
        <w:t>se</w:t>
      </w:r>
      <w:r>
        <w:rPr>
          <w:spacing w:val="-15"/>
        </w:rPr>
        <w:t> </w:t>
      </w:r>
      <w:r>
        <w:rPr/>
        <w:t>incorporan</w:t>
      </w:r>
      <w:r>
        <w:rPr>
          <w:spacing w:val="-15"/>
        </w:rPr>
        <w:t> </w:t>
      </w:r>
      <w:r>
        <w:rPr/>
        <w:t>después</w:t>
      </w:r>
      <w:r>
        <w:rPr>
          <w:spacing w:val="-15"/>
        </w:rPr>
        <w:t> </w:t>
      </w:r>
      <w:r>
        <w:rPr/>
        <w:t>de</w:t>
      </w:r>
      <w:r>
        <w:rPr>
          <w:spacing w:val="-15"/>
        </w:rPr>
        <w:t> </w:t>
      </w:r>
      <w:r>
        <w:rPr/>
        <w:t>la</w:t>
      </w:r>
      <w:r>
        <w:rPr>
          <w:spacing w:val="-15"/>
        </w:rPr>
        <w:t> </w:t>
      </w:r>
      <w:r>
        <w:rPr/>
        <w:t>pasteurización,</w:t>
      </w:r>
      <w:r>
        <w:rPr>
          <w:spacing w:val="-15"/>
        </w:rPr>
        <w:t> </w:t>
      </w:r>
      <w:r>
        <w:rPr/>
        <w:t>durante la maduración.</w:t>
      </w:r>
    </w:p>
    <w:p>
      <w:pPr>
        <w:pStyle w:val="Heading2"/>
        <w:numPr>
          <w:ilvl w:val="1"/>
          <w:numId w:val="7"/>
        </w:numPr>
        <w:tabs>
          <w:tab w:pos="720" w:val="left" w:leader="none"/>
        </w:tabs>
        <w:spacing w:line="259" w:lineRule="exact" w:before="0" w:after="0"/>
        <w:ind w:left="720" w:right="0" w:hanging="360"/>
        <w:jc w:val="both"/>
      </w:pPr>
      <w:bookmarkStart w:name="_bookmark41" w:id="42"/>
      <w:bookmarkEnd w:id="42"/>
      <w:r>
        <w:rPr>
          <w:b w:val="0"/>
        </w:rPr>
      </w:r>
      <w:r>
        <w:rPr/>
        <w:t>Fundamentación</w:t>
      </w:r>
      <w:r>
        <w:rPr>
          <w:spacing w:val="-15"/>
        </w:rPr>
        <w:t> </w:t>
      </w:r>
      <w:r>
        <w:rPr/>
        <w:t>en</w:t>
      </w:r>
      <w:r>
        <w:rPr>
          <w:spacing w:val="-15"/>
        </w:rPr>
        <w:t> </w:t>
      </w:r>
      <w:r>
        <w:rPr/>
        <w:t>la</w:t>
      </w:r>
      <w:r>
        <w:rPr>
          <w:spacing w:val="-17"/>
        </w:rPr>
        <w:t> </w:t>
      </w:r>
      <w:r>
        <w:rPr/>
        <w:t>bioquímica</w:t>
      </w:r>
      <w:r>
        <w:rPr>
          <w:spacing w:val="-14"/>
        </w:rPr>
        <w:t> </w:t>
      </w:r>
      <w:r>
        <w:rPr/>
        <w:t>del</w:t>
      </w:r>
      <w:r>
        <w:rPr>
          <w:spacing w:val="-15"/>
        </w:rPr>
        <w:t> </w:t>
      </w:r>
      <w:r>
        <w:rPr>
          <w:spacing w:val="-4"/>
        </w:rPr>
        <w:t>coco</w:t>
      </w:r>
    </w:p>
    <w:p>
      <w:pPr>
        <w:pStyle w:val="BodyText"/>
        <w:spacing w:before="5"/>
        <w:rPr>
          <w:b/>
        </w:rPr>
      </w:pPr>
    </w:p>
    <w:p>
      <w:pPr>
        <w:pStyle w:val="BodyText"/>
        <w:spacing w:line="482" w:lineRule="auto"/>
        <w:ind w:left="360" w:right="699" w:firstLine="719"/>
        <w:jc w:val="both"/>
      </w:pPr>
      <w:r>
        <w:rPr/>
        <w:t>La leche de coco contiene una composición única de ácidos grasos. Los triglicéridos de cadena media (MCT), particularmente el ácido láurico (C12:0) y el ácido mirístico (C14:0), representan aproximadamente el 60% del contenido graso total. Estos MCT son absorbidos directamente</w:t>
      </w:r>
      <w:r>
        <w:rPr>
          <w:spacing w:val="-13"/>
        </w:rPr>
        <w:t> </w:t>
      </w:r>
      <w:r>
        <w:rPr/>
        <w:t>en</w:t>
      </w:r>
      <w:r>
        <w:rPr>
          <w:spacing w:val="-12"/>
        </w:rPr>
        <w:t> </w:t>
      </w:r>
      <w:r>
        <w:rPr/>
        <w:t>el</w:t>
      </w:r>
      <w:r>
        <w:rPr>
          <w:spacing w:val="-7"/>
        </w:rPr>
        <w:t> </w:t>
      </w:r>
      <w:r>
        <w:rPr/>
        <w:t>intestino</w:t>
      </w:r>
      <w:r>
        <w:rPr>
          <w:spacing w:val="-12"/>
        </w:rPr>
        <w:t> </w:t>
      </w:r>
      <w:r>
        <w:rPr/>
        <w:t>delgado,</w:t>
      </w:r>
      <w:r>
        <w:rPr>
          <w:spacing w:val="-27"/>
        </w:rPr>
        <w:t> </w:t>
      </w:r>
      <w:r>
        <w:rPr/>
        <w:t>transportados</w:t>
      </w:r>
      <w:r>
        <w:rPr>
          <w:spacing w:val="-26"/>
        </w:rPr>
        <w:t> </w:t>
      </w:r>
      <w:r>
        <w:rPr/>
        <w:t>al</w:t>
      </w:r>
      <w:r>
        <w:rPr>
          <w:spacing w:val="-7"/>
        </w:rPr>
        <w:t> </w:t>
      </w:r>
      <w:r>
        <w:rPr/>
        <w:t>hígado</w:t>
      </w:r>
      <w:r>
        <w:rPr>
          <w:spacing w:val="-27"/>
        </w:rPr>
        <w:t> </w:t>
      </w:r>
      <w:r>
        <w:rPr/>
        <w:t>y</w:t>
      </w:r>
      <w:r>
        <w:rPr>
          <w:spacing w:val="-12"/>
        </w:rPr>
        <w:t> </w:t>
      </w:r>
      <w:r>
        <w:rPr/>
        <w:t>oxidados</w:t>
      </w:r>
      <w:r>
        <w:rPr>
          <w:spacing w:val="-17"/>
        </w:rPr>
        <w:t> </w:t>
      </w:r>
      <w:r>
        <w:rPr/>
        <w:t>rápidamente</w:t>
      </w:r>
      <w:r>
        <w:rPr>
          <w:spacing w:val="-16"/>
        </w:rPr>
        <w:t> </w:t>
      </w:r>
      <w:r>
        <w:rPr/>
        <w:t>para</w:t>
      </w:r>
      <w:r>
        <w:rPr>
          <w:spacing w:val="-16"/>
        </w:rPr>
        <w:t> </w:t>
      </w:r>
      <w:r>
        <w:rPr/>
        <w:t>producir</w:t>
      </w:r>
    </w:p>
    <w:p>
      <w:pPr>
        <w:pStyle w:val="BodyText"/>
        <w:spacing w:after="0" w:line="482" w:lineRule="auto"/>
        <w:jc w:val="both"/>
        <w:sectPr>
          <w:pgSz w:w="12240" w:h="15840"/>
          <w:pgMar w:header="737" w:footer="0" w:top="1180" w:bottom="280" w:left="1080" w:right="720"/>
        </w:sectPr>
      </w:pPr>
    </w:p>
    <w:p>
      <w:pPr>
        <w:pStyle w:val="BodyText"/>
        <w:spacing w:before="255"/>
        <w:ind w:left="360"/>
      </w:pPr>
      <w:r>
        <w:rPr/>
        <w:t>energía</w:t>
      </w:r>
      <w:r>
        <w:rPr>
          <w:spacing w:val="-1"/>
        </w:rPr>
        <w:t> </w:t>
      </w:r>
      <w:r>
        <w:rPr/>
        <w:t>(Patil</w:t>
      </w:r>
      <w:r>
        <w:rPr>
          <w:spacing w:val="-2"/>
        </w:rPr>
        <w:t> </w:t>
      </w:r>
      <w:r>
        <w:rPr/>
        <w:t>y</w:t>
      </w:r>
      <w:r>
        <w:rPr>
          <w:spacing w:val="-11"/>
        </w:rPr>
        <w:t> </w:t>
      </w:r>
      <w:r>
        <w:rPr/>
        <w:t>Benjakul,</w:t>
      </w:r>
      <w:r>
        <w:rPr>
          <w:spacing w:val="9"/>
        </w:rPr>
        <w:t> </w:t>
      </w:r>
      <w:r>
        <w:rPr>
          <w:spacing w:val="-2"/>
        </w:rPr>
        <w:t>2018).</w:t>
      </w:r>
    </w:p>
    <w:p>
      <w:pPr>
        <w:pStyle w:val="BodyText"/>
        <w:spacing w:before="2"/>
      </w:pPr>
    </w:p>
    <w:p>
      <w:pPr>
        <w:pStyle w:val="BodyText"/>
        <w:spacing w:line="477" w:lineRule="auto"/>
        <w:ind w:left="360" w:right="700" w:firstLine="719"/>
        <w:jc w:val="both"/>
      </w:pPr>
      <w:r>
        <w:rPr/>
        <w:t>El ácido láurico, presente en concentraciones del 47-52%, tiene propiedades antimicrobianas demostradas. En el organismo, se convierte en monolaurina, un compuesto con actividad antiviral, antibacteriana y antifúngica, aportando un beneficio funcional adicional.</w:t>
      </w:r>
    </w:p>
    <w:p>
      <w:pPr>
        <w:spacing w:line="244" w:lineRule="exact" w:before="0"/>
        <w:ind w:left="360" w:right="0" w:firstLine="0"/>
        <w:jc w:val="left"/>
        <w:rPr>
          <w:b/>
          <w:sz w:val="22"/>
        </w:rPr>
      </w:pPr>
      <w:bookmarkStart w:name="_bookmark42" w:id="43"/>
      <w:bookmarkEnd w:id="43"/>
      <w:r>
        <w:rPr/>
      </w:r>
      <w:r>
        <w:rPr>
          <w:b/>
          <w:sz w:val="22"/>
        </w:rPr>
        <w:t>Tabla</w:t>
      </w:r>
      <w:r>
        <w:rPr>
          <w:b/>
          <w:spacing w:val="21"/>
          <w:sz w:val="22"/>
        </w:rPr>
        <w:t> </w:t>
      </w:r>
      <w:r>
        <w:rPr>
          <w:b/>
          <w:spacing w:val="-5"/>
          <w:sz w:val="22"/>
        </w:rPr>
        <w:t>4.</w:t>
      </w:r>
    </w:p>
    <w:p>
      <w:pPr>
        <w:spacing w:before="122"/>
        <w:ind w:left="360" w:right="0" w:firstLine="0"/>
        <w:jc w:val="left"/>
        <w:rPr>
          <w:i/>
          <w:sz w:val="22"/>
        </w:rPr>
      </w:pPr>
      <w:r>
        <w:rPr>
          <w:i/>
          <w:sz w:val="22"/>
        </w:rPr>
        <w:t>Composición</w:t>
      </w:r>
      <w:r>
        <w:rPr>
          <w:i/>
          <w:spacing w:val="26"/>
          <w:sz w:val="22"/>
        </w:rPr>
        <w:t> </w:t>
      </w:r>
      <w:r>
        <w:rPr>
          <w:i/>
          <w:sz w:val="22"/>
        </w:rPr>
        <w:t>nutricional</w:t>
      </w:r>
      <w:r>
        <w:rPr>
          <w:i/>
          <w:spacing w:val="20"/>
          <w:sz w:val="22"/>
        </w:rPr>
        <w:t> </w:t>
      </w:r>
      <w:r>
        <w:rPr>
          <w:i/>
          <w:sz w:val="22"/>
        </w:rPr>
        <w:t>de</w:t>
      </w:r>
      <w:r>
        <w:rPr>
          <w:i/>
          <w:spacing w:val="28"/>
          <w:sz w:val="22"/>
        </w:rPr>
        <w:t> </w:t>
      </w:r>
      <w:r>
        <w:rPr>
          <w:i/>
          <w:sz w:val="22"/>
        </w:rPr>
        <w:t>la</w:t>
      </w:r>
      <w:r>
        <w:rPr>
          <w:i/>
          <w:spacing w:val="28"/>
          <w:sz w:val="22"/>
        </w:rPr>
        <w:t> </w:t>
      </w:r>
      <w:r>
        <w:rPr>
          <w:i/>
          <w:sz w:val="22"/>
        </w:rPr>
        <w:t>leche</w:t>
      </w:r>
      <w:r>
        <w:rPr>
          <w:i/>
          <w:spacing w:val="29"/>
          <w:sz w:val="22"/>
        </w:rPr>
        <w:t> </w:t>
      </w:r>
      <w:r>
        <w:rPr>
          <w:i/>
          <w:sz w:val="22"/>
        </w:rPr>
        <w:t>de</w:t>
      </w:r>
      <w:r>
        <w:rPr>
          <w:i/>
          <w:spacing w:val="28"/>
          <w:sz w:val="22"/>
        </w:rPr>
        <w:t> </w:t>
      </w:r>
      <w:r>
        <w:rPr>
          <w:i/>
          <w:spacing w:val="-4"/>
          <w:sz w:val="22"/>
        </w:rPr>
        <w:t>coco</w:t>
      </w:r>
    </w:p>
    <w:p>
      <w:pPr>
        <w:pStyle w:val="BodyText"/>
        <w:spacing w:before="3" w:after="1"/>
        <w:rPr>
          <w:i/>
          <w:sz w:val="12"/>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7"/>
        <w:gridCol w:w="2647"/>
        <w:gridCol w:w="3391"/>
      </w:tblGrid>
      <w:tr>
        <w:trPr>
          <w:trHeight w:val="405" w:hRule="atLeast"/>
        </w:trPr>
        <w:tc>
          <w:tcPr>
            <w:tcW w:w="3107" w:type="dxa"/>
            <w:tcBorders>
              <w:top w:val="single" w:sz="6" w:space="0" w:color="000000"/>
              <w:bottom w:val="single" w:sz="6" w:space="0" w:color="000000"/>
            </w:tcBorders>
          </w:tcPr>
          <w:p>
            <w:pPr>
              <w:pStyle w:val="TableParagraph"/>
              <w:spacing w:line="273" w:lineRule="exact"/>
              <w:ind w:left="20" w:right="28"/>
              <w:rPr>
                <w:b/>
                <w:sz w:val="24"/>
              </w:rPr>
            </w:pPr>
            <w:r>
              <w:rPr>
                <w:b/>
                <w:spacing w:val="-2"/>
                <w:sz w:val="24"/>
              </w:rPr>
              <w:t>Componente</w:t>
            </w:r>
          </w:p>
        </w:tc>
        <w:tc>
          <w:tcPr>
            <w:tcW w:w="2647" w:type="dxa"/>
            <w:tcBorders>
              <w:top w:val="single" w:sz="6" w:space="0" w:color="000000"/>
              <w:bottom w:val="single" w:sz="6" w:space="0" w:color="000000"/>
            </w:tcBorders>
          </w:tcPr>
          <w:p>
            <w:pPr>
              <w:pStyle w:val="TableParagraph"/>
              <w:spacing w:line="273" w:lineRule="exact"/>
              <w:ind w:right="620"/>
              <w:jc w:val="right"/>
              <w:rPr>
                <w:b/>
                <w:sz w:val="24"/>
              </w:rPr>
            </w:pPr>
            <w:r>
              <w:rPr>
                <w:b/>
                <w:sz w:val="24"/>
              </w:rPr>
              <w:t>Por</w:t>
            </w:r>
            <w:r>
              <w:rPr>
                <w:b/>
                <w:spacing w:val="-1"/>
                <w:sz w:val="24"/>
              </w:rPr>
              <w:t> </w:t>
            </w:r>
            <w:r>
              <w:rPr>
                <w:b/>
                <w:spacing w:val="-2"/>
                <w:sz w:val="24"/>
              </w:rPr>
              <w:t>100ml</w:t>
            </w:r>
          </w:p>
        </w:tc>
        <w:tc>
          <w:tcPr>
            <w:tcW w:w="3391" w:type="dxa"/>
            <w:tcBorders>
              <w:top w:val="single" w:sz="6" w:space="0" w:color="000000"/>
              <w:bottom w:val="single" w:sz="6" w:space="0" w:color="000000"/>
            </w:tcBorders>
          </w:tcPr>
          <w:p>
            <w:pPr>
              <w:pStyle w:val="TableParagraph"/>
              <w:spacing w:line="273" w:lineRule="exact"/>
              <w:ind w:left="924"/>
              <w:jc w:val="left"/>
              <w:rPr>
                <w:b/>
                <w:sz w:val="24"/>
              </w:rPr>
            </w:pPr>
            <w:r>
              <w:rPr>
                <w:b/>
                <w:spacing w:val="-2"/>
                <w:sz w:val="24"/>
              </w:rPr>
              <w:t>Beneficio</w:t>
            </w:r>
            <w:r>
              <w:rPr>
                <w:b/>
                <w:spacing w:val="-13"/>
                <w:sz w:val="24"/>
              </w:rPr>
              <w:t> </w:t>
            </w:r>
            <w:r>
              <w:rPr>
                <w:b/>
                <w:spacing w:val="-2"/>
                <w:sz w:val="24"/>
              </w:rPr>
              <w:t>principal</w:t>
            </w:r>
          </w:p>
        </w:tc>
      </w:tr>
      <w:tr>
        <w:trPr>
          <w:trHeight w:val="357" w:hRule="atLeast"/>
        </w:trPr>
        <w:tc>
          <w:tcPr>
            <w:tcW w:w="3107" w:type="dxa"/>
            <w:tcBorders>
              <w:top w:val="single" w:sz="6" w:space="0" w:color="000000"/>
            </w:tcBorders>
          </w:tcPr>
          <w:p>
            <w:pPr>
              <w:pStyle w:val="TableParagraph"/>
              <w:spacing w:before="13"/>
              <w:ind w:left="18" w:right="28"/>
              <w:rPr>
                <w:sz w:val="24"/>
              </w:rPr>
            </w:pPr>
            <w:r>
              <w:rPr>
                <w:spacing w:val="-2"/>
                <w:sz w:val="24"/>
              </w:rPr>
              <w:t>Energía</w:t>
            </w:r>
          </w:p>
        </w:tc>
        <w:tc>
          <w:tcPr>
            <w:tcW w:w="2647" w:type="dxa"/>
            <w:tcBorders>
              <w:top w:val="single" w:sz="6" w:space="0" w:color="000000"/>
            </w:tcBorders>
          </w:tcPr>
          <w:p>
            <w:pPr>
              <w:pStyle w:val="TableParagraph"/>
              <w:spacing w:before="13"/>
              <w:ind w:right="517"/>
              <w:jc w:val="right"/>
              <w:rPr>
                <w:sz w:val="24"/>
              </w:rPr>
            </w:pPr>
            <w:r>
              <w:rPr>
                <w:sz w:val="24"/>
              </w:rPr>
              <w:t>120-150</w:t>
            </w:r>
            <w:r>
              <w:rPr>
                <w:spacing w:val="-15"/>
                <w:sz w:val="24"/>
              </w:rPr>
              <w:t> </w:t>
            </w:r>
            <w:r>
              <w:rPr>
                <w:spacing w:val="-4"/>
                <w:sz w:val="24"/>
              </w:rPr>
              <w:t>kcal</w:t>
            </w:r>
          </w:p>
        </w:tc>
        <w:tc>
          <w:tcPr>
            <w:tcW w:w="3391" w:type="dxa"/>
            <w:tcBorders>
              <w:top w:val="single" w:sz="6" w:space="0" w:color="000000"/>
            </w:tcBorders>
          </w:tcPr>
          <w:p>
            <w:pPr>
              <w:pStyle w:val="TableParagraph"/>
              <w:spacing w:before="13"/>
              <w:ind w:right="247"/>
              <w:jc w:val="right"/>
              <w:rPr>
                <w:sz w:val="24"/>
              </w:rPr>
            </w:pPr>
            <w:r>
              <w:rPr>
                <w:sz w:val="24"/>
              </w:rPr>
              <w:t>Aporte</w:t>
            </w:r>
            <w:r>
              <w:rPr>
                <w:spacing w:val="-14"/>
                <w:sz w:val="24"/>
              </w:rPr>
              <w:t> </w:t>
            </w:r>
            <w:r>
              <w:rPr>
                <w:sz w:val="24"/>
              </w:rPr>
              <w:t>calórico</w:t>
            </w:r>
            <w:r>
              <w:rPr>
                <w:spacing w:val="-12"/>
                <w:sz w:val="24"/>
              </w:rPr>
              <w:t> </w:t>
            </w:r>
            <w:r>
              <w:rPr>
                <w:spacing w:val="-2"/>
                <w:sz w:val="24"/>
              </w:rPr>
              <w:t>moderado</w:t>
            </w:r>
          </w:p>
        </w:tc>
      </w:tr>
      <w:tr>
        <w:trPr>
          <w:trHeight w:val="411" w:hRule="atLeast"/>
        </w:trPr>
        <w:tc>
          <w:tcPr>
            <w:tcW w:w="3107" w:type="dxa"/>
          </w:tcPr>
          <w:p>
            <w:pPr>
              <w:pStyle w:val="TableParagraph"/>
              <w:spacing w:before="58"/>
              <w:ind w:left="24" w:right="28"/>
              <w:rPr>
                <w:sz w:val="24"/>
              </w:rPr>
            </w:pPr>
            <w:r>
              <w:rPr>
                <w:spacing w:val="-5"/>
                <w:sz w:val="24"/>
              </w:rPr>
              <w:t>Grasa</w:t>
            </w:r>
            <w:r>
              <w:rPr>
                <w:spacing w:val="-12"/>
                <w:sz w:val="24"/>
              </w:rPr>
              <w:t> </w:t>
            </w:r>
            <w:r>
              <w:rPr>
                <w:spacing w:val="-2"/>
                <w:sz w:val="24"/>
              </w:rPr>
              <w:t>total</w:t>
            </w:r>
          </w:p>
        </w:tc>
        <w:tc>
          <w:tcPr>
            <w:tcW w:w="2647" w:type="dxa"/>
          </w:tcPr>
          <w:p>
            <w:pPr>
              <w:pStyle w:val="TableParagraph"/>
              <w:spacing w:before="58"/>
              <w:ind w:left="1148"/>
              <w:jc w:val="left"/>
              <w:rPr>
                <w:sz w:val="24"/>
              </w:rPr>
            </w:pPr>
            <w:r>
              <w:rPr>
                <w:spacing w:val="-3"/>
                <w:sz w:val="24"/>
              </w:rPr>
              <w:t>12-</w:t>
            </w:r>
            <w:r>
              <w:rPr>
                <w:spacing w:val="-5"/>
                <w:sz w:val="24"/>
              </w:rPr>
              <w:t>18g</w:t>
            </w:r>
          </w:p>
        </w:tc>
        <w:tc>
          <w:tcPr>
            <w:tcW w:w="3391" w:type="dxa"/>
          </w:tcPr>
          <w:p>
            <w:pPr>
              <w:pStyle w:val="TableParagraph"/>
              <w:spacing w:before="58"/>
              <w:ind w:left="895"/>
              <w:jc w:val="left"/>
              <w:rPr>
                <w:sz w:val="24"/>
              </w:rPr>
            </w:pPr>
            <w:r>
              <w:rPr>
                <w:spacing w:val="-5"/>
                <w:sz w:val="24"/>
              </w:rPr>
              <w:t>Principalmente</w:t>
            </w:r>
            <w:r>
              <w:rPr>
                <w:spacing w:val="8"/>
                <w:sz w:val="24"/>
              </w:rPr>
              <w:t> </w:t>
            </w:r>
            <w:r>
              <w:rPr>
                <w:spacing w:val="-5"/>
                <w:sz w:val="24"/>
              </w:rPr>
              <w:t>MCT</w:t>
            </w:r>
          </w:p>
        </w:tc>
      </w:tr>
      <w:tr>
        <w:trPr>
          <w:trHeight w:val="420" w:hRule="atLeast"/>
        </w:trPr>
        <w:tc>
          <w:tcPr>
            <w:tcW w:w="3107" w:type="dxa"/>
          </w:tcPr>
          <w:p>
            <w:pPr>
              <w:pStyle w:val="TableParagraph"/>
              <w:spacing w:before="67"/>
              <w:ind w:right="28"/>
              <w:rPr>
                <w:sz w:val="24"/>
              </w:rPr>
            </w:pPr>
            <w:r>
              <w:rPr>
                <w:sz w:val="24"/>
              </w:rPr>
              <w:t>Ácido</w:t>
            </w:r>
            <w:r>
              <w:rPr>
                <w:spacing w:val="-7"/>
                <w:sz w:val="24"/>
              </w:rPr>
              <w:t> </w:t>
            </w:r>
            <w:r>
              <w:rPr>
                <w:spacing w:val="-2"/>
                <w:sz w:val="24"/>
              </w:rPr>
              <w:t>láurico</w:t>
            </w:r>
          </w:p>
        </w:tc>
        <w:tc>
          <w:tcPr>
            <w:tcW w:w="2647" w:type="dxa"/>
          </w:tcPr>
          <w:p>
            <w:pPr>
              <w:pStyle w:val="TableParagraph"/>
              <w:spacing w:before="67"/>
              <w:ind w:left="335"/>
              <w:rPr>
                <w:sz w:val="24"/>
              </w:rPr>
            </w:pPr>
            <w:r>
              <w:rPr>
                <w:spacing w:val="-20"/>
                <w:sz w:val="24"/>
              </w:rPr>
              <w:t>6-</w:t>
            </w:r>
            <w:r>
              <w:rPr>
                <w:spacing w:val="-5"/>
                <w:sz w:val="24"/>
              </w:rPr>
              <w:t>10g</w:t>
            </w:r>
          </w:p>
        </w:tc>
        <w:tc>
          <w:tcPr>
            <w:tcW w:w="3391" w:type="dxa"/>
          </w:tcPr>
          <w:p>
            <w:pPr>
              <w:pStyle w:val="TableParagraph"/>
              <w:spacing w:before="67"/>
              <w:ind w:right="144"/>
              <w:jc w:val="right"/>
              <w:rPr>
                <w:sz w:val="24"/>
              </w:rPr>
            </w:pPr>
            <w:r>
              <w:rPr>
                <w:sz w:val="24"/>
              </w:rPr>
              <w:t>Propiedades</w:t>
            </w:r>
            <w:r>
              <w:rPr>
                <w:spacing w:val="-13"/>
                <w:sz w:val="24"/>
              </w:rPr>
              <w:t> </w:t>
            </w:r>
            <w:r>
              <w:rPr>
                <w:spacing w:val="-2"/>
                <w:sz w:val="24"/>
              </w:rPr>
              <w:t>antimicrobianas</w:t>
            </w:r>
          </w:p>
        </w:tc>
      </w:tr>
      <w:tr>
        <w:trPr>
          <w:trHeight w:val="412" w:hRule="atLeast"/>
        </w:trPr>
        <w:tc>
          <w:tcPr>
            <w:tcW w:w="3107" w:type="dxa"/>
          </w:tcPr>
          <w:p>
            <w:pPr>
              <w:pStyle w:val="TableParagraph"/>
              <w:spacing w:before="67"/>
              <w:ind w:left="17" w:right="28"/>
              <w:rPr>
                <w:sz w:val="24"/>
              </w:rPr>
            </w:pPr>
            <w:r>
              <w:rPr>
                <w:spacing w:val="-2"/>
                <w:sz w:val="24"/>
              </w:rPr>
              <w:t>Proteínas</w:t>
            </w:r>
          </w:p>
        </w:tc>
        <w:tc>
          <w:tcPr>
            <w:tcW w:w="2647" w:type="dxa"/>
          </w:tcPr>
          <w:p>
            <w:pPr>
              <w:pStyle w:val="TableParagraph"/>
              <w:spacing w:before="67"/>
              <w:ind w:left="1119"/>
              <w:jc w:val="left"/>
              <w:rPr>
                <w:sz w:val="24"/>
              </w:rPr>
            </w:pPr>
            <w:r>
              <w:rPr>
                <w:spacing w:val="-21"/>
                <w:sz w:val="24"/>
              </w:rPr>
              <w:t>1.5-</w:t>
            </w:r>
            <w:r>
              <w:rPr>
                <w:spacing w:val="-4"/>
                <w:sz w:val="24"/>
              </w:rPr>
              <w:t>2.5g</w:t>
            </w:r>
          </w:p>
        </w:tc>
        <w:tc>
          <w:tcPr>
            <w:tcW w:w="3391" w:type="dxa"/>
          </w:tcPr>
          <w:p>
            <w:pPr>
              <w:pStyle w:val="TableParagraph"/>
              <w:spacing w:before="67"/>
              <w:ind w:left="729"/>
              <w:jc w:val="left"/>
              <w:rPr>
                <w:sz w:val="24"/>
              </w:rPr>
            </w:pPr>
            <w:r>
              <w:rPr>
                <w:sz w:val="24"/>
              </w:rPr>
              <w:t>Aminoácidos</w:t>
            </w:r>
            <w:r>
              <w:rPr>
                <w:spacing w:val="-2"/>
                <w:sz w:val="24"/>
              </w:rPr>
              <w:t> esenciales</w:t>
            </w:r>
          </w:p>
        </w:tc>
      </w:tr>
      <w:tr>
        <w:trPr>
          <w:trHeight w:val="412" w:hRule="atLeast"/>
        </w:trPr>
        <w:tc>
          <w:tcPr>
            <w:tcW w:w="3107" w:type="dxa"/>
          </w:tcPr>
          <w:p>
            <w:pPr>
              <w:pStyle w:val="TableParagraph"/>
              <w:spacing w:before="59"/>
              <w:ind w:left="19" w:right="28"/>
              <w:rPr>
                <w:sz w:val="24"/>
              </w:rPr>
            </w:pPr>
            <w:r>
              <w:rPr>
                <w:spacing w:val="-2"/>
                <w:sz w:val="24"/>
              </w:rPr>
              <w:t>Carbohidratos</w:t>
            </w:r>
          </w:p>
        </w:tc>
        <w:tc>
          <w:tcPr>
            <w:tcW w:w="2647" w:type="dxa"/>
          </w:tcPr>
          <w:p>
            <w:pPr>
              <w:pStyle w:val="TableParagraph"/>
              <w:spacing w:before="59"/>
              <w:ind w:left="335"/>
              <w:rPr>
                <w:sz w:val="24"/>
              </w:rPr>
            </w:pPr>
            <w:r>
              <w:rPr>
                <w:spacing w:val="-20"/>
                <w:sz w:val="24"/>
              </w:rPr>
              <w:t>3-</w:t>
            </w:r>
            <w:r>
              <w:rPr>
                <w:spacing w:val="-5"/>
                <w:sz w:val="24"/>
              </w:rPr>
              <w:t>5g</w:t>
            </w:r>
          </w:p>
        </w:tc>
        <w:tc>
          <w:tcPr>
            <w:tcW w:w="3391" w:type="dxa"/>
          </w:tcPr>
          <w:p>
            <w:pPr>
              <w:pStyle w:val="TableParagraph"/>
              <w:spacing w:before="59"/>
              <w:ind w:left="1135"/>
              <w:jc w:val="left"/>
              <w:rPr>
                <w:sz w:val="24"/>
              </w:rPr>
            </w:pPr>
            <w:r>
              <w:rPr>
                <w:sz w:val="24"/>
              </w:rPr>
              <w:t>Bajo</w:t>
            </w:r>
            <w:r>
              <w:rPr>
                <w:spacing w:val="-8"/>
                <w:sz w:val="24"/>
              </w:rPr>
              <w:t> </w:t>
            </w:r>
            <w:r>
              <w:rPr>
                <w:spacing w:val="-2"/>
                <w:sz w:val="24"/>
              </w:rPr>
              <w:t>contenido</w:t>
            </w:r>
          </w:p>
        </w:tc>
      </w:tr>
      <w:tr>
        <w:trPr>
          <w:trHeight w:val="458" w:hRule="atLeast"/>
        </w:trPr>
        <w:tc>
          <w:tcPr>
            <w:tcW w:w="3107" w:type="dxa"/>
            <w:tcBorders>
              <w:bottom w:val="single" w:sz="6" w:space="0" w:color="000000"/>
            </w:tcBorders>
          </w:tcPr>
          <w:p>
            <w:pPr>
              <w:pStyle w:val="TableParagraph"/>
              <w:spacing w:before="67"/>
              <w:ind w:left="17" w:right="28"/>
              <w:rPr>
                <w:sz w:val="24"/>
              </w:rPr>
            </w:pPr>
            <w:r>
              <w:rPr>
                <w:spacing w:val="-2"/>
                <w:sz w:val="24"/>
              </w:rPr>
              <w:t>Potasio</w:t>
            </w:r>
          </w:p>
        </w:tc>
        <w:tc>
          <w:tcPr>
            <w:tcW w:w="2647" w:type="dxa"/>
            <w:tcBorders>
              <w:bottom w:val="single" w:sz="6" w:space="0" w:color="000000"/>
            </w:tcBorders>
          </w:tcPr>
          <w:p>
            <w:pPr>
              <w:pStyle w:val="TableParagraph"/>
              <w:spacing w:before="67"/>
              <w:ind w:right="631"/>
              <w:jc w:val="right"/>
              <w:rPr>
                <w:sz w:val="24"/>
              </w:rPr>
            </w:pPr>
            <w:r>
              <w:rPr>
                <w:spacing w:val="-21"/>
                <w:sz w:val="24"/>
              </w:rPr>
              <w:t>200-</w:t>
            </w:r>
            <w:r>
              <w:rPr>
                <w:spacing w:val="-2"/>
                <w:sz w:val="24"/>
              </w:rPr>
              <w:t>250mg</w:t>
            </w:r>
          </w:p>
        </w:tc>
        <w:tc>
          <w:tcPr>
            <w:tcW w:w="3391" w:type="dxa"/>
            <w:tcBorders>
              <w:bottom w:val="single" w:sz="6" w:space="0" w:color="000000"/>
            </w:tcBorders>
          </w:tcPr>
          <w:p>
            <w:pPr>
              <w:pStyle w:val="TableParagraph"/>
              <w:spacing w:before="67"/>
              <w:ind w:left="969"/>
              <w:jc w:val="left"/>
              <w:rPr>
                <w:sz w:val="24"/>
              </w:rPr>
            </w:pPr>
            <w:r>
              <w:rPr>
                <w:sz w:val="24"/>
              </w:rPr>
              <w:t>Electrolito</w:t>
            </w:r>
            <w:r>
              <w:rPr>
                <w:spacing w:val="-13"/>
                <w:sz w:val="24"/>
              </w:rPr>
              <w:t> </w:t>
            </w:r>
            <w:r>
              <w:rPr>
                <w:spacing w:val="-2"/>
                <w:sz w:val="24"/>
              </w:rPr>
              <w:t>esencial</w:t>
            </w:r>
          </w:p>
        </w:tc>
      </w:tr>
    </w:tbl>
    <w:p>
      <w:pPr>
        <w:spacing w:before="6"/>
        <w:ind w:left="360" w:right="0" w:firstLine="0"/>
        <w:jc w:val="left"/>
        <w:rPr>
          <w:sz w:val="19"/>
        </w:rPr>
      </w:pPr>
      <w:bookmarkStart w:name="_bookmark43" w:id="44"/>
      <w:bookmarkEnd w:id="44"/>
      <w:r>
        <w:rPr/>
      </w:r>
      <w:r>
        <w:rPr>
          <w:i/>
          <w:sz w:val="19"/>
        </w:rPr>
        <w:t>Nota.</w:t>
      </w:r>
      <w:r>
        <w:rPr>
          <w:i/>
          <w:spacing w:val="9"/>
          <w:sz w:val="19"/>
        </w:rPr>
        <w:t> </w:t>
      </w:r>
      <w:r>
        <w:rPr>
          <w:sz w:val="19"/>
        </w:rPr>
        <w:t>Tomado</w:t>
      </w:r>
      <w:r>
        <w:rPr>
          <w:spacing w:val="20"/>
          <w:sz w:val="19"/>
        </w:rPr>
        <w:t> </w:t>
      </w:r>
      <w:r>
        <w:rPr>
          <w:sz w:val="19"/>
        </w:rPr>
        <w:t>de</w:t>
      </w:r>
      <w:r>
        <w:rPr>
          <w:spacing w:val="57"/>
          <w:w w:val="150"/>
          <w:sz w:val="19"/>
        </w:rPr>
        <w:t> </w:t>
      </w:r>
      <w:r>
        <w:rPr>
          <w:sz w:val="19"/>
        </w:rPr>
        <w:t>(Patil</w:t>
      </w:r>
      <w:r>
        <w:rPr>
          <w:spacing w:val="1"/>
          <w:sz w:val="19"/>
        </w:rPr>
        <w:t> </w:t>
      </w:r>
      <w:r>
        <w:rPr>
          <w:sz w:val="19"/>
        </w:rPr>
        <w:t>y</w:t>
      </w:r>
      <w:r>
        <w:rPr>
          <w:spacing w:val="24"/>
          <w:sz w:val="19"/>
        </w:rPr>
        <w:t> </w:t>
      </w:r>
      <w:r>
        <w:rPr>
          <w:sz w:val="19"/>
        </w:rPr>
        <w:t>Benjakul,</w:t>
      </w:r>
      <w:r>
        <w:rPr>
          <w:spacing w:val="7"/>
          <w:sz w:val="19"/>
        </w:rPr>
        <w:t> </w:t>
      </w:r>
      <w:r>
        <w:rPr>
          <w:spacing w:val="-2"/>
          <w:sz w:val="19"/>
        </w:rPr>
        <w:t>2018).</w:t>
      </w:r>
    </w:p>
    <w:p>
      <w:pPr>
        <w:pStyle w:val="Heading2"/>
        <w:numPr>
          <w:ilvl w:val="1"/>
          <w:numId w:val="7"/>
        </w:numPr>
        <w:tabs>
          <w:tab w:pos="720" w:val="left" w:leader="none"/>
        </w:tabs>
        <w:spacing w:line="240" w:lineRule="auto" w:before="136" w:after="0"/>
        <w:ind w:left="720" w:right="0" w:hanging="360"/>
        <w:jc w:val="left"/>
      </w:pPr>
      <w:r>
        <w:rPr/>
        <w:t>Síntesis</w:t>
      </w:r>
      <w:r>
        <w:rPr>
          <w:spacing w:val="-6"/>
        </w:rPr>
        <w:t> </w:t>
      </w:r>
      <w:r>
        <w:rPr/>
        <w:t>del</w:t>
      </w:r>
      <w:r>
        <w:rPr>
          <w:spacing w:val="-15"/>
        </w:rPr>
        <w:t> </w:t>
      </w:r>
      <w:r>
        <w:rPr/>
        <w:t>capítulo</w:t>
      </w:r>
      <w:r>
        <w:rPr>
          <w:spacing w:val="-7"/>
        </w:rPr>
        <w:t> </w:t>
      </w:r>
      <w:r>
        <w:rPr>
          <w:spacing w:val="-10"/>
        </w:rPr>
        <w:t>I</w:t>
      </w:r>
    </w:p>
    <w:p>
      <w:pPr>
        <w:pStyle w:val="BodyText"/>
        <w:spacing w:before="5"/>
        <w:rPr>
          <w:b/>
        </w:rPr>
      </w:pPr>
    </w:p>
    <w:p>
      <w:pPr>
        <w:pStyle w:val="BodyText"/>
        <w:spacing w:line="480" w:lineRule="auto"/>
        <w:ind w:left="360" w:right="696" w:firstLine="719"/>
        <w:jc w:val="both"/>
      </w:pPr>
      <w:r>
        <w:rPr/>
        <w:t>Se establecieron los fundamentos teóricos, conceptuales, legales y técnicos para el desarrollo</w:t>
      </w:r>
      <w:r>
        <w:rPr>
          <w:spacing w:val="20"/>
        </w:rPr>
        <w:t> </w:t>
      </w:r>
      <w:r>
        <w:rPr/>
        <w:t>del helado</w:t>
      </w:r>
      <w:r>
        <w:rPr>
          <w:spacing w:val="-10"/>
        </w:rPr>
        <w:t> </w:t>
      </w:r>
      <w:r>
        <w:rPr/>
        <w:t>NUTRI</w:t>
      </w:r>
      <w:r>
        <w:rPr>
          <w:spacing w:val="-1"/>
        </w:rPr>
        <w:t> </w:t>
      </w:r>
      <w:r>
        <w:rPr/>
        <w:t>COCO.</w:t>
      </w:r>
      <w:r>
        <w:rPr>
          <w:spacing w:val="-12"/>
        </w:rPr>
        <w:t> </w:t>
      </w:r>
      <w:r>
        <w:rPr/>
        <w:t>Desde</w:t>
      </w:r>
      <w:r>
        <w:rPr>
          <w:spacing w:val="-15"/>
        </w:rPr>
        <w:t> </w:t>
      </w:r>
      <w:r>
        <w:rPr/>
        <w:t>la década de</w:t>
      </w:r>
      <w:r>
        <w:rPr>
          <w:spacing w:val="-12"/>
        </w:rPr>
        <w:t> </w:t>
      </w:r>
      <w:r>
        <w:rPr/>
        <w:t>1990, la investigación ha demostrado</w:t>
      </w:r>
      <w:r>
        <w:rPr>
          <w:spacing w:val="-8"/>
        </w:rPr>
        <w:t> </w:t>
      </w:r>
      <w:r>
        <w:rPr/>
        <w:t>el potencial del coco como base para productos funcionales. La leche de coco ofrece MCT con beneficios nutricionales únicos, mientras que el azúcar de coco proporciona un índice glucémico </w:t>
      </w:r>
      <w:r>
        <w:rPr>
          <w:spacing w:val="-2"/>
        </w:rPr>
        <w:t>favorable.</w:t>
      </w:r>
    </w:p>
    <w:p>
      <w:pPr>
        <w:pStyle w:val="BodyText"/>
        <w:spacing w:line="480" w:lineRule="auto" w:before="1"/>
        <w:ind w:left="360" w:right="696" w:firstLine="719"/>
        <w:jc w:val="both"/>
      </w:pPr>
      <w:r>
        <w:rPr/>
        <w:t>El marco legal</w:t>
      </w:r>
      <w:r>
        <w:rPr>
          <w:spacing w:val="40"/>
        </w:rPr>
        <w:t> </w:t>
      </w:r>
      <w:r>
        <w:rPr/>
        <w:t>ecuatoriano, particularmente</w:t>
      </w:r>
      <w:r>
        <w:rPr>
          <w:spacing w:val="40"/>
        </w:rPr>
        <w:t> </w:t>
      </w:r>
      <w:r>
        <w:rPr/>
        <w:t>el Acuerdo Interministerial No. 00007-2020 y el Reglamento de Bares Escolares, establece los parámetros que debe cumplir el producto para acceder</w:t>
      </w:r>
      <w:r>
        <w:rPr>
          <w:spacing w:val="-15"/>
        </w:rPr>
        <w:t> </w:t>
      </w:r>
      <w:r>
        <w:rPr/>
        <w:t>al</w:t>
      </w:r>
      <w:r>
        <w:rPr>
          <w:spacing w:val="-15"/>
        </w:rPr>
        <w:t> </w:t>
      </w:r>
      <w:r>
        <w:rPr/>
        <w:t>mercado</w:t>
      </w:r>
      <w:r>
        <w:rPr>
          <w:spacing w:val="-15"/>
        </w:rPr>
        <w:t> </w:t>
      </w:r>
      <w:r>
        <w:rPr/>
        <w:t>escolar.</w:t>
      </w:r>
      <w:r>
        <w:rPr>
          <w:spacing w:val="7"/>
        </w:rPr>
        <w:t> </w:t>
      </w:r>
      <w:r>
        <w:rPr/>
        <w:t>Los</w:t>
      </w:r>
      <w:r>
        <w:rPr>
          <w:spacing w:val="-15"/>
        </w:rPr>
        <w:t> </w:t>
      </w:r>
      <w:r>
        <w:rPr/>
        <w:t>fundamentos</w:t>
      </w:r>
      <w:r>
        <w:rPr>
          <w:spacing w:val="-15"/>
        </w:rPr>
        <w:t> </w:t>
      </w:r>
      <w:r>
        <w:rPr/>
        <w:t>técnicos</w:t>
      </w:r>
      <w:r>
        <w:rPr>
          <w:spacing w:val="-15"/>
        </w:rPr>
        <w:t> </w:t>
      </w:r>
      <w:r>
        <w:rPr/>
        <w:t>definen</w:t>
      </w:r>
      <w:r>
        <w:rPr>
          <w:spacing w:val="-4"/>
        </w:rPr>
        <w:t> </w:t>
      </w:r>
      <w:r>
        <w:rPr/>
        <w:t>la</w:t>
      </w:r>
      <w:r>
        <w:rPr>
          <w:spacing w:val="-6"/>
        </w:rPr>
        <w:t> </w:t>
      </w:r>
      <w:r>
        <w:rPr/>
        <w:t>base</w:t>
      </w:r>
      <w:r>
        <w:rPr>
          <w:spacing w:val="-4"/>
        </w:rPr>
        <w:t> </w:t>
      </w:r>
      <w:r>
        <w:rPr/>
        <w:t>de</w:t>
      </w:r>
      <w:r>
        <w:rPr>
          <w:spacing w:val="-7"/>
        </w:rPr>
        <w:t> </w:t>
      </w:r>
      <w:r>
        <w:rPr/>
        <w:t>coco,</w:t>
      </w:r>
      <w:r>
        <w:rPr>
          <w:spacing w:val="-6"/>
        </w:rPr>
        <w:t> </w:t>
      </w:r>
      <w:r>
        <w:rPr/>
        <w:t>la</w:t>
      </w:r>
      <w:r>
        <w:rPr>
          <w:spacing w:val="-6"/>
        </w:rPr>
        <w:t> </w:t>
      </w:r>
      <w:r>
        <w:rPr/>
        <w:t>fortificación</w:t>
      </w:r>
      <w:r>
        <w:rPr>
          <w:spacing w:val="-5"/>
        </w:rPr>
        <w:t> </w:t>
      </w:r>
      <w:r>
        <w:rPr/>
        <w:t>con calcio (0.8% carbonato de calcio) y</w:t>
      </w:r>
      <w:r>
        <w:rPr>
          <w:spacing w:val="-1"/>
        </w:rPr>
        <w:t> </w:t>
      </w:r>
      <w:r>
        <w:rPr/>
        <w:t>vitamina</w:t>
      </w:r>
      <w:r>
        <w:rPr>
          <w:spacing w:val="25"/>
        </w:rPr>
        <w:t> </w:t>
      </w:r>
      <w:r>
        <w:rPr/>
        <w:t>D2</w:t>
      </w:r>
      <w:r>
        <w:rPr>
          <w:spacing w:val="-10"/>
        </w:rPr>
        <w:t> </w:t>
      </w:r>
      <w:r>
        <w:rPr/>
        <w:t>(0.02%), y el control HACCP</w:t>
      </w:r>
      <w:r>
        <w:rPr>
          <w:spacing w:val="-7"/>
        </w:rPr>
        <w:t> </w:t>
      </w:r>
      <w:r>
        <w:rPr/>
        <w:t>con</w:t>
      </w:r>
      <w:r>
        <w:rPr>
          <w:spacing w:val="-12"/>
        </w:rPr>
        <w:t> </w:t>
      </w:r>
      <w:r>
        <w:rPr/>
        <w:t>cuatro puntos </w:t>
      </w:r>
      <w:r>
        <w:rPr>
          <w:spacing w:val="-2"/>
        </w:rPr>
        <w:t>críticos.</w:t>
      </w:r>
    </w:p>
    <w:p>
      <w:pPr>
        <w:pStyle w:val="BodyText"/>
        <w:spacing w:before="5"/>
        <w:ind w:left="1082"/>
        <w:jc w:val="both"/>
      </w:pPr>
      <w:r>
        <w:rPr/>
        <w:t>No</w:t>
      </w:r>
      <w:r>
        <w:rPr>
          <w:spacing w:val="-22"/>
        </w:rPr>
        <w:t> </w:t>
      </w:r>
      <w:r>
        <w:rPr/>
        <w:t>existe</w:t>
      </w:r>
      <w:r>
        <w:rPr>
          <w:spacing w:val="-16"/>
        </w:rPr>
        <w:t> </w:t>
      </w:r>
      <w:r>
        <w:rPr/>
        <w:t>en</w:t>
      </w:r>
      <w:r>
        <w:rPr>
          <w:spacing w:val="-15"/>
        </w:rPr>
        <w:t> </w:t>
      </w:r>
      <w:r>
        <w:rPr/>
        <w:t>el</w:t>
      </w:r>
      <w:r>
        <w:rPr>
          <w:spacing w:val="-13"/>
        </w:rPr>
        <w:t> </w:t>
      </w:r>
      <w:r>
        <w:rPr/>
        <w:t>mercado del</w:t>
      </w:r>
      <w:r>
        <w:rPr>
          <w:spacing w:val="-22"/>
        </w:rPr>
        <w:t> </w:t>
      </w:r>
      <w:r>
        <w:rPr/>
        <w:t>DMQ</w:t>
      </w:r>
      <w:r>
        <w:rPr>
          <w:spacing w:val="-14"/>
        </w:rPr>
        <w:t> </w:t>
      </w:r>
      <w:r>
        <w:rPr/>
        <w:t>ningún</w:t>
      </w:r>
      <w:r>
        <w:rPr>
          <w:spacing w:val="-14"/>
        </w:rPr>
        <w:t> </w:t>
      </w:r>
      <w:r>
        <w:rPr/>
        <w:t>helado</w:t>
      </w:r>
      <w:r>
        <w:rPr>
          <w:spacing w:val="-15"/>
        </w:rPr>
        <w:t> </w:t>
      </w:r>
      <w:r>
        <w:rPr/>
        <w:t>que</w:t>
      </w:r>
      <w:r>
        <w:rPr>
          <w:spacing w:val="-7"/>
        </w:rPr>
        <w:t> </w:t>
      </w:r>
      <w:r>
        <w:rPr/>
        <w:t>combine:</w:t>
      </w:r>
      <w:r>
        <w:rPr>
          <w:spacing w:val="7"/>
        </w:rPr>
        <w:t> </w:t>
      </w:r>
      <w:r>
        <w:rPr/>
        <w:t>100%</w:t>
      </w:r>
      <w:r>
        <w:rPr>
          <w:spacing w:val="-20"/>
        </w:rPr>
        <w:t> </w:t>
      </w:r>
      <w:r>
        <w:rPr/>
        <w:t>vegetal, </w:t>
      </w:r>
      <w:r>
        <w:rPr>
          <w:spacing w:val="-2"/>
        </w:rPr>
        <w:t>fortificación</w:t>
      </w:r>
    </w:p>
    <w:p>
      <w:pPr>
        <w:pStyle w:val="BodyText"/>
        <w:spacing w:after="0"/>
        <w:jc w:val="both"/>
        <w:sectPr>
          <w:pgSz w:w="12240" w:h="15840"/>
          <w:pgMar w:header="737" w:footer="0" w:top="1180" w:bottom="280" w:left="1080" w:right="720"/>
        </w:sectPr>
      </w:pPr>
    </w:p>
    <w:p>
      <w:pPr>
        <w:pStyle w:val="BodyText"/>
        <w:spacing w:line="482" w:lineRule="auto" w:before="255"/>
        <w:ind w:left="360" w:right="701"/>
        <w:jc w:val="both"/>
      </w:pPr>
      <w:r>
        <w:rPr/>
        <w:t>con</w:t>
      </w:r>
      <w:r>
        <w:rPr>
          <w:spacing w:val="-8"/>
        </w:rPr>
        <w:t> </w:t>
      </w:r>
      <w:r>
        <w:rPr/>
        <w:t>calcio y</w:t>
      </w:r>
      <w:r>
        <w:rPr>
          <w:spacing w:val="-1"/>
        </w:rPr>
        <w:t> </w:t>
      </w:r>
      <w:r>
        <w:rPr/>
        <w:t>vitamina D,</w:t>
      </w:r>
      <w:r>
        <w:rPr>
          <w:spacing w:val="-3"/>
        </w:rPr>
        <w:t> </w:t>
      </w:r>
      <w:r>
        <w:rPr/>
        <w:t>y</w:t>
      </w:r>
      <w:r>
        <w:rPr>
          <w:spacing w:val="-6"/>
        </w:rPr>
        <w:t> </w:t>
      </w:r>
      <w:r>
        <w:rPr/>
        <w:t>cumplimiento del</w:t>
      </w:r>
      <w:r>
        <w:rPr>
          <w:spacing w:val="-7"/>
        </w:rPr>
        <w:t> </w:t>
      </w:r>
      <w:r>
        <w:rPr/>
        <w:t>semáforo</w:t>
      </w:r>
      <w:r>
        <w:rPr>
          <w:spacing w:val="-1"/>
        </w:rPr>
        <w:t> </w:t>
      </w:r>
      <w:r>
        <w:rPr/>
        <w:t>nutricional escolar. Esta</w:t>
      </w:r>
      <w:r>
        <w:rPr>
          <w:spacing w:val="-5"/>
        </w:rPr>
        <w:t> </w:t>
      </w:r>
      <w:r>
        <w:rPr/>
        <w:t>brecha representa la oportunidad que el presente proyecto busca aprovechar mediante el desarrollo del helado funcional NUTRI COCO.</w:t>
      </w:r>
    </w:p>
    <w:p>
      <w:pPr>
        <w:pStyle w:val="BodyText"/>
        <w:spacing w:after="0" w:line="482" w:lineRule="auto"/>
        <w:jc w:val="both"/>
        <w:sectPr>
          <w:pgSz w:w="12240" w:h="15840"/>
          <w:pgMar w:header="737" w:footer="0" w:top="1180" w:bottom="280" w:left="1080" w:right="720"/>
        </w:sectPr>
      </w:pPr>
    </w:p>
    <w:p>
      <w:pPr>
        <w:pStyle w:val="Heading1"/>
        <w:spacing w:before="251"/>
        <w:ind w:left="7"/>
      </w:pPr>
      <w:bookmarkStart w:name="_bookmark44" w:id="45"/>
      <w:bookmarkEnd w:id="45"/>
      <w:r>
        <w:rPr>
          <w:b w:val="0"/>
        </w:rPr>
      </w:r>
      <w:r>
        <w:rPr/>
        <w:t>CAPÍTULO</w:t>
      </w:r>
      <w:r>
        <w:rPr>
          <w:spacing w:val="-14"/>
        </w:rPr>
        <w:t> </w:t>
      </w:r>
      <w:r>
        <w:rPr/>
        <w:t>II:</w:t>
      </w:r>
      <w:r>
        <w:rPr>
          <w:spacing w:val="-18"/>
        </w:rPr>
        <w:t> </w:t>
      </w:r>
      <w:r>
        <w:rPr/>
        <w:t>DISEÑO</w:t>
      </w:r>
      <w:r>
        <w:rPr>
          <w:spacing w:val="12"/>
        </w:rPr>
        <w:t> </w:t>
      </w:r>
      <w:r>
        <w:rPr>
          <w:spacing w:val="-2"/>
        </w:rPr>
        <w:t>METODOLÓGICO</w:t>
      </w:r>
    </w:p>
    <w:p>
      <w:pPr>
        <w:pStyle w:val="BodyText"/>
        <w:spacing w:before="5"/>
        <w:rPr>
          <w:b/>
          <w:sz w:val="28"/>
        </w:rPr>
      </w:pPr>
    </w:p>
    <w:p>
      <w:pPr>
        <w:pStyle w:val="Heading2"/>
        <w:numPr>
          <w:ilvl w:val="1"/>
          <w:numId w:val="9"/>
        </w:numPr>
        <w:tabs>
          <w:tab w:pos="720" w:val="left" w:leader="none"/>
        </w:tabs>
        <w:spacing w:line="240" w:lineRule="auto" w:before="0" w:after="0"/>
        <w:ind w:left="720" w:right="0" w:hanging="360"/>
        <w:jc w:val="left"/>
      </w:pPr>
      <w:bookmarkStart w:name="_bookmark45" w:id="46"/>
      <w:bookmarkEnd w:id="46"/>
      <w:r>
        <w:rPr>
          <w:b w:val="0"/>
        </w:rPr>
      </w:r>
      <w:r>
        <w:rPr/>
        <w:t>Proceso</w:t>
      </w:r>
      <w:r>
        <w:rPr>
          <w:spacing w:val="-8"/>
        </w:rPr>
        <w:t> </w:t>
      </w:r>
      <w:r>
        <w:rPr/>
        <w:t>de</w:t>
      </w:r>
      <w:r>
        <w:rPr>
          <w:spacing w:val="-21"/>
        </w:rPr>
        <w:t> </w:t>
      </w:r>
      <w:r>
        <w:rPr>
          <w:spacing w:val="-2"/>
        </w:rPr>
        <w:t>producción</w:t>
      </w:r>
    </w:p>
    <w:p>
      <w:pPr>
        <w:pStyle w:val="BodyText"/>
        <w:spacing w:before="3"/>
        <w:rPr>
          <w:b/>
        </w:rPr>
      </w:pPr>
    </w:p>
    <w:p>
      <w:pPr>
        <w:pStyle w:val="Heading3"/>
        <w:numPr>
          <w:ilvl w:val="2"/>
          <w:numId w:val="9"/>
        </w:numPr>
        <w:tabs>
          <w:tab w:pos="900" w:val="left" w:leader="none"/>
        </w:tabs>
        <w:spacing w:line="240" w:lineRule="auto" w:before="0" w:after="0"/>
        <w:ind w:left="900" w:right="0" w:hanging="540"/>
        <w:jc w:val="left"/>
      </w:pPr>
      <w:bookmarkStart w:name="_bookmark46" w:id="47"/>
      <w:bookmarkEnd w:id="47"/>
      <w:r>
        <w:rPr>
          <w:b w:val="0"/>
          <w:i w:val="0"/>
        </w:rPr>
      </w:r>
      <w:r>
        <w:rPr/>
        <w:t>Materiales</w:t>
      </w:r>
      <w:r>
        <w:rPr>
          <w:spacing w:val="6"/>
        </w:rPr>
        <w:t> </w:t>
      </w:r>
      <w:r>
        <w:rPr/>
        <w:t>y</w:t>
      </w:r>
      <w:r>
        <w:rPr>
          <w:spacing w:val="-18"/>
        </w:rPr>
        <w:t> </w:t>
      </w:r>
      <w:r>
        <w:rPr>
          <w:spacing w:val="-2"/>
        </w:rPr>
        <w:t>equipos</w:t>
      </w:r>
    </w:p>
    <w:p>
      <w:pPr>
        <w:pStyle w:val="BodyText"/>
        <w:spacing w:before="4"/>
        <w:rPr>
          <w:b/>
          <w:i/>
        </w:rPr>
      </w:pPr>
    </w:p>
    <w:p>
      <w:pPr>
        <w:pStyle w:val="BodyText"/>
        <w:spacing w:line="480" w:lineRule="auto" w:before="1"/>
        <w:ind w:left="360" w:right="701" w:firstLine="719"/>
        <w:jc w:val="both"/>
      </w:pPr>
      <w:r>
        <w:rPr/>
        <w:t>Para la producción del helado funcional NUTRI COCO, se emplearon materias primas compradas</w:t>
      </w:r>
      <w:r>
        <w:rPr>
          <w:spacing w:val="-14"/>
        </w:rPr>
        <w:t> </w:t>
      </w:r>
      <w:r>
        <w:rPr/>
        <w:t>a</w:t>
      </w:r>
      <w:r>
        <w:rPr>
          <w:spacing w:val="-1"/>
        </w:rPr>
        <w:t> </w:t>
      </w:r>
      <w:r>
        <w:rPr/>
        <w:t>proveedores oficiales del</w:t>
      </w:r>
      <w:r>
        <w:rPr>
          <w:spacing w:val="-13"/>
        </w:rPr>
        <w:t> </w:t>
      </w:r>
      <w:r>
        <w:rPr/>
        <w:t>Distrito Metropolitano de</w:t>
      </w:r>
      <w:r>
        <w:rPr>
          <w:spacing w:val="-15"/>
        </w:rPr>
        <w:t> </w:t>
      </w:r>
      <w:r>
        <w:rPr/>
        <w:t>Quito.</w:t>
      </w:r>
      <w:r>
        <w:rPr>
          <w:spacing w:val="-13"/>
        </w:rPr>
        <w:t> </w:t>
      </w:r>
      <w:r>
        <w:rPr/>
        <w:t>Estos</w:t>
      </w:r>
      <w:r>
        <w:rPr>
          <w:spacing w:val="-4"/>
        </w:rPr>
        <w:t> </w:t>
      </w:r>
      <w:r>
        <w:rPr/>
        <w:t>fueron</w:t>
      </w:r>
      <w:r>
        <w:rPr>
          <w:spacing w:val="-15"/>
        </w:rPr>
        <w:t> </w:t>
      </w:r>
      <w:r>
        <w:rPr/>
        <w:t>escogidos en función</w:t>
      </w:r>
      <w:r>
        <w:rPr>
          <w:spacing w:val="-12"/>
        </w:rPr>
        <w:t> </w:t>
      </w:r>
      <w:r>
        <w:rPr/>
        <w:t>de</w:t>
      </w:r>
      <w:r>
        <w:rPr>
          <w:spacing w:val="-13"/>
        </w:rPr>
        <w:t> </w:t>
      </w:r>
      <w:r>
        <w:rPr/>
        <w:t>la existencia</w:t>
      </w:r>
      <w:r>
        <w:rPr>
          <w:spacing w:val="30"/>
        </w:rPr>
        <w:t> </w:t>
      </w:r>
      <w:r>
        <w:rPr/>
        <w:t>de</w:t>
      </w:r>
      <w:r>
        <w:rPr>
          <w:spacing w:val="-13"/>
        </w:rPr>
        <w:t> </w:t>
      </w:r>
      <w:r>
        <w:rPr/>
        <w:t>documentación</w:t>
      </w:r>
      <w:r>
        <w:rPr>
          <w:spacing w:val="-1"/>
        </w:rPr>
        <w:t> </w:t>
      </w:r>
      <w:r>
        <w:rPr/>
        <w:t>técnica y sanitaria</w:t>
      </w:r>
      <w:r>
        <w:rPr>
          <w:spacing w:val="22"/>
        </w:rPr>
        <w:t> </w:t>
      </w:r>
      <w:r>
        <w:rPr/>
        <w:t>sobre los ingred</w:t>
      </w:r>
      <w:r>
        <w:rPr>
          <w:spacing w:val="-9"/>
        </w:rPr>
        <w:t> </w:t>
      </w:r>
      <w:r>
        <w:rPr/>
        <w:t>ientes. La</w:t>
      </w:r>
      <w:r>
        <w:rPr>
          <w:spacing w:val="-2"/>
        </w:rPr>
        <w:t> </w:t>
      </w:r>
      <w:r>
        <w:rPr/>
        <w:t>elección tomó</w:t>
      </w:r>
      <w:r>
        <w:rPr>
          <w:spacing w:val="-15"/>
        </w:rPr>
        <w:t> </w:t>
      </w:r>
      <w:r>
        <w:rPr/>
        <w:t>en</w:t>
      </w:r>
      <w:r>
        <w:rPr>
          <w:spacing w:val="-15"/>
        </w:rPr>
        <w:t> </w:t>
      </w:r>
      <w:r>
        <w:rPr/>
        <w:t>cuenta</w:t>
      </w:r>
      <w:r>
        <w:rPr>
          <w:spacing w:val="-15"/>
        </w:rPr>
        <w:t> </w:t>
      </w:r>
      <w:r>
        <w:rPr/>
        <w:t>la</w:t>
      </w:r>
      <w:r>
        <w:rPr>
          <w:spacing w:val="-15"/>
        </w:rPr>
        <w:t> </w:t>
      </w:r>
      <w:r>
        <w:rPr/>
        <w:t>naturaleza</w:t>
      </w:r>
      <w:r>
        <w:rPr>
          <w:spacing w:val="-15"/>
        </w:rPr>
        <w:t> </w:t>
      </w:r>
      <w:r>
        <w:rPr/>
        <w:t>de</w:t>
      </w:r>
      <w:r>
        <w:rPr>
          <w:spacing w:val="-15"/>
        </w:rPr>
        <w:t> </w:t>
      </w:r>
      <w:r>
        <w:rPr/>
        <w:t>cada</w:t>
      </w:r>
      <w:r>
        <w:rPr>
          <w:spacing w:val="-15"/>
        </w:rPr>
        <w:t> </w:t>
      </w:r>
      <w:r>
        <w:rPr/>
        <w:t>ingrediente,</w:t>
      </w:r>
      <w:r>
        <w:rPr>
          <w:spacing w:val="-15"/>
        </w:rPr>
        <w:t> </w:t>
      </w:r>
      <w:r>
        <w:rPr/>
        <w:t>las</w:t>
      </w:r>
      <w:r>
        <w:rPr>
          <w:spacing w:val="-15"/>
        </w:rPr>
        <w:t> </w:t>
      </w:r>
      <w:r>
        <w:rPr/>
        <w:t>especificaciones</w:t>
      </w:r>
      <w:r>
        <w:rPr>
          <w:spacing w:val="-15"/>
        </w:rPr>
        <w:t> </w:t>
      </w:r>
      <w:r>
        <w:rPr/>
        <w:t>técnicas,</w:t>
      </w:r>
      <w:r>
        <w:rPr>
          <w:spacing w:val="-15"/>
        </w:rPr>
        <w:t> </w:t>
      </w:r>
      <w:r>
        <w:rPr/>
        <w:t>las</w:t>
      </w:r>
      <w:r>
        <w:rPr>
          <w:spacing w:val="-15"/>
        </w:rPr>
        <w:t> </w:t>
      </w:r>
      <w:r>
        <w:rPr/>
        <w:t>especificaciones de composición, el nivel alimenticio o farmacéutico y, cuando fue pertinente, certificaciones particulares,</w:t>
      </w:r>
      <w:r>
        <w:rPr>
          <w:spacing w:val="40"/>
        </w:rPr>
        <w:t> </w:t>
      </w:r>
      <w:r>
        <w:rPr/>
        <w:t>como la USDA Organic para el azúcar de coco. Así, se aseguró que las materias primas</w:t>
      </w:r>
      <w:r>
        <w:rPr>
          <w:spacing w:val="-8"/>
        </w:rPr>
        <w:t> </w:t>
      </w:r>
      <w:r>
        <w:rPr/>
        <w:t>utilizadas</w:t>
      </w:r>
      <w:r>
        <w:rPr>
          <w:spacing w:val="-8"/>
        </w:rPr>
        <w:t> </w:t>
      </w:r>
      <w:r>
        <w:rPr/>
        <w:t>satisficieran</w:t>
      </w:r>
      <w:r>
        <w:rPr>
          <w:spacing w:val="-8"/>
        </w:rPr>
        <w:t> </w:t>
      </w:r>
      <w:r>
        <w:rPr/>
        <w:t>los</w:t>
      </w:r>
      <w:r>
        <w:rPr>
          <w:spacing w:val="-5"/>
        </w:rPr>
        <w:t> </w:t>
      </w:r>
      <w:r>
        <w:rPr/>
        <w:t>criterios</w:t>
      </w:r>
      <w:r>
        <w:rPr>
          <w:spacing w:val="-8"/>
        </w:rPr>
        <w:t> </w:t>
      </w:r>
      <w:r>
        <w:rPr/>
        <w:t>de</w:t>
      </w:r>
      <w:r>
        <w:rPr>
          <w:spacing w:val="-7"/>
        </w:rPr>
        <w:t> </w:t>
      </w:r>
      <w:r>
        <w:rPr/>
        <w:t>calidad,</w:t>
      </w:r>
      <w:r>
        <w:rPr>
          <w:spacing w:val="-8"/>
        </w:rPr>
        <w:t> </w:t>
      </w:r>
      <w:r>
        <w:rPr/>
        <w:t>inocuidad</w:t>
      </w:r>
      <w:r>
        <w:rPr>
          <w:spacing w:val="-6"/>
        </w:rPr>
        <w:t> </w:t>
      </w:r>
      <w:r>
        <w:rPr/>
        <w:t>y</w:t>
      </w:r>
      <w:r>
        <w:rPr>
          <w:spacing w:val="-8"/>
        </w:rPr>
        <w:t> </w:t>
      </w:r>
      <w:r>
        <w:rPr/>
        <w:t>aptitud</w:t>
      </w:r>
      <w:r>
        <w:rPr>
          <w:spacing w:val="-8"/>
        </w:rPr>
        <w:t> </w:t>
      </w:r>
      <w:r>
        <w:rPr/>
        <w:t>para</w:t>
      </w:r>
      <w:r>
        <w:rPr>
          <w:spacing w:val="-10"/>
        </w:rPr>
        <w:t> </w:t>
      </w:r>
      <w:r>
        <w:rPr/>
        <w:t>su</w:t>
      </w:r>
      <w:r>
        <w:rPr>
          <w:spacing w:val="-6"/>
        </w:rPr>
        <w:t> </w:t>
      </w:r>
      <w:r>
        <w:rPr/>
        <w:t>utilización</w:t>
      </w:r>
      <w:r>
        <w:rPr>
          <w:spacing w:val="34"/>
        </w:rPr>
        <w:t> </w:t>
      </w:r>
      <w:r>
        <w:rPr/>
        <w:t>en</w:t>
      </w:r>
      <w:r>
        <w:rPr>
          <w:spacing w:val="-6"/>
        </w:rPr>
        <w:t> </w:t>
      </w:r>
      <w:r>
        <w:rPr/>
        <w:t>el sector alimentario.</w:t>
      </w:r>
    </w:p>
    <w:p>
      <w:pPr>
        <w:pStyle w:val="BodyText"/>
        <w:spacing w:line="480" w:lineRule="auto" w:before="3"/>
        <w:ind w:left="360" w:right="696" w:firstLine="719"/>
        <w:jc w:val="both"/>
      </w:pPr>
      <w:r>
        <w:rPr/>
        <w:t>Materias</w:t>
      </w:r>
      <w:r>
        <w:rPr>
          <w:spacing w:val="-11"/>
        </w:rPr>
        <w:t> </w:t>
      </w:r>
      <w:r>
        <w:rPr/>
        <w:t>primas principales:</w:t>
      </w:r>
      <w:r>
        <w:rPr>
          <w:spacing w:val="32"/>
        </w:rPr>
        <w:t> </w:t>
      </w:r>
      <w:r>
        <w:rPr/>
        <w:t>Leche</w:t>
      </w:r>
      <w:r>
        <w:rPr>
          <w:spacing w:val="-12"/>
        </w:rPr>
        <w:t> </w:t>
      </w:r>
      <w:r>
        <w:rPr/>
        <w:t>de</w:t>
      </w:r>
      <w:r>
        <w:rPr>
          <w:spacing w:val="-11"/>
        </w:rPr>
        <w:t> </w:t>
      </w:r>
      <w:r>
        <w:rPr/>
        <w:t>coco</w:t>
      </w:r>
      <w:r>
        <w:rPr>
          <w:spacing w:val="-6"/>
        </w:rPr>
        <w:t> </w:t>
      </w:r>
      <w:r>
        <w:rPr/>
        <w:t>(17-24% grasa) de</w:t>
      </w:r>
      <w:r>
        <w:rPr>
          <w:spacing w:val="-13"/>
        </w:rPr>
        <w:t> </w:t>
      </w:r>
      <w:r>
        <w:rPr/>
        <w:t>La</w:t>
      </w:r>
      <w:r>
        <w:rPr>
          <w:spacing w:val="-9"/>
        </w:rPr>
        <w:t> </w:t>
      </w:r>
      <w:r>
        <w:rPr/>
        <w:t>Favorita</w:t>
      </w:r>
      <w:r>
        <w:rPr>
          <w:spacing w:val="-4"/>
        </w:rPr>
        <w:t> </w:t>
      </w:r>
      <w:r>
        <w:rPr/>
        <w:t>S.A.,</w:t>
      </w:r>
      <w:r>
        <w:rPr>
          <w:spacing w:val="-13"/>
        </w:rPr>
        <w:t> </w:t>
      </w:r>
      <w:r>
        <w:rPr/>
        <w:t>crema de coco (&gt;24% grasa) de Industrias Ales C.A., agua de coco pasteurizada de Tropicana Ecuador, azúcar de coco orgánico importado certificado USDA Organic, pulpa de coco rallado fresco, almidón de tapioca</w:t>
      </w:r>
      <w:r>
        <w:rPr>
          <w:spacing w:val="-13"/>
        </w:rPr>
        <w:t> </w:t>
      </w:r>
      <w:r>
        <w:rPr/>
        <w:t>modificado</w:t>
      </w:r>
      <w:r>
        <w:rPr>
          <w:spacing w:val="-12"/>
        </w:rPr>
        <w:t> </w:t>
      </w:r>
      <w:r>
        <w:rPr/>
        <w:t>de</w:t>
      </w:r>
      <w:r>
        <w:rPr>
          <w:spacing w:val="-14"/>
        </w:rPr>
        <w:t> </w:t>
      </w:r>
      <w:r>
        <w:rPr/>
        <w:t>Almidones del Ecuador</w:t>
      </w:r>
      <w:r>
        <w:rPr>
          <w:spacing w:val="-1"/>
        </w:rPr>
        <w:t> </w:t>
      </w:r>
      <w:r>
        <w:rPr/>
        <w:t>S.A.,</w:t>
      </w:r>
      <w:r>
        <w:rPr>
          <w:spacing w:val="-9"/>
        </w:rPr>
        <w:t> </w:t>
      </w:r>
      <w:r>
        <w:rPr/>
        <w:t>aceite de coco virgen</w:t>
      </w:r>
      <w:r>
        <w:rPr>
          <w:spacing w:val="24"/>
        </w:rPr>
        <w:t> </w:t>
      </w:r>
      <w:r>
        <w:rPr/>
        <w:t>extraído</w:t>
      </w:r>
      <w:r>
        <w:rPr>
          <w:spacing w:val="-7"/>
        </w:rPr>
        <w:t> </w:t>
      </w:r>
      <w:r>
        <w:rPr/>
        <w:t>en </w:t>
      </w:r>
      <w:r>
        <w:rPr>
          <w:spacing w:val="-2"/>
        </w:rPr>
        <w:t>frío.</w:t>
      </w:r>
    </w:p>
    <w:p>
      <w:pPr>
        <w:pStyle w:val="BodyText"/>
        <w:spacing w:line="480" w:lineRule="auto" w:before="1"/>
        <w:ind w:left="360" w:right="691" w:firstLine="719"/>
        <w:jc w:val="both"/>
      </w:pPr>
      <w:r>
        <w:rPr/>
        <w:t>Aditivos y fortificantes: Goma guar (E412) grado alimenticio de Química Ariston, stevia líquida (glucósidos de steviol 95%) de Stevia Ecuador, carbonato de calcio (CaCO3) grado farmacéutico</w:t>
      </w:r>
      <w:r>
        <w:rPr>
          <w:spacing w:val="-10"/>
        </w:rPr>
        <w:t> </w:t>
      </w:r>
      <w:r>
        <w:rPr/>
        <w:t>99%</w:t>
      </w:r>
      <w:r>
        <w:rPr>
          <w:spacing w:val="-4"/>
        </w:rPr>
        <w:t> </w:t>
      </w:r>
      <w:r>
        <w:rPr/>
        <w:t>pureza</w:t>
      </w:r>
      <w:r>
        <w:rPr>
          <w:spacing w:val="-4"/>
        </w:rPr>
        <w:t> </w:t>
      </w:r>
      <w:r>
        <w:rPr/>
        <w:t>de</w:t>
      </w:r>
      <w:r>
        <w:rPr>
          <w:spacing w:val="-14"/>
        </w:rPr>
        <w:t> </w:t>
      </w:r>
      <w:r>
        <w:rPr/>
        <w:t>Laboratorios Life,</w:t>
      </w:r>
      <w:r>
        <w:rPr>
          <w:spacing w:val="-3"/>
        </w:rPr>
        <w:t> </w:t>
      </w:r>
      <w:r>
        <w:rPr/>
        <w:t>vitamina</w:t>
      </w:r>
      <w:r>
        <w:rPr>
          <w:spacing w:val="-9"/>
        </w:rPr>
        <w:t> </w:t>
      </w:r>
      <w:r>
        <w:rPr/>
        <w:t>D2</w:t>
      </w:r>
      <w:r>
        <w:rPr>
          <w:spacing w:val="-8"/>
        </w:rPr>
        <w:t> </w:t>
      </w:r>
      <w:r>
        <w:rPr/>
        <w:t>(ergocalciferol)</w:t>
      </w:r>
      <w:r>
        <w:rPr>
          <w:spacing w:val="-1"/>
        </w:rPr>
        <w:t> </w:t>
      </w:r>
      <w:r>
        <w:rPr/>
        <w:t>grado</w:t>
      </w:r>
      <w:r>
        <w:rPr>
          <w:spacing w:val="-9"/>
        </w:rPr>
        <w:t> </w:t>
      </w:r>
      <w:r>
        <w:rPr/>
        <w:t>alimenticio</w:t>
      </w:r>
      <w:r>
        <w:rPr>
          <w:spacing w:val="22"/>
        </w:rPr>
        <w:t> </w:t>
      </w:r>
      <w:r>
        <w:rPr/>
        <w:t>de DSM</w:t>
      </w:r>
      <w:r>
        <w:rPr>
          <w:spacing w:val="-15"/>
        </w:rPr>
        <w:t> </w:t>
      </w:r>
      <w:r>
        <w:rPr/>
        <w:t>Nutritional</w:t>
      </w:r>
      <w:r>
        <w:rPr>
          <w:spacing w:val="-15"/>
        </w:rPr>
        <w:t> </w:t>
      </w:r>
      <w:r>
        <w:rPr/>
        <w:t>Products,</w:t>
      </w:r>
      <w:r>
        <w:rPr>
          <w:spacing w:val="-15"/>
        </w:rPr>
        <w:t> </w:t>
      </w:r>
      <w:r>
        <w:rPr/>
        <w:t>extracto</w:t>
      </w:r>
      <w:r>
        <w:rPr>
          <w:spacing w:val="-15"/>
        </w:rPr>
        <w:t> </w:t>
      </w:r>
      <w:r>
        <w:rPr/>
        <w:t>natural</w:t>
      </w:r>
      <w:r>
        <w:rPr>
          <w:spacing w:val="-15"/>
        </w:rPr>
        <w:t> </w:t>
      </w:r>
      <w:r>
        <w:rPr/>
        <w:t>de</w:t>
      </w:r>
      <w:r>
        <w:rPr>
          <w:spacing w:val="-15"/>
        </w:rPr>
        <w:t> </w:t>
      </w:r>
      <w:r>
        <w:rPr/>
        <w:t>vainilla</w:t>
      </w:r>
      <w:r>
        <w:rPr>
          <w:spacing w:val="-15"/>
        </w:rPr>
        <w:t> </w:t>
      </w:r>
      <w:r>
        <w:rPr/>
        <w:t>de</w:t>
      </w:r>
      <w:r>
        <w:rPr>
          <w:spacing w:val="-15"/>
        </w:rPr>
        <w:t> </w:t>
      </w:r>
      <w:r>
        <w:rPr/>
        <w:t>Madagascar,</w:t>
      </w:r>
      <w:r>
        <w:rPr>
          <w:spacing w:val="-12"/>
        </w:rPr>
        <w:t> </w:t>
      </w:r>
      <w:r>
        <w:rPr/>
        <w:t>ácido</w:t>
      </w:r>
      <w:r>
        <w:rPr>
          <w:spacing w:val="-15"/>
        </w:rPr>
        <w:t> </w:t>
      </w:r>
      <w:r>
        <w:rPr/>
        <w:t>cítrico</w:t>
      </w:r>
      <w:r>
        <w:rPr>
          <w:spacing w:val="7"/>
        </w:rPr>
        <w:t> </w:t>
      </w:r>
      <w:r>
        <w:rPr/>
        <w:t>(jugo</w:t>
      </w:r>
      <w:r>
        <w:rPr>
          <w:spacing w:val="-11"/>
        </w:rPr>
        <w:t> </w:t>
      </w:r>
      <w:r>
        <w:rPr/>
        <w:t>de</w:t>
      </w:r>
      <w:r>
        <w:rPr>
          <w:spacing w:val="-12"/>
        </w:rPr>
        <w:t> </w:t>
      </w:r>
      <w:r>
        <w:rPr/>
        <w:t>limón natural) como regulador de pH.</w:t>
      </w:r>
    </w:p>
    <w:p>
      <w:pPr>
        <w:pStyle w:val="BodyText"/>
        <w:spacing w:line="482" w:lineRule="auto" w:before="3"/>
        <w:ind w:left="360" w:right="696" w:firstLine="719"/>
        <w:jc w:val="both"/>
      </w:pPr>
      <w:r>
        <w:rPr/>
        <w:t>Equipos</w:t>
      </w:r>
      <w:r>
        <w:rPr>
          <w:spacing w:val="-10"/>
        </w:rPr>
        <w:t> </w:t>
      </w:r>
      <w:r>
        <w:rPr/>
        <w:t>utilizados: Tanque</w:t>
      </w:r>
      <w:r>
        <w:rPr>
          <w:spacing w:val="-1"/>
        </w:rPr>
        <w:t> </w:t>
      </w:r>
      <w:r>
        <w:rPr/>
        <w:t>de</w:t>
      </w:r>
      <w:r>
        <w:rPr>
          <w:spacing w:val="-10"/>
        </w:rPr>
        <w:t> </w:t>
      </w:r>
      <w:r>
        <w:rPr/>
        <w:t>mezclado de</w:t>
      </w:r>
      <w:r>
        <w:rPr>
          <w:spacing w:val="-10"/>
        </w:rPr>
        <w:t> </w:t>
      </w:r>
      <w:r>
        <w:rPr/>
        <w:t>acero inoxidable 500L con agitador</w:t>
      </w:r>
      <w:r>
        <w:rPr>
          <w:spacing w:val="-9"/>
        </w:rPr>
        <w:t> </w:t>
      </w:r>
      <w:r>
        <w:rPr/>
        <w:t>de</w:t>
      </w:r>
      <w:r>
        <w:rPr>
          <w:spacing w:val="-12"/>
        </w:rPr>
        <w:t> </w:t>
      </w:r>
      <w:r>
        <w:rPr/>
        <w:t>paletas y camisa de calentamiento/enfriamiento, pasteurizador HTST marca Tetra Pak con capacidad de</w:t>
      </w:r>
    </w:p>
    <w:p>
      <w:pPr>
        <w:pStyle w:val="BodyText"/>
        <w:spacing w:after="0" w:line="482" w:lineRule="auto"/>
        <w:jc w:val="both"/>
        <w:sectPr>
          <w:pgSz w:w="12240" w:h="15840"/>
          <w:pgMar w:header="737" w:footer="0" w:top="1180" w:bottom="280" w:left="1080" w:right="720"/>
        </w:sectPr>
      </w:pPr>
    </w:p>
    <w:p>
      <w:pPr>
        <w:pStyle w:val="BodyText"/>
        <w:spacing w:line="480" w:lineRule="auto" w:before="255"/>
        <w:ind w:left="360" w:right="696"/>
        <w:jc w:val="both"/>
      </w:pPr>
      <w:r>
        <w:rPr/>
        <w:t>300L/h,</w:t>
      </w:r>
      <w:r>
        <w:rPr>
          <w:spacing w:val="-5"/>
        </w:rPr>
        <w:t> </w:t>
      </w:r>
      <w:r>
        <w:rPr/>
        <w:t>homogeneizador de</w:t>
      </w:r>
      <w:r>
        <w:rPr>
          <w:spacing w:val="-10"/>
        </w:rPr>
        <w:t> </w:t>
      </w:r>
      <w:r>
        <w:rPr/>
        <w:t>dos etapas marca APV Gaulin con presión de</w:t>
      </w:r>
      <w:r>
        <w:rPr>
          <w:spacing w:val="-7"/>
        </w:rPr>
        <w:t> </w:t>
      </w:r>
      <w:r>
        <w:rPr/>
        <w:t>operación de</w:t>
      </w:r>
      <w:r>
        <w:rPr>
          <w:spacing w:val="-1"/>
        </w:rPr>
        <w:t> </w:t>
      </w:r>
      <w:r>
        <w:rPr/>
        <w:t>2000 psi, tanque</w:t>
      </w:r>
      <w:r>
        <w:rPr>
          <w:spacing w:val="-3"/>
        </w:rPr>
        <w:t> </w:t>
      </w:r>
      <w:r>
        <w:rPr/>
        <w:t>de maduración de</w:t>
      </w:r>
      <w:r>
        <w:rPr>
          <w:spacing w:val="-3"/>
        </w:rPr>
        <w:t> </w:t>
      </w:r>
      <w:r>
        <w:rPr/>
        <w:t>400L con sistema</w:t>
      </w:r>
      <w:r>
        <w:rPr>
          <w:spacing w:val="34"/>
        </w:rPr>
        <w:t> </w:t>
      </w:r>
      <w:r>
        <w:rPr/>
        <w:t>de refrigeración</w:t>
      </w:r>
      <w:r>
        <w:rPr>
          <w:spacing w:val="35"/>
        </w:rPr>
        <w:t> </w:t>
      </w:r>
      <w:r>
        <w:rPr/>
        <w:t>integrado, mantecadora (batidora de helados) marca Carpigiani con capacidad de 200L/h, túnel de congelación rápida -35°C marca Bitzer,</w:t>
      </w:r>
      <w:r>
        <w:rPr>
          <w:spacing w:val="-15"/>
        </w:rPr>
        <w:t> </w:t>
      </w:r>
      <w:r>
        <w:rPr/>
        <w:t>envasadora</w:t>
      </w:r>
      <w:r>
        <w:rPr>
          <w:spacing w:val="-15"/>
        </w:rPr>
        <w:t> </w:t>
      </w:r>
      <w:r>
        <w:rPr/>
        <w:t>semiautomática</w:t>
      </w:r>
      <w:r>
        <w:rPr>
          <w:spacing w:val="-14"/>
        </w:rPr>
        <w:t> </w:t>
      </w:r>
      <w:r>
        <w:rPr/>
        <w:t>para</w:t>
      </w:r>
      <w:r>
        <w:rPr>
          <w:spacing w:val="-14"/>
        </w:rPr>
        <w:t> </w:t>
      </w:r>
      <w:r>
        <w:rPr/>
        <w:t>vasos</w:t>
      </w:r>
      <w:r>
        <w:rPr>
          <w:spacing w:val="-5"/>
        </w:rPr>
        <w:t> </w:t>
      </w:r>
      <w:r>
        <w:rPr/>
        <w:t>de</w:t>
      </w:r>
      <w:r>
        <w:rPr>
          <w:spacing w:val="-15"/>
        </w:rPr>
        <w:t> </w:t>
      </w:r>
      <w:r>
        <w:rPr/>
        <w:t>120ml</w:t>
      </w:r>
      <w:r>
        <w:rPr>
          <w:spacing w:val="-12"/>
        </w:rPr>
        <w:t> </w:t>
      </w:r>
      <w:r>
        <w:rPr/>
        <w:t>con</w:t>
      </w:r>
      <w:r>
        <w:rPr>
          <w:spacing w:val="-6"/>
        </w:rPr>
        <w:t> </w:t>
      </w:r>
      <w:r>
        <w:rPr/>
        <w:t>capacidad</w:t>
      </w:r>
      <w:r>
        <w:rPr>
          <w:spacing w:val="-5"/>
        </w:rPr>
        <w:t> </w:t>
      </w:r>
      <w:r>
        <w:rPr/>
        <w:t>de</w:t>
      </w:r>
      <w:r>
        <w:rPr>
          <w:spacing w:val="-15"/>
        </w:rPr>
        <w:t> </w:t>
      </w:r>
      <w:r>
        <w:rPr/>
        <w:t>40</w:t>
      </w:r>
      <w:r>
        <w:rPr>
          <w:spacing w:val="-14"/>
        </w:rPr>
        <w:t> </w:t>
      </w:r>
      <w:r>
        <w:rPr/>
        <w:t>envases/min,</w:t>
      </w:r>
      <w:r>
        <w:rPr>
          <w:spacing w:val="20"/>
        </w:rPr>
        <w:t> </w:t>
      </w:r>
      <w:r>
        <w:rPr/>
        <w:t>cámara de almacenamiento congelado a -20°C, balanza analítica de precisión 0.01g marca Ohaus, termómetros digitales calibrados rango -50°C a +200°C, refractómetro Brix 0-32%, pHmetro digital Hanna Instruments.</w:t>
      </w:r>
    </w:p>
    <w:p>
      <w:pPr>
        <w:pStyle w:val="Heading2"/>
        <w:numPr>
          <w:ilvl w:val="2"/>
          <w:numId w:val="9"/>
        </w:numPr>
        <w:tabs>
          <w:tab w:pos="900" w:val="left" w:leader="none"/>
        </w:tabs>
        <w:spacing w:line="240" w:lineRule="auto" w:before="13" w:after="0"/>
        <w:ind w:left="900" w:right="0" w:hanging="540"/>
        <w:jc w:val="both"/>
      </w:pPr>
      <w:bookmarkStart w:name="_bookmark47" w:id="48"/>
      <w:bookmarkEnd w:id="48"/>
      <w:r>
        <w:rPr>
          <w:b w:val="0"/>
        </w:rPr>
      </w:r>
      <w:r>
        <w:rPr>
          <w:spacing w:val="-2"/>
        </w:rPr>
        <w:t>Métodos</w:t>
      </w:r>
    </w:p>
    <w:p>
      <w:pPr>
        <w:pStyle w:val="BodyText"/>
        <w:spacing w:line="482" w:lineRule="auto" w:before="264"/>
        <w:ind w:left="360" w:right="695" w:firstLine="719"/>
        <w:jc w:val="both"/>
      </w:pPr>
      <w:r>
        <w:rPr/>
        <w:t>El desarrollo del helado funcional de origen vegetal (NUTRI COCO) se ejecutó bajo un diseño experimental</w:t>
      </w:r>
      <w:r>
        <w:rPr>
          <w:spacing w:val="40"/>
        </w:rPr>
        <w:t> </w:t>
      </w:r>
      <w:r>
        <w:rPr/>
        <w:t>a escala de planta piloto. Desde</w:t>
      </w:r>
      <w:r>
        <w:rPr>
          <w:spacing w:val="-2"/>
        </w:rPr>
        <w:t> </w:t>
      </w:r>
      <w:r>
        <w:rPr/>
        <w:t>el enfoque metodológico, se definieron dos formulaciones</w:t>
      </w:r>
      <w:r>
        <w:rPr>
          <w:spacing w:val="-12"/>
        </w:rPr>
        <w:t> </w:t>
      </w:r>
      <w:r>
        <w:rPr/>
        <w:t>experimentales,</w:t>
      </w:r>
      <w:r>
        <w:rPr>
          <w:spacing w:val="16"/>
        </w:rPr>
        <w:t> </w:t>
      </w:r>
      <w:r>
        <w:rPr/>
        <w:t>codificadas</w:t>
      </w:r>
      <w:r>
        <w:rPr>
          <w:spacing w:val="-14"/>
        </w:rPr>
        <w:t> </w:t>
      </w:r>
      <w:r>
        <w:rPr/>
        <w:t>como</w:t>
      </w:r>
      <w:r>
        <w:rPr>
          <w:spacing w:val="-4"/>
        </w:rPr>
        <w:t> </w:t>
      </w:r>
      <w:r>
        <w:rPr/>
        <w:t>M-161</w:t>
      </w:r>
      <w:r>
        <w:rPr>
          <w:spacing w:val="-12"/>
        </w:rPr>
        <w:t> </w:t>
      </w:r>
      <w:r>
        <w:rPr/>
        <w:t>y</w:t>
      </w:r>
      <w:r>
        <w:rPr>
          <w:spacing w:val="-12"/>
        </w:rPr>
        <w:t> </w:t>
      </w:r>
      <w:r>
        <w:rPr/>
        <w:t>M-162,</w:t>
      </w:r>
      <w:r>
        <w:rPr>
          <w:spacing w:val="-9"/>
        </w:rPr>
        <w:t> </w:t>
      </w:r>
      <w:r>
        <w:rPr/>
        <w:t>cuya</w:t>
      </w:r>
      <w:r>
        <w:rPr>
          <w:spacing w:val="-12"/>
        </w:rPr>
        <w:t> </w:t>
      </w:r>
      <w:r>
        <w:rPr/>
        <w:t>composición</w:t>
      </w:r>
      <w:r>
        <w:rPr>
          <w:spacing w:val="13"/>
        </w:rPr>
        <w:t> </w:t>
      </w:r>
      <w:r>
        <w:rPr/>
        <w:t>cualitativa</w:t>
      </w:r>
      <w:r>
        <w:rPr>
          <w:spacing w:val="-12"/>
        </w:rPr>
        <w:t> </w:t>
      </w:r>
      <w:r>
        <w:rPr/>
        <w:t>y cuantitativa se detalla en el apartado 2.5. Ambas matrices fueron sometidas a un proceso de elaboración estandarizado, manteniendo constantes los parámetros operativos y considerando como único factor de variación las proporciones de los ingredientes.En concordancia con los objetivos de</w:t>
      </w:r>
      <w:r>
        <w:rPr>
          <w:spacing w:val="-1"/>
        </w:rPr>
        <w:t> </w:t>
      </w:r>
      <w:r>
        <w:rPr/>
        <w:t>la</w:t>
      </w:r>
      <w:r>
        <w:rPr>
          <w:spacing w:val="-1"/>
        </w:rPr>
        <w:t> </w:t>
      </w:r>
      <w:r>
        <w:rPr/>
        <w:t>investigación, el análisis experimental se centró en evaluar el perfil organoléptico de</w:t>
      </w:r>
      <w:r>
        <w:rPr>
          <w:spacing w:val="-3"/>
        </w:rPr>
        <w:t> </w:t>
      </w:r>
      <w:r>
        <w:rPr/>
        <w:t>los tratamientos. Para el respectivo diseño, se estableció el tipo de formulación como variable independiente, mientras que los atributos sensoriales específicos y la aceptabilidad global se definieron como variables dependientes.Adicionalmente, para evaluar la eficiencia técnica, se efectuó un balance de materia</w:t>
      </w:r>
      <w:r>
        <w:rPr>
          <w:spacing w:val="40"/>
        </w:rPr>
        <w:t> </w:t>
      </w:r>
      <w:r>
        <w:rPr/>
        <w:t>enfocado</w:t>
      </w:r>
      <w:r>
        <w:rPr>
          <w:spacing w:val="-3"/>
        </w:rPr>
        <w:t> </w:t>
      </w:r>
      <w:r>
        <w:rPr/>
        <w:t>en determinar el rendimiento del proceso productivo. Se registró</w:t>
      </w:r>
      <w:r>
        <w:rPr>
          <w:spacing w:val="-15"/>
        </w:rPr>
        <w:t> </w:t>
      </w:r>
      <w:r>
        <w:rPr/>
        <w:t>la</w:t>
      </w:r>
      <w:r>
        <w:rPr>
          <w:spacing w:val="-15"/>
        </w:rPr>
        <w:t> </w:t>
      </w:r>
      <w:r>
        <w:rPr/>
        <w:t>masa</w:t>
      </w:r>
      <w:r>
        <w:rPr>
          <w:spacing w:val="-11"/>
        </w:rPr>
        <w:t> </w:t>
      </w:r>
      <w:r>
        <w:rPr/>
        <w:t>inicial total</w:t>
      </w:r>
      <w:r>
        <w:rPr>
          <w:spacing w:val="-11"/>
        </w:rPr>
        <w:t> </w:t>
      </w:r>
      <w:r>
        <w:rPr/>
        <w:t>de</w:t>
      </w:r>
      <w:r>
        <w:rPr>
          <w:spacing w:val="-15"/>
        </w:rPr>
        <w:t> </w:t>
      </w:r>
      <w:r>
        <w:rPr/>
        <w:t>la</w:t>
      </w:r>
      <w:r>
        <w:rPr>
          <w:spacing w:val="-6"/>
        </w:rPr>
        <w:t> </w:t>
      </w:r>
      <w:r>
        <w:rPr/>
        <w:t>mezcla base</w:t>
      </w:r>
      <w:r>
        <w:rPr>
          <w:spacing w:val="-3"/>
        </w:rPr>
        <w:t> </w:t>
      </w:r>
      <w:r>
        <w:rPr/>
        <w:t>y</w:t>
      </w:r>
      <w:r>
        <w:rPr>
          <w:spacing w:val="-14"/>
        </w:rPr>
        <w:t> </w:t>
      </w:r>
      <w:r>
        <w:rPr/>
        <w:t>la</w:t>
      </w:r>
      <w:r>
        <w:rPr>
          <w:spacing w:val="-1"/>
        </w:rPr>
        <w:t> </w:t>
      </w:r>
      <w:r>
        <w:rPr/>
        <w:t>masa final</w:t>
      </w:r>
      <w:r>
        <w:rPr>
          <w:spacing w:val="-9"/>
        </w:rPr>
        <w:t> </w:t>
      </w:r>
      <w:r>
        <w:rPr/>
        <w:t>del</w:t>
      </w:r>
      <w:r>
        <w:rPr>
          <w:spacing w:val="-14"/>
        </w:rPr>
        <w:t> </w:t>
      </w:r>
      <w:r>
        <w:rPr/>
        <w:t>producto</w:t>
      </w:r>
      <w:r>
        <w:rPr>
          <w:spacing w:val="-11"/>
        </w:rPr>
        <w:t> </w:t>
      </w:r>
      <w:r>
        <w:rPr/>
        <w:t>terminado</w:t>
      </w:r>
      <w:r>
        <w:rPr>
          <w:spacing w:val="-14"/>
        </w:rPr>
        <w:t> </w:t>
      </w:r>
      <w:r>
        <w:rPr/>
        <w:t>obtenido</w:t>
      </w:r>
      <w:r>
        <w:rPr>
          <w:spacing w:val="-12"/>
        </w:rPr>
        <w:t> </w:t>
      </w:r>
      <w:r>
        <w:rPr/>
        <w:t>tras las operaciones unitarias de homogeneización, mantecación (congelación), dosificación y envasado. El</w:t>
      </w:r>
      <w:r>
        <w:rPr>
          <w:spacing w:val="-3"/>
        </w:rPr>
        <w:t> </w:t>
      </w:r>
      <w:r>
        <w:rPr/>
        <w:t>rendimiento porcentual</w:t>
      </w:r>
      <w:r>
        <w:rPr>
          <w:spacing w:val="-3"/>
        </w:rPr>
        <w:t> </w:t>
      </w:r>
      <w:r>
        <w:rPr/>
        <w:t>($\eta$) se determinó mediante</w:t>
      </w:r>
      <w:r>
        <w:rPr>
          <w:spacing w:val="-3"/>
        </w:rPr>
        <w:t> </w:t>
      </w:r>
      <w:r>
        <w:rPr/>
        <w:t>la relación matemática entre la masa</w:t>
      </w:r>
      <w:r>
        <w:rPr>
          <w:spacing w:val="25"/>
        </w:rPr>
        <w:t> </w:t>
      </w:r>
      <w:r>
        <w:rPr/>
        <w:t>del producto</w:t>
      </w:r>
      <w:r>
        <w:rPr>
          <w:spacing w:val="-10"/>
        </w:rPr>
        <w:t> </w:t>
      </w:r>
      <w:r>
        <w:rPr/>
        <w:t>final</w:t>
      </w:r>
      <w:r>
        <w:rPr>
          <w:spacing w:val="24"/>
        </w:rPr>
        <w:t> </w:t>
      </w:r>
      <w:r>
        <w:rPr/>
        <w:t>y la masa</w:t>
      </w:r>
      <w:r>
        <w:rPr>
          <w:spacing w:val="25"/>
        </w:rPr>
        <w:t> </w:t>
      </w:r>
      <w:r>
        <w:rPr/>
        <w:t>inicial</w:t>
      </w:r>
      <w:r>
        <w:rPr>
          <w:spacing w:val="38"/>
        </w:rPr>
        <w:t> </w:t>
      </w:r>
      <w:r>
        <w:rPr/>
        <w:t>de</w:t>
      </w:r>
      <w:r>
        <w:rPr>
          <w:spacing w:val="-7"/>
        </w:rPr>
        <w:t> </w:t>
      </w:r>
      <w:r>
        <w:rPr/>
        <w:t>la mezcla,</w:t>
      </w:r>
      <w:r>
        <w:rPr>
          <w:spacing w:val="28"/>
        </w:rPr>
        <w:t> </w:t>
      </w:r>
      <w:r>
        <w:rPr/>
        <w:t>multiplicada</w:t>
      </w:r>
      <w:r>
        <w:rPr>
          <w:spacing w:val="26"/>
        </w:rPr>
        <w:t> </w:t>
      </w:r>
      <w:r>
        <w:rPr/>
        <w:t>por 100. Las mermas</w:t>
      </w:r>
      <w:r>
        <w:rPr>
          <w:spacing w:val="40"/>
        </w:rPr>
        <w:t> </w:t>
      </w:r>
      <w:r>
        <w:rPr/>
        <w:t>del</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716"/>
        <w:jc w:val="both"/>
      </w:pPr>
      <w:r>
        <w:rPr/>
        <w:t>proceso se cuantificaron a partir del diferencial de masa entre ambos valores, distribuyéndose y categorizándose en función de la etapa operativa en la que se registró la retención o pérdida de </w:t>
      </w:r>
      <w:r>
        <w:rPr>
          <w:spacing w:val="-2"/>
        </w:rPr>
        <w:t>producto.</w:t>
      </w:r>
    </w:p>
    <w:p>
      <w:pPr>
        <w:pStyle w:val="Heading2"/>
        <w:numPr>
          <w:ilvl w:val="1"/>
          <w:numId w:val="9"/>
        </w:numPr>
        <w:tabs>
          <w:tab w:pos="720" w:val="left" w:leader="none"/>
        </w:tabs>
        <w:spacing w:line="261" w:lineRule="exact" w:before="0" w:after="0"/>
        <w:ind w:left="720" w:right="0" w:hanging="360"/>
        <w:jc w:val="both"/>
      </w:pPr>
      <w:bookmarkStart w:name="_bookmark48" w:id="49"/>
      <w:bookmarkEnd w:id="49"/>
      <w:r>
        <w:rPr>
          <w:b w:val="0"/>
        </w:rPr>
      </w:r>
      <w:r>
        <w:rPr>
          <w:spacing w:val="-2"/>
        </w:rPr>
        <w:t>Variables</w:t>
      </w:r>
      <w:r>
        <w:rPr>
          <w:spacing w:val="-5"/>
        </w:rPr>
        <w:t> </w:t>
      </w:r>
      <w:r>
        <w:rPr>
          <w:spacing w:val="-2"/>
        </w:rPr>
        <w:t>de</w:t>
      </w:r>
      <w:r>
        <w:rPr>
          <w:spacing w:val="-13"/>
        </w:rPr>
        <w:t> </w:t>
      </w:r>
      <w:r>
        <w:rPr>
          <w:spacing w:val="-2"/>
        </w:rPr>
        <w:t>diseño</w:t>
      </w:r>
    </w:p>
    <w:p>
      <w:pPr>
        <w:pStyle w:val="BodyText"/>
        <w:spacing w:before="2"/>
        <w:rPr>
          <w:b/>
        </w:rPr>
      </w:pPr>
    </w:p>
    <w:p>
      <w:pPr>
        <w:pStyle w:val="Heading3"/>
        <w:numPr>
          <w:ilvl w:val="2"/>
          <w:numId w:val="9"/>
        </w:numPr>
        <w:tabs>
          <w:tab w:pos="900" w:val="left" w:leader="none"/>
        </w:tabs>
        <w:spacing w:line="240" w:lineRule="auto" w:before="0" w:after="0"/>
        <w:ind w:left="900" w:right="0" w:hanging="540"/>
        <w:jc w:val="both"/>
      </w:pPr>
      <w:bookmarkStart w:name="_bookmark49" w:id="50"/>
      <w:bookmarkEnd w:id="50"/>
      <w:r>
        <w:rPr>
          <w:b w:val="0"/>
          <w:i w:val="0"/>
        </w:rPr>
      </w:r>
      <w:r>
        <w:rPr/>
        <w:t>Tipo</w:t>
      </w:r>
      <w:r>
        <w:rPr>
          <w:spacing w:val="-3"/>
        </w:rPr>
        <w:t> </w:t>
      </w:r>
      <w:r>
        <w:rPr/>
        <w:t>de</w:t>
      </w:r>
      <w:r>
        <w:rPr>
          <w:spacing w:val="-6"/>
        </w:rPr>
        <w:t> </w:t>
      </w:r>
      <w:r>
        <w:rPr>
          <w:spacing w:val="-2"/>
        </w:rPr>
        <w:t>formulación</w:t>
      </w:r>
    </w:p>
    <w:p>
      <w:pPr>
        <w:pStyle w:val="BodyText"/>
        <w:spacing w:before="5"/>
        <w:rPr>
          <w:b/>
          <w:i/>
        </w:rPr>
      </w:pPr>
    </w:p>
    <w:p>
      <w:pPr>
        <w:pStyle w:val="BodyText"/>
        <w:spacing w:line="480" w:lineRule="auto"/>
        <w:ind w:left="360" w:right="699" w:firstLine="719"/>
        <w:jc w:val="both"/>
      </w:pPr>
      <w:r>
        <w:rPr/>
        <w:t>Se evaluaron dos formulaciones de helado, denominadas M-161 (estándar) y M-162 (optimizada),</w:t>
      </w:r>
      <w:r>
        <w:rPr>
          <w:spacing w:val="-15"/>
        </w:rPr>
        <w:t> </w:t>
      </w:r>
      <w:r>
        <w:rPr/>
        <w:t>diferenciándose</w:t>
      </w:r>
      <w:r>
        <w:rPr>
          <w:spacing w:val="-15"/>
        </w:rPr>
        <w:t> </w:t>
      </w:r>
      <w:r>
        <w:rPr/>
        <w:t>principalmente en</w:t>
      </w:r>
      <w:r>
        <w:rPr>
          <w:spacing w:val="-10"/>
        </w:rPr>
        <w:t> </w:t>
      </w:r>
      <w:r>
        <w:rPr/>
        <w:t>la</w:t>
      </w:r>
      <w:r>
        <w:rPr>
          <w:spacing w:val="-8"/>
        </w:rPr>
        <w:t> </w:t>
      </w:r>
      <w:r>
        <w:rPr/>
        <w:t>proporción de</w:t>
      </w:r>
      <w:r>
        <w:rPr>
          <w:spacing w:val="-14"/>
        </w:rPr>
        <w:t> </w:t>
      </w:r>
      <w:r>
        <w:rPr/>
        <w:t>crema</w:t>
      </w:r>
      <w:r>
        <w:rPr>
          <w:spacing w:val="-4"/>
        </w:rPr>
        <w:t> </w:t>
      </w:r>
      <w:r>
        <w:rPr/>
        <w:t>de</w:t>
      </w:r>
      <w:r>
        <w:rPr>
          <w:spacing w:val="-12"/>
        </w:rPr>
        <w:t> </w:t>
      </w:r>
      <w:r>
        <w:rPr/>
        <w:t>coco</w:t>
      </w:r>
      <w:r>
        <w:rPr>
          <w:spacing w:val="-7"/>
        </w:rPr>
        <w:t> </w:t>
      </w:r>
      <w:r>
        <w:rPr/>
        <w:t>y</w:t>
      </w:r>
      <w:r>
        <w:rPr>
          <w:spacing w:val="-11"/>
        </w:rPr>
        <w:t> </w:t>
      </w:r>
      <w:r>
        <w:rPr/>
        <w:t>azúcar</w:t>
      </w:r>
      <w:r>
        <w:rPr>
          <w:spacing w:val="-11"/>
        </w:rPr>
        <w:t> </w:t>
      </w:r>
      <w:r>
        <w:rPr/>
        <w:t>de</w:t>
      </w:r>
      <w:r>
        <w:rPr>
          <w:spacing w:val="-14"/>
        </w:rPr>
        <w:t> </w:t>
      </w:r>
      <w:r>
        <w:rPr/>
        <w:t>coco. La formulación M-161 representa una versión</w:t>
      </w:r>
      <w:r>
        <w:rPr>
          <w:spacing w:val="40"/>
        </w:rPr>
        <w:t> </w:t>
      </w:r>
      <w:r>
        <w:rPr/>
        <w:t>estándar con mayor contenido de azúcar de coco (12%), mientras que M-162 representa una</w:t>
      </w:r>
      <w:r>
        <w:rPr>
          <w:spacing w:val="-1"/>
        </w:rPr>
        <w:t> </w:t>
      </w:r>
      <w:r>
        <w:rPr/>
        <w:t>versión optimizada con mayor contenido de</w:t>
      </w:r>
      <w:r>
        <w:rPr>
          <w:spacing w:val="-4"/>
        </w:rPr>
        <w:t> </w:t>
      </w:r>
      <w:r>
        <w:rPr/>
        <w:t>crema de coco (25%) y menor contenido de azúcar (9%).</w:t>
      </w:r>
    </w:p>
    <w:p>
      <w:pPr>
        <w:pStyle w:val="BodyText"/>
        <w:spacing w:line="477" w:lineRule="auto" w:before="3"/>
        <w:ind w:left="360" w:right="701" w:firstLine="719"/>
        <w:jc w:val="both"/>
      </w:pPr>
      <w:r>
        <w:rPr/>
        <w:t>La selección de estas dos formulaciones se basó en un diseño preliminar que evaluó diferentes proporciones de ingredientes. La variación</w:t>
      </w:r>
      <w:r>
        <w:rPr>
          <w:spacing w:val="40"/>
        </w:rPr>
        <w:t> </w:t>
      </w:r>
      <w:r>
        <w:rPr/>
        <w:t>en el contenido de crema de coco afecta directamente la cremosidad y el perfil sensorial, mientras que la reducción de azúcar en M-162 busca optimizar</w:t>
      </w:r>
      <w:r>
        <w:rPr>
          <w:spacing w:val="40"/>
        </w:rPr>
        <w:t> </w:t>
      </w:r>
      <w:r>
        <w:rPr/>
        <w:t>el cumplimiento</w:t>
      </w:r>
      <w:r>
        <w:rPr>
          <w:spacing w:val="40"/>
        </w:rPr>
        <w:t> </w:t>
      </w:r>
      <w:r>
        <w:rPr/>
        <w:t>del semáforo nutricional.</w:t>
      </w:r>
    </w:p>
    <w:p>
      <w:pPr>
        <w:pStyle w:val="Heading2"/>
        <w:numPr>
          <w:ilvl w:val="1"/>
          <w:numId w:val="9"/>
        </w:numPr>
        <w:tabs>
          <w:tab w:pos="720" w:val="left" w:leader="none"/>
        </w:tabs>
        <w:spacing w:line="240" w:lineRule="auto" w:before="7" w:after="0"/>
        <w:ind w:left="720" w:right="0" w:hanging="360"/>
        <w:jc w:val="both"/>
      </w:pPr>
      <w:bookmarkStart w:name="_bookmark50" w:id="51"/>
      <w:bookmarkEnd w:id="51"/>
      <w:r>
        <w:rPr>
          <w:b w:val="0"/>
        </w:rPr>
      </w:r>
      <w:r>
        <w:rPr>
          <w:spacing w:val="-2"/>
        </w:rPr>
        <w:t>Variables</w:t>
      </w:r>
      <w:r>
        <w:rPr>
          <w:spacing w:val="-5"/>
        </w:rPr>
        <w:t> </w:t>
      </w:r>
      <w:r>
        <w:rPr>
          <w:spacing w:val="-2"/>
        </w:rPr>
        <w:t>de</w:t>
      </w:r>
      <w:r>
        <w:rPr>
          <w:spacing w:val="-11"/>
        </w:rPr>
        <w:t> </w:t>
      </w:r>
      <w:r>
        <w:rPr>
          <w:spacing w:val="-2"/>
        </w:rPr>
        <w:t>respuesta</w:t>
      </w:r>
    </w:p>
    <w:p>
      <w:pPr>
        <w:pStyle w:val="BodyText"/>
        <w:spacing w:before="2"/>
        <w:rPr>
          <w:b/>
        </w:rPr>
      </w:pPr>
    </w:p>
    <w:p>
      <w:pPr>
        <w:pStyle w:val="BodyText"/>
        <w:spacing w:line="482" w:lineRule="auto" w:before="1"/>
        <w:ind w:left="360" w:right="697" w:firstLine="719"/>
        <w:jc w:val="both"/>
      </w:pPr>
      <w:r>
        <w:rPr/>
        <w:t>Las</w:t>
      </w:r>
      <w:r>
        <w:rPr>
          <w:spacing w:val="-8"/>
        </w:rPr>
        <w:t> </w:t>
      </w:r>
      <w:r>
        <w:rPr/>
        <w:t>variables de</w:t>
      </w:r>
      <w:r>
        <w:rPr>
          <w:spacing w:val="-8"/>
        </w:rPr>
        <w:t> </w:t>
      </w:r>
      <w:r>
        <w:rPr/>
        <w:t>respuesta analizadas mediante</w:t>
      </w:r>
      <w:r>
        <w:rPr>
          <w:spacing w:val="-1"/>
        </w:rPr>
        <w:t> </w:t>
      </w:r>
      <w:r>
        <w:rPr/>
        <w:t>evaluación sensorial</w:t>
      </w:r>
      <w:r>
        <w:rPr>
          <w:spacing w:val="32"/>
        </w:rPr>
        <w:t> </w:t>
      </w:r>
      <w:r>
        <w:rPr/>
        <w:t>fueron siete</w:t>
      </w:r>
      <w:r>
        <w:rPr>
          <w:spacing w:val="-7"/>
        </w:rPr>
        <w:t> </w:t>
      </w:r>
      <w:r>
        <w:rPr/>
        <w:t>atributos sensoriales y la aceptación general:</w:t>
      </w:r>
    </w:p>
    <w:p>
      <w:pPr>
        <w:pStyle w:val="ListParagraph"/>
        <w:numPr>
          <w:ilvl w:val="0"/>
          <w:numId w:val="10"/>
        </w:numPr>
        <w:tabs>
          <w:tab w:pos="1078" w:val="left" w:leader="none"/>
          <w:tab w:pos="1082" w:val="left" w:leader="none"/>
        </w:tabs>
        <w:spacing w:line="451" w:lineRule="auto" w:before="4" w:after="0"/>
        <w:ind w:left="1082" w:right="702" w:hanging="363"/>
        <w:jc w:val="both"/>
        <w:rPr>
          <w:sz w:val="24"/>
        </w:rPr>
      </w:pPr>
      <w:r>
        <w:rPr>
          <w:sz w:val="24"/>
        </w:rPr>
        <w:t>Dulzura: Percepción del sabor dulce del helado, evaluada en escala de 1 (muy bajo) a 10 (muy</w:t>
      </w:r>
      <w:r>
        <w:rPr>
          <w:spacing w:val="-6"/>
          <w:sz w:val="24"/>
        </w:rPr>
        <w:t> </w:t>
      </w:r>
      <w:r>
        <w:rPr>
          <w:sz w:val="24"/>
        </w:rPr>
        <w:t>alto).</w:t>
      </w:r>
      <w:r>
        <w:rPr>
          <w:spacing w:val="-11"/>
          <w:sz w:val="24"/>
        </w:rPr>
        <w:t> </w:t>
      </w:r>
      <w:r>
        <w:rPr>
          <w:sz w:val="24"/>
        </w:rPr>
        <w:t>Este</w:t>
      </w:r>
      <w:r>
        <w:rPr>
          <w:spacing w:val="-11"/>
          <w:sz w:val="24"/>
        </w:rPr>
        <w:t> </w:t>
      </w:r>
      <w:r>
        <w:rPr>
          <w:sz w:val="24"/>
        </w:rPr>
        <w:t>atributo</w:t>
      </w:r>
      <w:r>
        <w:rPr>
          <w:spacing w:val="-13"/>
          <w:sz w:val="24"/>
        </w:rPr>
        <w:t> </w:t>
      </w:r>
      <w:r>
        <w:rPr>
          <w:sz w:val="24"/>
        </w:rPr>
        <w:t>está</w:t>
      </w:r>
      <w:r>
        <w:rPr>
          <w:spacing w:val="-11"/>
          <w:sz w:val="24"/>
        </w:rPr>
        <w:t> </w:t>
      </w:r>
      <w:r>
        <w:rPr>
          <w:sz w:val="24"/>
        </w:rPr>
        <w:t>directamente</w:t>
      </w:r>
      <w:r>
        <w:rPr>
          <w:spacing w:val="-6"/>
          <w:sz w:val="24"/>
        </w:rPr>
        <w:t> </w:t>
      </w:r>
      <w:r>
        <w:rPr>
          <w:sz w:val="24"/>
        </w:rPr>
        <w:t>relacionado</w:t>
      </w:r>
      <w:r>
        <w:rPr>
          <w:spacing w:val="-8"/>
          <w:sz w:val="24"/>
        </w:rPr>
        <w:t> </w:t>
      </w:r>
      <w:r>
        <w:rPr>
          <w:sz w:val="24"/>
        </w:rPr>
        <w:t>con</w:t>
      </w:r>
      <w:r>
        <w:rPr>
          <w:spacing w:val="-11"/>
          <w:sz w:val="24"/>
        </w:rPr>
        <w:t> </w:t>
      </w:r>
      <w:r>
        <w:rPr>
          <w:sz w:val="24"/>
        </w:rPr>
        <w:t>el</w:t>
      </w:r>
      <w:r>
        <w:rPr>
          <w:spacing w:val="-1"/>
          <w:sz w:val="24"/>
        </w:rPr>
        <w:t> </w:t>
      </w:r>
      <w:r>
        <w:rPr>
          <w:sz w:val="24"/>
        </w:rPr>
        <w:t>contenido de azúcar de coco y stevia.</w:t>
      </w:r>
    </w:p>
    <w:p>
      <w:pPr>
        <w:pStyle w:val="ListParagraph"/>
        <w:numPr>
          <w:ilvl w:val="0"/>
          <w:numId w:val="10"/>
        </w:numPr>
        <w:tabs>
          <w:tab w:pos="1078" w:val="left" w:leader="none"/>
          <w:tab w:pos="1082" w:val="left" w:leader="none"/>
        </w:tabs>
        <w:spacing w:line="434" w:lineRule="auto" w:before="39" w:after="0"/>
        <w:ind w:left="1082" w:right="698" w:hanging="363"/>
        <w:jc w:val="both"/>
        <w:rPr>
          <w:sz w:val="24"/>
        </w:rPr>
      </w:pPr>
      <w:r>
        <w:rPr>
          <w:sz w:val="24"/>
        </w:rPr>
        <w:t>Acidez:</w:t>
      </w:r>
      <w:r>
        <w:rPr>
          <w:spacing w:val="-4"/>
          <w:sz w:val="24"/>
        </w:rPr>
        <w:t> </w:t>
      </w:r>
      <w:r>
        <w:rPr>
          <w:sz w:val="24"/>
        </w:rPr>
        <w:t>Percepción</w:t>
      </w:r>
      <w:r>
        <w:rPr>
          <w:spacing w:val="40"/>
          <w:sz w:val="24"/>
        </w:rPr>
        <w:t> </w:t>
      </w:r>
      <w:r>
        <w:rPr>
          <w:sz w:val="24"/>
        </w:rPr>
        <w:t>de</w:t>
      </w:r>
      <w:r>
        <w:rPr>
          <w:spacing w:val="-11"/>
          <w:sz w:val="24"/>
        </w:rPr>
        <w:t> </w:t>
      </w:r>
      <w:r>
        <w:rPr>
          <w:sz w:val="24"/>
        </w:rPr>
        <w:t>sabores ácidos, evaluada en escala</w:t>
      </w:r>
      <w:r>
        <w:rPr>
          <w:spacing w:val="36"/>
          <w:sz w:val="24"/>
        </w:rPr>
        <w:t> </w:t>
      </w:r>
      <w:r>
        <w:rPr>
          <w:sz w:val="24"/>
        </w:rPr>
        <w:t>de</w:t>
      </w:r>
      <w:r>
        <w:rPr>
          <w:spacing w:val="-8"/>
          <w:sz w:val="24"/>
        </w:rPr>
        <w:t> </w:t>
      </w:r>
      <w:r>
        <w:rPr>
          <w:sz w:val="24"/>
        </w:rPr>
        <w:t>1 a 10. La acidez del helado proviene principalmente</w:t>
      </w:r>
      <w:r>
        <w:rPr>
          <w:spacing w:val="40"/>
          <w:sz w:val="24"/>
        </w:rPr>
        <w:t> </w:t>
      </w:r>
      <w:r>
        <w:rPr>
          <w:sz w:val="24"/>
        </w:rPr>
        <w:t>del ácido cítrico presente en el jugo de limón añadido.</w:t>
      </w:r>
    </w:p>
    <w:p>
      <w:pPr>
        <w:pStyle w:val="ListParagraph"/>
        <w:numPr>
          <w:ilvl w:val="0"/>
          <w:numId w:val="10"/>
        </w:numPr>
        <w:tabs>
          <w:tab w:pos="1079" w:val="left" w:leader="none"/>
        </w:tabs>
        <w:spacing w:line="240" w:lineRule="auto" w:before="51" w:after="0"/>
        <w:ind w:left="1079" w:right="0" w:hanging="359"/>
        <w:jc w:val="both"/>
        <w:rPr>
          <w:sz w:val="24"/>
        </w:rPr>
      </w:pPr>
      <w:r>
        <w:rPr>
          <w:sz w:val="24"/>
        </w:rPr>
        <w:t>Color:</w:t>
      </w:r>
      <w:r>
        <w:rPr>
          <w:spacing w:val="42"/>
          <w:sz w:val="24"/>
        </w:rPr>
        <w:t> </w:t>
      </w:r>
      <w:r>
        <w:rPr>
          <w:sz w:val="24"/>
        </w:rPr>
        <w:t>Evaluación</w:t>
      </w:r>
      <w:r>
        <w:rPr>
          <w:spacing w:val="76"/>
          <w:sz w:val="24"/>
        </w:rPr>
        <w:t> </w:t>
      </w:r>
      <w:r>
        <w:rPr>
          <w:sz w:val="24"/>
        </w:rPr>
        <w:t>visual</w:t>
      </w:r>
      <w:r>
        <w:rPr>
          <w:spacing w:val="66"/>
          <w:sz w:val="24"/>
        </w:rPr>
        <w:t> </w:t>
      </w:r>
      <w:r>
        <w:rPr>
          <w:sz w:val="24"/>
        </w:rPr>
        <w:t>del</w:t>
      </w:r>
      <w:r>
        <w:rPr>
          <w:spacing w:val="34"/>
          <w:sz w:val="24"/>
        </w:rPr>
        <w:t> </w:t>
      </w:r>
      <w:r>
        <w:rPr>
          <w:sz w:val="24"/>
        </w:rPr>
        <w:t>color</w:t>
      </w:r>
      <w:r>
        <w:rPr>
          <w:spacing w:val="54"/>
          <w:sz w:val="24"/>
        </w:rPr>
        <w:t> </w:t>
      </w:r>
      <w:r>
        <w:rPr>
          <w:sz w:val="24"/>
        </w:rPr>
        <w:t>del</w:t>
      </w:r>
      <w:r>
        <w:rPr>
          <w:spacing w:val="35"/>
          <w:sz w:val="24"/>
        </w:rPr>
        <w:t> </w:t>
      </w:r>
      <w:r>
        <w:rPr>
          <w:sz w:val="24"/>
        </w:rPr>
        <w:t>helado,</w:t>
      </w:r>
      <w:r>
        <w:rPr>
          <w:spacing w:val="44"/>
          <w:sz w:val="24"/>
        </w:rPr>
        <w:t> </w:t>
      </w:r>
      <w:r>
        <w:rPr>
          <w:sz w:val="24"/>
        </w:rPr>
        <w:t>considerando</w:t>
      </w:r>
      <w:r>
        <w:rPr>
          <w:spacing w:val="45"/>
          <w:sz w:val="24"/>
        </w:rPr>
        <w:t> </w:t>
      </w:r>
      <w:r>
        <w:rPr>
          <w:sz w:val="24"/>
        </w:rPr>
        <w:t>la</w:t>
      </w:r>
      <w:r>
        <w:rPr>
          <w:spacing w:val="38"/>
          <w:sz w:val="24"/>
        </w:rPr>
        <w:t> </w:t>
      </w:r>
      <w:r>
        <w:rPr>
          <w:sz w:val="24"/>
        </w:rPr>
        <w:t>intensidad</w:t>
      </w:r>
      <w:r>
        <w:rPr>
          <w:spacing w:val="57"/>
          <w:sz w:val="24"/>
        </w:rPr>
        <w:t> </w:t>
      </w:r>
      <w:r>
        <w:rPr>
          <w:sz w:val="24"/>
        </w:rPr>
        <w:t>del</w:t>
      </w:r>
      <w:r>
        <w:rPr>
          <w:spacing w:val="37"/>
          <w:sz w:val="24"/>
        </w:rPr>
        <w:t> </w:t>
      </w:r>
      <w:r>
        <w:rPr>
          <w:spacing w:val="-2"/>
          <w:sz w:val="24"/>
        </w:rPr>
        <w:t>blanco</w:t>
      </w:r>
    </w:p>
    <w:p>
      <w:pPr>
        <w:pStyle w:val="ListParagraph"/>
        <w:spacing w:after="0" w:line="240" w:lineRule="auto"/>
        <w:jc w:val="both"/>
        <w:rPr>
          <w:sz w:val="24"/>
        </w:rPr>
        <w:sectPr>
          <w:pgSz w:w="12240" w:h="15840"/>
          <w:pgMar w:header="737" w:footer="0" w:top="1180" w:bottom="280" w:left="1080" w:right="720"/>
        </w:sectPr>
      </w:pPr>
    </w:p>
    <w:p>
      <w:pPr>
        <w:pStyle w:val="BodyText"/>
        <w:spacing w:before="255"/>
        <w:ind w:left="1082"/>
      </w:pPr>
      <w:r>
        <w:rPr/>
        <w:t>cremoso</w:t>
      </w:r>
      <w:r>
        <w:rPr>
          <w:spacing w:val="-2"/>
        </w:rPr>
        <w:t> </w:t>
      </w:r>
      <w:r>
        <w:rPr/>
        <w:t>característico</w:t>
      </w:r>
      <w:r>
        <w:rPr>
          <w:spacing w:val="19"/>
        </w:rPr>
        <w:t> </w:t>
      </w:r>
      <w:r>
        <w:rPr/>
        <w:t>del</w:t>
      </w:r>
      <w:r>
        <w:rPr>
          <w:spacing w:val="-13"/>
        </w:rPr>
        <w:t> </w:t>
      </w:r>
      <w:r>
        <w:rPr/>
        <w:t>coco.</w:t>
      </w:r>
      <w:r>
        <w:rPr>
          <w:spacing w:val="-6"/>
        </w:rPr>
        <w:t> </w:t>
      </w:r>
      <w:r>
        <w:rPr/>
        <w:t>Escala</w:t>
      </w:r>
      <w:r>
        <w:rPr>
          <w:spacing w:val="-9"/>
        </w:rPr>
        <w:t> </w:t>
      </w:r>
      <w:r>
        <w:rPr/>
        <w:t>de</w:t>
      </w:r>
      <w:r>
        <w:rPr>
          <w:spacing w:val="-12"/>
        </w:rPr>
        <w:t> </w:t>
      </w:r>
      <w:r>
        <w:rPr/>
        <w:t>1</w:t>
      </w:r>
      <w:r>
        <w:rPr>
          <w:spacing w:val="-6"/>
        </w:rPr>
        <w:t> </w:t>
      </w:r>
      <w:r>
        <w:rPr/>
        <w:t>(color</w:t>
      </w:r>
      <w:r>
        <w:rPr>
          <w:spacing w:val="-15"/>
        </w:rPr>
        <w:t> </w:t>
      </w:r>
      <w:r>
        <w:rPr/>
        <w:t>indeseable)</w:t>
      </w:r>
      <w:r>
        <w:rPr>
          <w:spacing w:val="-1"/>
        </w:rPr>
        <w:t> </w:t>
      </w:r>
      <w:r>
        <w:rPr/>
        <w:t>a</w:t>
      </w:r>
      <w:r>
        <w:rPr>
          <w:spacing w:val="-12"/>
        </w:rPr>
        <w:t> </w:t>
      </w:r>
      <w:r>
        <w:rPr/>
        <w:t>10</w:t>
      </w:r>
      <w:r>
        <w:rPr>
          <w:spacing w:val="-6"/>
        </w:rPr>
        <w:t> </w:t>
      </w:r>
      <w:r>
        <w:rPr/>
        <w:t>(color</w:t>
      </w:r>
      <w:r>
        <w:rPr>
          <w:spacing w:val="18"/>
        </w:rPr>
        <w:t> </w:t>
      </w:r>
      <w:r>
        <w:rPr>
          <w:spacing w:val="-2"/>
        </w:rPr>
        <w:t>óptimo).</w:t>
      </w:r>
    </w:p>
    <w:p>
      <w:pPr>
        <w:pStyle w:val="BodyText"/>
        <w:spacing w:before="4"/>
      </w:pPr>
    </w:p>
    <w:p>
      <w:pPr>
        <w:pStyle w:val="ListParagraph"/>
        <w:numPr>
          <w:ilvl w:val="0"/>
          <w:numId w:val="10"/>
        </w:numPr>
        <w:tabs>
          <w:tab w:pos="1082" w:val="left" w:leader="none"/>
        </w:tabs>
        <w:spacing w:line="436" w:lineRule="auto" w:before="0" w:after="0"/>
        <w:ind w:left="1082" w:right="951" w:hanging="363"/>
        <w:jc w:val="left"/>
        <w:rPr>
          <w:sz w:val="24"/>
        </w:rPr>
      </w:pPr>
      <w:r>
        <w:rPr>
          <w:sz w:val="24"/>
        </w:rPr>
        <w:t>Olor:</w:t>
      </w:r>
      <w:r>
        <w:rPr>
          <w:spacing w:val="25"/>
          <w:sz w:val="24"/>
        </w:rPr>
        <w:t> </w:t>
      </w:r>
      <w:r>
        <w:rPr>
          <w:sz w:val="24"/>
        </w:rPr>
        <w:t>Percepción</w:t>
      </w:r>
      <w:r>
        <w:rPr>
          <w:spacing w:val="35"/>
          <w:sz w:val="24"/>
        </w:rPr>
        <w:t> </w:t>
      </w:r>
      <w:r>
        <w:rPr>
          <w:sz w:val="24"/>
        </w:rPr>
        <w:t>nasal</w:t>
      </w:r>
      <w:r>
        <w:rPr>
          <w:spacing w:val="30"/>
          <w:sz w:val="24"/>
        </w:rPr>
        <w:t> </w:t>
      </w:r>
      <w:r>
        <w:rPr>
          <w:sz w:val="24"/>
        </w:rPr>
        <w:t>de</w:t>
      </w:r>
      <w:r>
        <w:rPr>
          <w:spacing w:val="-8"/>
          <w:sz w:val="24"/>
        </w:rPr>
        <w:t> </w:t>
      </w:r>
      <w:r>
        <w:rPr>
          <w:sz w:val="24"/>
        </w:rPr>
        <w:t>la</w:t>
      </w:r>
      <w:r>
        <w:rPr>
          <w:spacing w:val="28"/>
          <w:sz w:val="24"/>
        </w:rPr>
        <w:t> </w:t>
      </w:r>
      <w:r>
        <w:rPr>
          <w:sz w:val="24"/>
        </w:rPr>
        <w:t>fragancia</w:t>
      </w:r>
      <w:r>
        <w:rPr>
          <w:spacing w:val="-3"/>
          <w:sz w:val="24"/>
        </w:rPr>
        <w:t> </w:t>
      </w:r>
      <w:r>
        <w:rPr>
          <w:sz w:val="24"/>
        </w:rPr>
        <w:t>del</w:t>
      </w:r>
      <w:r>
        <w:rPr>
          <w:spacing w:val="-4"/>
          <w:sz w:val="24"/>
        </w:rPr>
        <w:t> </w:t>
      </w:r>
      <w:r>
        <w:rPr>
          <w:sz w:val="24"/>
        </w:rPr>
        <w:t>helado,</w:t>
      </w:r>
      <w:r>
        <w:rPr>
          <w:spacing w:val="-3"/>
          <w:sz w:val="24"/>
        </w:rPr>
        <w:t> </w:t>
      </w:r>
      <w:r>
        <w:rPr>
          <w:sz w:val="24"/>
        </w:rPr>
        <w:t>particularmente</w:t>
      </w:r>
      <w:r>
        <w:rPr>
          <w:spacing w:val="34"/>
          <w:sz w:val="24"/>
        </w:rPr>
        <w:t> </w:t>
      </w:r>
      <w:r>
        <w:rPr>
          <w:sz w:val="24"/>
        </w:rPr>
        <w:t>las</w:t>
      </w:r>
      <w:r>
        <w:rPr>
          <w:spacing w:val="31"/>
          <w:sz w:val="24"/>
        </w:rPr>
        <w:t> </w:t>
      </w:r>
      <w:r>
        <w:rPr>
          <w:sz w:val="24"/>
        </w:rPr>
        <w:t>notas</w:t>
      </w:r>
      <w:r>
        <w:rPr>
          <w:spacing w:val="-3"/>
          <w:sz w:val="24"/>
        </w:rPr>
        <w:t> </w:t>
      </w:r>
      <w:r>
        <w:rPr>
          <w:sz w:val="24"/>
        </w:rPr>
        <w:t>de</w:t>
      </w:r>
      <w:r>
        <w:rPr>
          <w:spacing w:val="-8"/>
          <w:sz w:val="24"/>
        </w:rPr>
        <w:t> </w:t>
      </w:r>
      <w:r>
        <w:rPr>
          <w:sz w:val="24"/>
        </w:rPr>
        <w:t>coco</w:t>
      </w:r>
      <w:r>
        <w:rPr>
          <w:spacing w:val="-3"/>
          <w:sz w:val="24"/>
        </w:rPr>
        <w:t> </w:t>
      </w:r>
      <w:r>
        <w:rPr>
          <w:sz w:val="24"/>
        </w:rPr>
        <w:t>y vainilla.</w:t>
      </w:r>
      <w:r>
        <w:rPr>
          <w:spacing w:val="40"/>
          <w:sz w:val="24"/>
        </w:rPr>
        <w:t> </w:t>
      </w:r>
      <w:r>
        <w:rPr>
          <w:sz w:val="24"/>
        </w:rPr>
        <w:t>Escala de 1 (olor desagradable) a 10 (olor muy agradable).</w:t>
      </w:r>
    </w:p>
    <w:p>
      <w:pPr>
        <w:pStyle w:val="ListParagraph"/>
        <w:numPr>
          <w:ilvl w:val="0"/>
          <w:numId w:val="10"/>
        </w:numPr>
        <w:tabs>
          <w:tab w:pos="1082" w:val="left" w:leader="none"/>
        </w:tabs>
        <w:spacing w:line="434" w:lineRule="auto" w:before="55" w:after="0"/>
        <w:ind w:left="1082" w:right="880" w:hanging="363"/>
        <w:jc w:val="left"/>
        <w:rPr>
          <w:sz w:val="24"/>
        </w:rPr>
      </w:pPr>
      <w:r>
        <w:rPr>
          <w:sz w:val="24"/>
        </w:rPr>
        <w:t>Sabor:</w:t>
      </w:r>
      <w:r>
        <w:rPr>
          <w:spacing w:val="-4"/>
          <w:sz w:val="24"/>
        </w:rPr>
        <w:t> </w:t>
      </w:r>
      <w:r>
        <w:rPr>
          <w:sz w:val="24"/>
        </w:rPr>
        <w:t>Evaluación</w:t>
      </w:r>
      <w:r>
        <w:rPr>
          <w:spacing w:val="34"/>
          <w:sz w:val="24"/>
        </w:rPr>
        <w:t> </w:t>
      </w:r>
      <w:r>
        <w:rPr>
          <w:sz w:val="24"/>
        </w:rPr>
        <w:t>del</w:t>
      </w:r>
      <w:r>
        <w:rPr>
          <w:spacing w:val="-6"/>
          <w:sz w:val="24"/>
        </w:rPr>
        <w:t> </w:t>
      </w:r>
      <w:r>
        <w:rPr>
          <w:sz w:val="24"/>
        </w:rPr>
        <w:t>gusto</w:t>
      </w:r>
      <w:r>
        <w:rPr>
          <w:spacing w:val="-4"/>
          <w:sz w:val="24"/>
        </w:rPr>
        <w:t> </w:t>
      </w:r>
      <w:r>
        <w:rPr>
          <w:sz w:val="24"/>
        </w:rPr>
        <w:t>predominante</w:t>
      </w:r>
      <w:r>
        <w:rPr>
          <w:spacing w:val="-4"/>
          <w:sz w:val="24"/>
        </w:rPr>
        <w:t> </w:t>
      </w:r>
      <w:r>
        <w:rPr>
          <w:sz w:val="24"/>
        </w:rPr>
        <w:t>del</w:t>
      </w:r>
      <w:r>
        <w:rPr>
          <w:spacing w:val="-4"/>
          <w:sz w:val="24"/>
        </w:rPr>
        <w:t> </w:t>
      </w:r>
      <w:r>
        <w:rPr>
          <w:sz w:val="24"/>
        </w:rPr>
        <w:t>helado,</w:t>
      </w:r>
      <w:r>
        <w:rPr>
          <w:spacing w:val="-4"/>
          <w:sz w:val="24"/>
        </w:rPr>
        <w:t> </w:t>
      </w:r>
      <w:r>
        <w:rPr>
          <w:sz w:val="24"/>
        </w:rPr>
        <w:t>considerando</w:t>
      </w:r>
      <w:r>
        <w:rPr>
          <w:spacing w:val="-2"/>
          <w:sz w:val="24"/>
        </w:rPr>
        <w:t> </w:t>
      </w:r>
      <w:r>
        <w:rPr>
          <w:sz w:val="24"/>
        </w:rPr>
        <w:t>el</w:t>
      </w:r>
      <w:r>
        <w:rPr>
          <w:spacing w:val="-4"/>
          <w:sz w:val="24"/>
        </w:rPr>
        <w:t> </w:t>
      </w:r>
      <w:r>
        <w:rPr>
          <w:sz w:val="24"/>
        </w:rPr>
        <w:t>balance</w:t>
      </w:r>
      <w:r>
        <w:rPr>
          <w:spacing w:val="-3"/>
          <w:sz w:val="24"/>
        </w:rPr>
        <w:t> </w:t>
      </w:r>
      <w:r>
        <w:rPr>
          <w:sz w:val="24"/>
        </w:rPr>
        <w:t>entre</w:t>
      </w:r>
      <w:r>
        <w:rPr>
          <w:spacing w:val="-3"/>
          <w:sz w:val="24"/>
        </w:rPr>
        <w:t> </w:t>
      </w:r>
      <w:r>
        <w:rPr>
          <w:sz w:val="24"/>
        </w:rPr>
        <w:t>los sabores de coco, vainilla y</w:t>
      </w:r>
      <w:r>
        <w:rPr>
          <w:spacing w:val="-7"/>
          <w:sz w:val="24"/>
        </w:rPr>
        <w:t> </w:t>
      </w:r>
      <w:r>
        <w:rPr>
          <w:sz w:val="24"/>
        </w:rPr>
        <w:t>dulzura.</w:t>
      </w:r>
      <w:r>
        <w:rPr>
          <w:spacing w:val="-5"/>
          <w:sz w:val="24"/>
        </w:rPr>
        <w:t> </w:t>
      </w:r>
      <w:r>
        <w:rPr>
          <w:sz w:val="24"/>
        </w:rPr>
        <w:t>Escala de</w:t>
      </w:r>
      <w:r>
        <w:rPr>
          <w:spacing w:val="-8"/>
          <w:sz w:val="24"/>
        </w:rPr>
        <w:t> </w:t>
      </w:r>
      <w:r>
        <w:rPr>
          <w:sz w:val="24"/>
        </w:rPr>
        <w:t>1</w:t>
      </w:r>
      <w:r>
        <w:rPr>
          <w:spacing w:val="-5"/>
          <w:sz w:val="24"/>
        </w:rPr>
        <w:t> </w:t>
      </w:r>
      <w:r>
        <w:rPr>
          <w:sz w:val="24"/>
        </w:rPr>
        <w:t>(sabor</w:t>
      </w:r>
      <w:r>
        <w:rPr>
          <w:spacing w:val="-2"/>
          <w:sz w:val="24"/>
        </w:rPr>
        <w:t> </w:t>
      </w:r>
      <w:r>
        <w:rPr>
          <w:sz w:val="24"/>
        </w:rPr>
        <w:t>desagradable)</w:t>
      </w:r>
      <w:r>
        <w:rPr>
          <w:spacing w:val="-11"/>
          <w:sz w:val="24"/>
        </w:rPr>
        <w:t> </w:t>
      </w:r>
      <w:r>
        <w:rPr>
          <w:sz w:val="24"/>
        </w:rPr>
        <w:t>a</w:t>
      </w:r>
      <w:r>
        <w:rPr>
          <w:spacing w:val="-12"/>
          <w:sz w:val="24"/>
        </w:rPr>
        <w:t> </w:t>
      </w:r>
      <w:r>
        <w:rPr>
          <w:sz w:val="24"/>
        </w:rPr>
        <w:t>10</w:t>
      </w:r>
      <w:r>
        <w:rPr>
          <w:spacing w:val="-5"/>
          <w:sz w:val="24"/>
        </w:rPr>
        <w:t> </w:t>
      </w:r>
      <w:r>
        <w:rPr>
          <w:sz w:val="24"/>
        </w:rPr>
        <w:t>(sabor </w:t>
      </w:r>
      <w:r>
        <w:rPr>
          <w:spacing w:val="-2"/>
          <w:sz w:val="24"/>
        </w:rPr>
        <w:t>excelente).</w:t>
      </w:r>
    </w:p>
    <w:p>
      <w:pPr>
        <w:pStyle w:val="ListParagraph"/>
        <w:numPr>
          <w:ilvl w:val="0"/>
          <w:numId w:val="10"/>
        </w:numPr>
        <w:tabs>
          <w:tab w:pos="1082" w:val="left" w:leader="none"/>
        </w:tabs>
        <w:spacing w:line="240" w:lineRule="auto" w:before="48" w:after="0"/>
        <w:ind w:left="1082" w:right="0" w:hanging="362"/>
        <w:jc w:val="left"/>
        <w:rPr>
          <w:sz w:val="24"/>
        </w:rPr>
      </w:pPr>
      <w:r>
        <w:rPr>
          <w:sz w:val="24"/>
        </w:rPr>
        <w:t>Aroma:</w:t>
      </w:r>
      <w:r>
        <w:rPr>
          <w:spacing w:val="-6"/>
          <w:sz w:val="24"/>
        </w:rPr>
        <w:t> </w:t>
      </w:r>
      <w:r>
        <w:rPr>
          <w:sz w:val="24"/>
        </w:rPr>
        <w:t>Percepción</w:t>
      </w:r>
      <w:r>
        <w:rPr>
          <w:spacing w:val="14"/>
          <w:sz w:val="24"/>
        </w:rPr>
        <w:t> </w:t>
      </w:r>
      <w:r>
        <w:rPr>
          <w:sz w:val="24"/>
        </w:rPr>
        <w:t>retronasal</w:t>
      </w:r>
      <w:r>
        <w:rPr>
          <w:spacing w:val="8"/>
          <w:sz w:val="24"/>
        </w:rPr>
        <w:t> </w:t>
      </w:r>
      <w:r>
        <w:rPr>
          <w:sz w:val="24"/>
        </w:rPr>
        <w:t>de</w:t>
      </w:r>
      <w:r>
        <w:rPr>
          <w:spacing w:val="-7"/>
          <w:sz w:val="24"/>
        </w:rPr>
        <w:t> </w:t>
      </w:r>
      <w:r>
        <w:rPr>
          <w:sz w:val="24"/>
        </w:rPr>
        <w:t>la</w:t>
      </w:r>
      <w:r>
        <w:rPr>
          <w:spacing w:val="-9"/>
          <w:sz w:val="24"/>
        </w:rPr>
        <w:t> </w:t>
      </w:r>
      <w:r>
        <w:rPr>
          <w:sz w:val="24"/>
        </w:rPr>
        <w:t>fragancia</w:t>
      </w:r>
      <w:r>
        <w:rPr>
          <w:spacing w:val="-6"/>
          <w:sz w:val="24"/>
        </w:rPr>
        <w:t> </w:t>
      </w:r>
      <w:r>
        <w:rPr>
          <w:sz w:val="24"/>
        </w:rPr>
        <w:t>durante</w:t>
      </w:r>
      <w:r>
        <w:rPr>
          <w:spacing w:val="-5"/>
          <w:sz w:val="24"/>
        </w:rPr>
        <w:t> </w:t>
      </w:r>
      <w:r>
        <w:rPr>
          <w:sz w:val="24"/>
        </w:rPr>
        <w:t>la</w:t>
      </w:r>
      <w:r>
        <w:rPr>
          <w:spacing w:val="-21"/>
          <w:sz w:val="24"/>
        </w:rPr>
        <w:t> </w:t>
      </w:r>
      <w:r>
        <w:rPr>
          <w:sz w:val="24"/>
        </w:rPr>
        <w:t>degustación.</w:t>
      </w:r>
      <w:r>
        <w:rPr>
          <w:spacing w:val="-1"/>
          <w:sz w:val="24"/>
        </w:rPr>
        <w:t> </w:t>
      </w:r>
      <w:r>
        <w:rPr>
          <w:sz w:val="24"/>
        </w:rPr>
        <w:t>Escala</w:t>
      </w:r>
      <w:r>
        <w:rPr>
          <w:spacing w:val="-5"/>
          <w:sz w:val="24"/>
        </w:rPr>
        <w:t> </w:t>
      </w:r>
      <w:r>
        <w:rPr>
          <w:sz w:val="24"/>
        </w:rPr>
        <w:t>de</w:t>
      </w:r>
      <w:r>
        <w:rPr>
          <w:spacing w:val="-10"/>
          <w:sz w:val="24"/>
        </w:rPr>
        <w:t> </w:t>
      </w:r>
      <w:r>
        <w:rPr>
          <w:sz w:val="24"/>
        </w:rPr>
        <w:t>1</w:t>
      </w:r>
      <w:r>
        <w:rPr>
          <w:spacing w:val="-3"/>
          <w:sz w:val="24"/>
        </w:rPr>
        <w:t> </w:t>
      </w:r>
      <w:r>
        <w:rPr>
          <w:sz w:val="24"/>
        </w:rPr>
        <w:t>a</w:t>
      </w:r>
      <w:r>
        <w:rPr>
          <w:spacing w:val="-6"/>
          <w:sz w:val="24"/>
        </w:rPr>
        <w:t> </w:t>
      </w:r>
      <w:r>
        <w:rPr>
          <w:spacing w:val="-5"/>
          <w:sz w:val="24"/>
        </w:rPr>
        <w:t>10.</w:t>
      </w:r>
    </w:p>
    <w:p>
      <w:pPr>
        <w:pStyle w:val="BodyText"/>
        <w:spacing w:before="4"/>
      </w:pPr>
    </w:p>
    <w:p>
      <w:pPr>
        <w:pStyle w:val="ListParagraph"/>
        <w:numPr>
          <w:ilvl w:val="0"/>
          <w:numId w:val="10"/>
        </w:numPr>
        <w:tabs>
          <w:tab w:pos="1078" w:val="left" w:leader="none"/>
          <w:tab w:pos="1082" w:val="left" w:leader="none"/>
        </w:tabs>
        <w:spacing w:line="460" w:lineRule="auto" w:before="0" w:after="0"/>
        <w:ind w:left="1082" w:right="692" w:hanging="363"/>
        <w:jc w:val="both"/>
        <w:rPr>
          <w:sz w:val="24"/>
        </w:rPr>
      </w:pPr>
      <w:r>
        <w:rPr>
          <w:sz w:val="24"/>
        </w:rPr>
        <w:t>Consistencia: Evaluación de la textura del helado, considerando cremosidad, suavidad y ausencia de cristales de hielo perceptibles. Escala de 1 (textura deficiente) a 10 (textura </w:t>
      </w:r>
      <w:r>
        <w:rPr>
          <w:spacing w:val="-2"/>
          <w:sz w:val="24"/>
        </w:rPr>
        <w:t>excelente).</w:t>
      </w:r>
    </w:p>
    <w:p>
      <w:pPr>
        <w:pStyle w:val="ListParagraph"/>
        <w:numPr>
          <w:ilvl w:val="0"/>
          <w:numId w:val="10"/>
        </w:numPr>
        <w:tabs>
          <w:tab w:pos="1078" w:val="left" w:leader="none"/>
          <w:tab w:pos="1082" w:val="left" w:leader="none"/>
        </w:tabs>
        <w:spacing w:line="436" w:lineRule="auto" w:before="20" w:after="0"/>
        <w:ind w:left="1082" w:right="723" w:hanging="363"/>
        <w:jc w:val="both"/>
        <w:rPr>
          <w:sz w:val="24"/>
        </w:rPr>
      </w:pPr>
      <w:r>
        <w:rPr>
          <w:sz w:val="24"/>
        </w:rPr>
        <w:t>Aceptación general: Variable dicotómica (Sí/No) que indica si el panelista considera que consumiría</w:t>
      </w:r>
      <w:r>
        <w:rPr>
          <w:spacing w:val="40"/>
          <w:sz w:val="24"/>
        </w:rPr>
        <w:t> </w:t>
      </w:r>
      <w:r>
        <w:rPr>
          <w:sz w:val="24"/>
        </w:rPr>
        <w:t>regularmente</w:t>
      </w:r>
      <w:r>
        <w:rPr>
          <w:spacing w:val="40"/>
          <w:sz w:val="24"/>
        </w:rPr>
        <w:t> </w:t>
      </w:r>
      <w:r>
        <w:rPr>
          <w:sz w:val="24"/>
        </w:rPr>
        <w:t>el producto.</w:t>
      </w:r>
    </w:p>
    <w:p>
      <w:pPr>
        <w:pStyle w:val="Heading2"/>
        <w:numPr>
          <w:ilvl w:val="1"/>
          <w:numId w:val="9"/>
        </w:numPr>
        <w:tabs>
          <w:tab w:pos="720" w:val="left" w:leader="none"/>
        </w:tabs>
        <w:spacing w:line="240" w:lineRule="auto" w:before="53" w:after="0"/>
        <w:ind w:left="720" w:right="0" w:hanging="360"/>
        <w:jc w:val="both"/>
      </w:pPr>
      <w:bookmarkStart w:name="_bookmark51" w:id="52"/>
      <w:bookmarkEnd w:id="52"/>
      <w:r>
        <w:rPr>
          <w:b w:val="0"/>
        </w:rPr>
      </w:r>
      <w:r>
        <w:rPr/>
        <w:t>Diseño</w:t>
      </w:r>
      <w:r>
        <w:rPr>
          <w:spacing w:val="-9"/>
        </w:rPr>
        <w:t> </w:t>
      </w:r>
      <w:r>
        <w:rPr>
          <w:spacing w:val="-2"/>
        </w:rPr>
        <w:t>experimental</w:t>
      </w:r>
    </w:p>
    <w:p>
      <w:pPr>
        <w:pStyle w:val="BodyText"/>
        <w:spacing w:line="480" w:lineRule="auto" w:before="264"/>
        <w:ind w:left="360" w:right="695" w:firstLine="719"/>
        <w:jc w:val="both"/>
      </w:pPr>
      <w:r>
        <w:rPr/>
        <w:t>El estudio se estructuró bajo un Diseño Completamente al Azar (DCA) de carácter unifactorial, ejecutado a escala de planta piloto. El factor de estudio (variable independiente) definido fue el tipo de formulación del helado, evaluado en dos niveles que constituyeron los tratamientos experimentales: la formulación M-161 (estándar o control) y la formulación M-162 (premium</w:t>
      </w:r>
      <w:r>
        <w:rPr>
          <w:spacing w:val="27"/>
        </w:rPr>
        <w:t> </w:t>
      </w:r>
      <w:r>
        <w:rPr/>
        <w:t>u optimizada). Por su parte, las</w:t>
      </w:r>
      <w:r>
        <w:rPr>
          <w:spacing w:val="29"/>
        </w:rPr>
        <w:t> </w:t>
      </w:r>
      <w:r>
        <w:rPr/>
        <w:t>variables</w:t>
      </w:r>
      <w:r>
        <w:rPr>
          <w:spacing w:val="27"/>
        </w:rPr>
        <w:t> </w:t>
      </w:r>
      <w:r>
        <w:rPr/>
        <w:t>dependientes</w:t>
      </w:r>
      <w:r>
        <w:rPr>
          <w:spacing w:val="-9"/>
        </w:rPr>
        <w:t> </w:t>
      </w:r>
      <w:r>
        <w:rPr/>
        <w:t>o de</w:t>
      </w:r>
      <w:r>
        <w:rPr>
          <w:spacing w:val="-10"/>
        </w:rPr>
        <w:t> </w:t>
      </w:r>
      <w:r>
        <w:rPr/>
        <w:t>respuesta correspondieron a los atributos sensoriales específicos y al nivel de aceptabilidad global del producto, cuya operativización</w:t>
      </w:r>
      <w:r>
        <w:rPr>
          <w:spacing w:val="40"/>
        </w:rPr>
        <w:t> </w:t>
      </w:r>
      <w:r>
        <w:rPr/>
        <w:t>se ilustra detalladamente en la Tabla 5.</w:t>
      </w:r>
    </w:p>
    <w:p>
      <w:pPr>
        <w:pStyle w:val="BodyText"/>
        <w:spacing w:after="0" w:line="480" w:lineRule="auto"/>
        <w:jc w:val="both"/>
        <w:sectPr>
          <w:pgSz w:w="12240" w:h="15840"/>
          <w:pgMar w:header="737" w:footer="0" w:top="1180" w:bottom="280" w:left="1080" w:right="720"/>
        </w:sectPr>
      </w:pPr>
    </w:p>
    <w:p>
      <w:pPr>
        <w:spacing w:before="242"/>
        <w:ind w:left="360" w:right="0" w:firstLine="0"/>
        <w:jc w:val="left"/>
        <w:rPr>
          <w:b/>
          <w:sz w:val="22"/>
        </w:rPr>
      </w:pPr>
      <w:bookmarkStart w:name="_bookmark52" w:id="53"/>
      <w:bookmarkEnd w:id="53"/>
      <w:r>
        <w:rPr/>
      </w:r>
      <w:r>
        <w:rPr>
          <w:b/>
          <w:sz w:val="22"/>
        </w:rPr>
        <w:t>Tabla</w:t>
      </w:r>
      <w:r>
        <w:rPr>
          <w:b/>
          <w:spacing w:val="21"/>
          <w:sz w:val="22"/>
        </w:rPr>
        <w:t> </w:t>
      </w:r>
      <w:r>
        <w:rPr>
          <w:b/>
          <w:spacing w:val="-5"/>
          <w:sz w:val="22"/>
        </w:rPr>
        <w:t>5.</w:t>
      </w:r>
    </w:p>
    <w:p>
      <w:pPr>
        <w:spacing w:before="122"/>
        <w:ind w:left="360" w:right="0" w:firstLine="0"/>
        <w:jc w:val="left"/>
        <w:rPr>
          <w:i/>
          <w:sz w:val="22"/>
        </w:rPr>
      </w:pPr>
      <w:r>
        <w:rPr>
          <w:i/>
          <w:sz w:val="22"/>
        </w:rPr>
        <w:t>Variables</w:t>
      </w:r>
      <w:r>
        <w:rPr>
          <w:i/>
          <w:spacing w:val="19"/>
          <w:sz w:val="22"/>
        </w:rPr>
        <w:t> </w:t>
      </w:r>
      <w:r>
        <w:rPr>
          <w:i/>
          <w:sz w:val="22"/>
        </w:rPr>
        <w:t>de</w:t>
      </w:r>
      <w:r>
        <w:rPr>
          <w:i/>
          <w:spacing w:val="24"/>
          <w:sz w:val="22"/>
        </w:rPr>
        <w:t> </w:t>
      </w:r>
      <w:r>
        <w:rPr>
          <w:i/>
          <w:sz w:val="22"/>
        </w:rPr>
        <w:t>diseño</w:t>
      </w:r>
      <w:r>
        <w:rPr>
          <w:i/>
          <w:spacing w:val="23"/>
          <w:sz w:val="22"/>
        </w:rPr>
        <w:t> </w:t>
      </w:r>
      <w:r>
        <w:rPr>
          <w:i/>
          <w:sz w:val="22"/>
        </w:rPr>
        <w:t>y</w:t>
      </w:r>
      <w:r>
        <w:rPr>
          <w:i/>
          <w:spacing w:val="28"/>
          <w:sz w:val="22"/>
        </w:rPr>
        <w:t> </w:t>
      </w:r>
      <w:r>
        <w:rPr>
          <w:i/>
          <w:spacing w:val="-2"/>
          <w:sz w:val="22"/>
        </w:rPr>
        <w:t>respuesta</w:t>
      </w:r>
    </w:p>
    <w:p>
      <w:pPr>
        <w:pStyle w:val="BodyText"/>
        <w:spacing w:before="7"/>
        <w:rPr>
          <w:i/>
          <w:sz w:val="9"/>
        </w:rPr>
      </w:pPr>
      <w:r>
        <w:rPr>
          <w:i/>
          <w:sz w:val="9"/>
        </w:rPr>
        <mc:AlternateContent>
          <mc:Choice Requires="wps">
            <w:drawing>
              <wp:anchor distT="0" distB="0" distL="0" distR="0" allowOverlap="1" layoutInCell="1" locked="0" behindDoc="1" simplePos="0" relativeHeight="487593472">
                <wp:simplePos x="0" y="0"/>
                <wp:positionH relativeFrom="page">
                  <wp:posOffset>915035</wp:posOffset>
                </wp:positionH>
                <wp:positionV relativeFrom="paragraph">
                  <wp:posOffset>85794</wp:posOffset>
                </wp:positionV>
                <wp:extent cx="5788660" cy="952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5788660" cy="9525"/>
                        </a:xfrm>
                        <a:custGeom>
                          <a:avLst/>
                          <a:gdLst/>
                          <a:ahLst/>
                          <a:cxnLst/>
                          <a:rect l="l" t="t" r="r" b="b"/>
                          <a:pathLst>
                            <a:path w="5788660" h="9525">
                              <a:moveTo>
                                <a:pt x="5788660" y="0"/>
                              </a:moveTo>
                              <a:lnTo>
                                <a:pt x="0" y="0"/>
                              </a:lnTo>
                              <a:lnTo>
                                <a:pt x="0" y="9525"/>
                              </a:lnTo>
                              <a:lnTo>
                                <a:pt x="5788660" y="9525"/>
                              </a:lnTo>
                              <a:lnTo>
                                <a:pt x="5788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50003pt;margin-top:6.755508pt;width:455.8pt;height:.75pt;mso-position-horizontal-relative:page;mso-position-vertical-relative:paragraph;z-index:-15723008;mso-wrap-distance-left:0;mso-wrap-distance-right:0" id="docshape22" filled="true" fillcolor="#000000" stroked="false">
                <v:fill type="solid"/>
                <w10:wrap type="topAndBottom"/>
              </v:rect>
            </w:pict>
          </mc:Fallback>
        </mc:AlternateContent>
      </w:r>
    </w:p>
    <w:p>
      <w:pPr>
        <w:pStyle w:val="Heading2"/>
        <w:tabs>
          <w:tab w:pos="4568" w:val="left" w:leader="none"/>
          <w:tab w:pos="6865" w:val="left" w:leader="none"/>
        </w:tabs>
        <w:ind w:left="931" w:firstLine="0"/>
      </w:pPr>
      <w:r>
        <w:rPr/>
        <w:t>Variable</w:t>
      </w:r>
      <w:r>
        <w:rPr>
          <w:spacing w:val="-10"/>
        </w:rPr>
        <w:t> </w:t>
      </w:r>
      <w:r>
        <w:rPr/>
        <w:t>de</w:t>
      </w:r>
      <w:r>
        <w:rPr>
          <w:spacing w:val="-11"/>
        </w:rPr>
        <w:t> </w:t>
      </w:r>
      <w:r>
        <w:rPr>
          <w:spacing w:val="-2"/>
        </w:rPr>
        <w:t>diseño</w:t>
      </w:r>
      <w:r>
        <w:rPr/>
        <w:tab/>
      </w:r>
      <w:r>
        <w:rPr>
          <w:spacing w:val="-2"/>
        </w:rPr>
        <w:t>Niveles</w:t>
      </w:r>
      <w:r>
        <w:rPr/>
        <w:tab/>
        <w:t>Variable</w:t>
      </w:r>
      <w:r>
        <w:rPr>
          <w:spacing w:val="-15"/>
        </w:rPr>
        <w:t> </w:t>
      </w:r>
      <w:r>
        <w:rPr/>
        <w:t>de</w:t>
      </w:r>
      <w:r>
        <w:rPr>
          <w:spacing w:val="-12"/>
        </w:rPr>
        <w:t> </w:t>
      </w:r>
      <w:r>
        <w:rPr>
          <w:spacing w:val="-2"/>
        </w:rPr>
        <w:t>respuesta</w:t>
      </w:r>
    </w:p>
    <w:p>
      <w:pPr>
        <w:pStyle w:val="BodyText"/>
        <w:spacing w:before="1"/>
        <w:rPr>
          <w:b/>
          <w:sz w:val="9"/>
        </w:rPr>
      </w:pPr>
      <w:r>
        <w:rPr>
          <w:b/>
          <w:sz w:val="9"/>
        </w:rPr>
        <mc:AlternateContent>
          <mc:Choice Requires="wps">
            <w:drawing>
              <wp:anchor distT="0" distB="0" distL="0" distR="0" allowOverlap="1" layoutInCell="1" locked="0" behindDoc="1" simplePos="0" relativeHeight="487593984">
                <wp:simplePos x="0" y="0"/>
                <wp:positionH relativeFrom="page">
                  <wp:posOffset>915035</wp:posOffset>
                </wp:positionH>
                <wp:positionV relativeFrom="paragraph">
                  <wp:posOffset>81929</wp:posOffset>
                </wp:positionV>
                <wp:extent cx="5788660" cy="952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5788660" cy="9525"/>
                        </a:xfrm>
                        <a:custGeom>
                          <a:avLst/>
                          <a:gdLst/>
                          <a:ahLst/>
                          <a:cxnLst/>
                          <a:rect l="l" t="t" r="r" b="b"/>
                          <a:pathLst>
                            <a:path w="5788660" h="9525">
                              <a:moveTo>
                                <a:pt x="5788660" y="0"/>
                              </a:moveTo>
                              <a:lnTo>
                                <a:pt x="0" y="0"/>
                              </a:lnTo>
                              <a:lnTo>
                                <a:pt x="0" y="9525"/>
                              </a:lnTo>
                              <a:lnTo>
                                <a:pt x="5788660" y="9525"/>
                              </a:lnTo>
                              <a:lnTo>
                                <a:pt x="5788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50003pt;margin-top:6.451172pt;width:455.8pt;height:.75pt;mso-position-horizontal-relative:page;mso-position-vertical-relative:paragraph;z-index:-15722496;mso-wrap-distance-left:0;mso-wrap-distance-right:0" id="docshape23" filled="true" fillcolor="#000000" stroked="false">
                <v:fill type="solid"/>
                <w10:wrap type="topAndBottom"/>
              </v:rect>
            </w:pict>
          </mc:Fallback>
        </mc:AlternateContent>
      </w:r>
    </w:p>
    <w:p>
      <w:pPr>
        <w:pStyle w:val="BodyText"/>
        <w:tabs>
          <w:tab w:pos="7585" w:val="left" w:leader="none"/>
        </w:tabs>
        <w:spacing w:line="360" w:lineRule="auto" w:before="17"/>
        <w:ind w:left="7619" w:right="2104" w:hanging="4014"/>
        <w:jc w:val="both"/>
      </w:pPr>
      <w:r>
        <w:rPr/>
        <w:t>M-161 (Estándar o control)</w:t>
        <w:tab/>
      </w:r>
      <w:r>
        <w:rPr>
          <w:spacing w:val="-6"/>
        </w:rPr>
        <w:t>Dulzura </w:t>
      </w:r>
      <w:r>
        <w:rPr>
          <w:spacing w:val="-2"/>
        </w:rPr>
        <w:t>Acidez </w:t>
      </w:r>
      <w:r>
        <w:rPr>
          <w:spacing w:val="-4"/>
        </w:rPr>
        <w:t>Color</w:t>
      </w:r>
    </w:p>
    <w:p>
      <w:pPr>
        <w:pStyle w:val="BodyText"/>
        <w:spacing w:line="206" w:lineRule="exact"/>
        <w:ind w:right="2232"/>
        <w:jc w:val="right"/>
      </w:pPr>
      <w:r>
        <w:rPr>
          <w:spacing w:val="-4"/>
        </w:rPr>
        <w:t>Olor</w:t>
      </w:r>
    </w:p>
    <w:p>
      <w:pPr>
        <w:pStyle w:val="BodyText"/>
        <w:spacing w:after="0" w:line="206" w:lineRule="exact"/>
        <w:jc w:val="right"/>
        <w:sectPr>
          <w:pgSz w:w="12240" w:h="15840"/>
          <w:pgMar w:header="737" w:footer="0" w:top="1180" w:bottom="280" w:left="1080" w:right="720"/>
        </w:sectPr>
      </w:pPr>
    </w:p>
    <w:p>
      <w:pPr>
        <w:pStyle w:val="BodyText"/>
        <w:spacing w:line="266" w:lineRule="exact"/>
        <w:ind w:left="480"/>
      </w:pPr>
      <w:r>
        <w:rPr/>
        <w:t>Tipo</w:t>
      </w:r>
      <w:r>
        <w:rPr>
          <w:spacing w:val="12"/>
        </w:rPr>
        <w:t> </w:t>
      </w:r>
      <w:r>
        <w:rPr/>
        <w:t>de</w:t>
      </w:r>
      <w:r>
        <w:rPr>
          <w:spacing w:val="-21"/>
        </w:rPr>
        <w:t> </w:t>
      </w:r>
      <w:r>
        <w:rPr>
          <w:spacing w:val="-2"/>
        </w:rPr>
        <w:t>formulación</w:t>
      </w:r>
    </w:p>
    <w:p>
      <w:pPr>
        <w:pStyle w:val="BodyText"/>
      </w:pPr>
    </w:p>
    <w:p>
      <w:pPr>
        <w:pStyle w:val="BodyText"/>
      </w:pPr>
    </w:p>
    <w:p>
      <w:pPr>
        <w:pStyle w:val="BodyText"/>
      </w:pPr>
    </w:p>
    <w:p>
      <w:pPr>
        <w:pStyle w:val="BodyText"/>
      </w:pPr>
    </w:p>
    <w:p>
      <w:pPr>
        <w:pStyle w:val="BodyText"/>
        <w:spacing w:before="211"/>
      </w:pPr>
    </w:p>
    <w:p>
      <w:pPr>
        <w:spacing w:before="0"/>
        <w:ind w:left="360" w:right="0" w:firstLine="0"/>
        <w:jc w:val="left"/>
        <w:rPr>
          <w:sz w:val="22"/>
        </w:rPr>
      </w:pPr>
      <w:r>
        <w:rPr>
          <w:sz w:val="22"/>
        </w:rPr>
        <mc:AlternateContent>
          <mc:Choice Requires="wps">
            <w:drawing>
              <wp:anchor distT="0" distB="0" distL="0" distR="0" allowOverlap="1" layoutInCell="1" locked="0" behindDoc="0" simplePos="0" relativeHeight="15735296">
                <wp:simplePos x="0" y="0"/>
                <wp:positionH relativeFrom="page">
                  <wp:posOffset>915035</wp:posOffset>
                </wp:positionH>
                <wp:positionV relativeFrom="paragraph">
                  <wp:posOffset>-12063</wp:posOffset>
                </wp:positionV>
                <wp:extent cx="5788660" cy="952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788660" cy="9525"/>
                        </a:xfrm>
                        <a:custGeom>
                          <a:avLst/>
                          <a:gdLst/>
                          <a:ahLst/>
                          <a:cxnLst/>
                          <a:rect l="l" t="t" r="r" b="b"/>
                          <a:pathLst>
                            <a:path w="5788660" h="9525">
                              <a:moveTo>
                                <a:pt x="5788660" y="0"/>
                              </a:moveTo>
                              <a:lnTo>
                                <a:pt x="0" y="0"/>
                              </a:lnTo>
                              <a:lnTo>
                                <a:pt x="0" y="9525"/>
                              </a:lnTo>
                              <a:lnTo>
                                <a:pt x="5788660" y="9525"/>
                              </a:lnTo>
                              <a:lnTo>
                                <a:pt x="5788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50003pt;margin-top:-.949868pt;width:455.8pt;height:.75pt;mso-position-horizontal-relative:page;mso-position-vertical-relative:paragraph;z-index:15735296" id="docshape24" filled="true" fillcolor="#000000" stroked="false">
                <v:fill type="solid"/>
                <w10:wrap type="none"/>
              </v:rect>
            </w:pict>
          </mc:Fallback>
        </mc:AlternateContent>
      </w:r>
      <w:r>
        <w:rPr>
          <w:i/>
          <w:sz w:val="22"/>
        </w:rPr>
        <w:t>Nota.</w:t>
      </w:r>
      <w:r>
        <w:rPr>
          <w:i/>
          <w:spacing w:val="32"/>
          <w:sz w:val="22"/>
        </w:rPr>
        <w:t> </w:t>
      </w:r>
      <w:r>
        <w:rPr>
          <w:sz w:val="22"/>
        </w:rPr>
        <w:t>Elaboración</w:t>
      </w:r>
      <w:r>
        <w:rPr>
          <w:spacing w:val="40"/>
          <w:sz w:val="22"/>
        </w:rPr>
        <w:t> </w:t>
      </w:r>
      <w:r>
        <w:rPr>
          <w:spacing w:val="-2"/>
          <w:sz w:val="22"/>
        </w:rPr>
        <w:t>propia</w:t>
      </w:r>
    </w:p>
    <w:p>
      <w:pPr>
        <w:pStyle w:val="BodyText"/>
        <w:tabs>
          <w:tab w:pos="4609" w:val="left" w:leader="none"/>
        </w:tabs>
        <w:spacing w:line="362" w:lineRule="auto" w:before="201"/>
        <w:ind w:left="4549" w:right="2145" w:hanging="4189"/>
      </w:pPr>
      <w:r>
        <w:rPr/>
        <w:br w:type="column"/>
      </w:r>
      <w:r>
        <w:rPr/>
        <w:t>M-162 (Fórmula Optimizada)</w:t>
        <w:tab/>
        <w:tab/>
      </w:r>
      <w:r>
        <w:rPr>
          <w:spacing w:val="-4"/>
        </w:rPr>
        <w:t>Sabor </w:t>
      </w:r>
      <w:r>
        <w:rPr>
          <w:spacing w:val="-6"/>
        </w:rPr>
        <w:t>Aroma</w:t>
      </w:r>
    </w:p>
    <w:p>
      <w:pPr>
        <w:pStyle w:val="BodyText"/>
        <w:spacing w:line="360" w:lineRule="auto"/>
        <w:ind w:left="3956" w:right="835" w:firstLine="319"/>
      </w:pPr>
      <w:r>
        <w:rPr>
          <w:spacing w:val="-2"/>
        </w:rPr>
        <w:t>Consistencia </w:t>
      </w:r>
      <w:r>
        <w:rPr>
          <w:spacing w:val="-4"/>
        </w:rPr>
        <w:t>Aceptación</w:t>
      </w:r>
      <w:r>
        <w:rPr>
          <w:spacing w:val="-17"/>
        </w:rPr>
        <w:t> </w:t>
      </w:r>
      <w:r>
        <w:rPr>
          <w:spacing w:val="-4"/>
        </w:rPr>
        <w:t>general</w:t>
      </w:r>
    </w:p>
    <w:p>
      <w:pPr>
        <w:pStyle w:val="BodyText"/>
        <w:spacing w:after="0" w:line="360" w:lineRule="auto"/>
        <w:sectPr>
          <w:type w:val="continuous"/>
          <w:pgSz w:w="12240" w:h="15840"/>
          <w:pgMar w:header="737" w:footer="0" w:top="1180" w:bottom="280" w:left="1080" w:right="720"/>
          <w:cols w:num="2" w:equalWidth="0">
            <w:col w:w="2690" w:space="404"/>
            <w:col w:w="7346"/>
          </w:cols>
        </w:sectPr>
      </w:pPr>
    </w:p>
    <w:p>
      <w:pPr>
        <w:pStyle w:val="BodyText"/>
      </w:pPr>
    </w:p>
    <w:p>
      <w:pPr>
        <w:pStyle w:val="BodyText"/>
        <w:spacing w:before="196"/>
      </w:pPr>
    </w:p>
    <w:p>
      <w:pPr>
        <w:pStyle w:val="BodyText"/>
        <w:spacing w:line="482" w:lineRule="auto" w:before="1"/>
        <w:ind w:left="360" w:right="701" w:firstLine="719"/>
        <w:jc w:val="both"/>
      </w:pPr>
      <w:r>
        <w:rPr/>
        <w:t>La caracterización organoléptica de los tratamientos experimentales se llevó a cabo mediante</w:t>
      </w:r>
      <w:r>
        <w:rPr>
          <w:spacing w:val="-15"/>
        </w:rPr>
        <w:t> </w:t>
      </w:r>
      <w:r>
        <w:rPr/>
        <w:t>un</w:t>
      </w:r>
      <w:r>
        <w:rPr>
          <w:spacing w:val="-15"/>
        </w:rPr>
        <w:t> </w:t>
      </w:r>
      <w:r>
        <w:rPr/>
        <w:t>panel</w:t>
      </w:r>
      <w:r>
        <w:rPr>
          <w:spacing w:val="-15"/>
        </w:rPr>
        <w:t> </w:t>
      </w:r>
      <w:r>
        <w:rPr/>
        <w:t>interno</w:t>
      </w:r>
      <w:r>
        <w:rPr>
          <w:spacing w:val="-14"/>
        </w:rPr>
        <w:t> </w:t>
      </w:r>
      <w:r>
        <w:rPr/>
        <w:t>conformado</w:t>
      </w:r>
      <w:r>
        <w:rPr>
          <w:spacing w:val="-15"/>
        </w:rPr>
        <w:t> </w:t>
      </w:r>
      <w:r>
        <w:rPr/>
        <w:t>por</w:t>
      </w:r>
      <w:r>
        <w:rPr>
          <w:spacing w:val="-14"/>
        </w:rPr>
        <w:t> </w:t>
      </w:r>
      <w:r>
        <w:rPr/>
        <w:t>cuatro</w:t>
      </w:r>
      <w:r>
        <w:rPr>
          <w:spacing w:val="-11"/>
        </w:rPr>
        <w:t> </w:t>
      </w:r>
      <w:r>
        <w:rPr/>
        <w:t>jueces</w:t>
      </w:r>
      <w:r>
        <w:rPr>
          <w:spacing w:val="-15"/>
        </w:rPr>
        <w:t> </w:t>
      </w:r>
      <w:r>
        <w:rPr/>
        <w:t>semientrenados.</w:t>
      </w:r>
      <w:r>
        <w:rPr>
          <w:spacing w:val="-1"/>
        </w:rPr>
        <w:t> </w:t>
      </w:r>
      <w:r>
        <w:rPr/>
        <w:t>El</w:t>
      </w:r>
      <w:r>
        <w:rPr>
          <w:spacing w:val="-15"/>
        </w:rPr>
        <w:t> </w:t>
      </w:r>
      <w:r>
        <w:rPr/>
        <w:t>diseño</w:t>
      </w:r>
      <w:r>
        <w:rPr>
          <w:spacing w:val="-7"/>
        </w:rPr>
        <w:t> </w:t>
      </w:r>
      <w:r>
        <w:rPr/>
        <w:t>generó</w:t>
      </w:r>
      <w:r>
        <w:rPr>
          <w:spacing w:val="-5"/>
        </w:rPr>
        <w:t> </w:t>
      </w:r>
      <w:r>
        <w:rPr/>
        <w:t>un</w:t>
      </w:r>
      <w:r>
        <w:rPr>
          <w:spacing w:val="-15"/>
        </w:rPr>
        <w:t> </w:t>
      </w:r>
      <w:r>
        <w:rPr/>
        <w:t>total de ocho unidades experimentales (dos formulaciones analizadas por cuatro evaluadores). Como instrumento para la cuantificación de las variables de respuesta sensorial, se aplicó una prueba afectiva bajo condiciones de cata a ciegas, utilizando una escala hedónica estructurada. Esta arquitectura metodológica permitió la recolección</w:t>
      </w:r>
      <w:r>
        <w:rPr>
          <w:spacing w:val="40"/>
        </w:rPr>
        <w:t> </w:t>
      </w:r>
      <w:r>
        <w:rPr/>
        <w:t>de datos continuos para su posterior análisis estadístico, facilitando la comparación paramétrica o no paramétrica de las medias y la identificación del tratamiento con el perfil de mayor aceptabilidad global, cuyos hallazgos se sintetizan en la Tabla 6.</w:t>
      </w:r>
    </w:p>
    <w:p>
      <w:pPr>
        <w:spacing w:line="224" w:lineRule="exact" w:before="0"/>
        <w:ind w:left="360" w:right="0" w:firstLine="0"/>
        <w:jc w:val="left"/>
        <w:rPr>
          <w:b/>
          <w:sz w:val="22"/>
        </w:rPr>
      </w:pPr>
      <w:bookmarkStart w:name="_bookmark53" w:id="54"/>
      <w:bookmarkEnd w:id="54"/>
      <w:r>
        <w:rPr/>
      </w:r>
      <w:r>
        <w:rPr>
          <w:b/>
          <w:sz w:val="22"/>
        </w:rPr>
        <w:t>Tabla</w:t>
      </w:r>
      <w:r>
        <w:rPr>
          <w:b/>
          <w:spacing w:val="21"/>
          <w:sz w:val="22"/>
        </w:rPr>
        <w:t> </w:t>
      </w:r>
      <w:r>
        <w:rPr>
          <w:b/>
          <w:spacing w:val="-5"/>
          <w:sz w:val="22"/>
        </w:rPr>
        <w:t>6.</w:t>
      </w:r>
    </w:p>
    <w:p>
      <w:pPr>
        <w:spacing w:before="126"/>
        <w:ind w:left="360" w:right="0" w:firstLine="0"/>
        <w:jc w:val="left"/>
        <w:rPr>
          <w:i/>
          <w:sz w:val="22"/>
        </w:rPr>
      </w:pPr>
      <w:r>
        <w:rPr>
          <w:i/>
          <w:sz w:val="22"/>
        </w:rPr>
        <w:t>Diseño</w:t>
      </w:r>
      <w:r>
        <w:rPr>
          <w:i/>
          <w:spacing w:val="42"/>
          <w:sz w:val="22"/>
        </w:rPr>
        <w:t> </w:t>
      </w:r>
      <w:r>
        <w:rPr>
          <w:i/>
          <w:sz w:val="22"/>
        </w:rPr>
        <w:t>experimental</w:t>
      </w:r>
      <w:r>
        <w:rPr>
          <w:i/>
          <w:spacing w:val="30"/>
          <w:sz w:val="22"/>
        </w:rPr>
        <w:t> </w:t>
      </w:r>
      <w:r>
        <w:rPr>
          <w:i/>
          <w:spacing w:val="-2"/>
          <w:sz w:val="22"/>
        </w:rPr>
        <w:t>aplicado</w:t>
      </w:r>
    </w:p>
    <w:p>
      <w:pPr>
        <w:pStyle w:val="BodyText"/>
        <w:spacing w:before="10"/>
        <w:rPr>
          <w:i/>
          <w:sz w:val="10"/>
        </w:rPr>
      </w:pPr>
    </w:p>
    <w:tbl>
      <w:tblPr>
        <w:tblW w:w="0" w:type="auto"/>
        <w:jc w:val="left"/>
        <w:tblInd w:w="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01"/>
        <w:gridCol w:w="2385"/>
        <w:gridCol w:w="3561"/>
      </w:tblGrid>
      <w:tr>
        <w:trPr>
          <w:trHeight w:val="405" w:hRule="atLeast"/>
        </w:trPr>
        <w:tc>
          <w:tcPr>
            <w:tcW w:w="3201" w:type="dxa"/>
            <w:tcBorders>
              <w:left w:val="nil"/>
              <w:right w:val="nil"/>
            </w:tcBorders>
          </w:tcPr>
          <w:p>
            <w:pPr>
              <w:pStyle w:val="TableParagraph"/>
              <w:spacing w:before="13"/>
              <w:ind w:left="911"/>
              <w:jc w:val="left"/>
              <w:rPr>
                <w:b/>
                <w:sz w:val="24"/>
              </w:rPr>
            </w:pPr>
            <w:r>
              <w:rPr>
                <w:b/>
                <w:spacing w:val="-2"/>
                <w:sz w:val="24"/>
              </w:rPr>
              <w:t>Tratamiento</w:t>
            </w:r>
          </w:p>
        </w:tc>
        <w:tc>
          <w:tcPr>
            <w:tcW w:w="2385" w:type="dxa"/>
            <w:tcBorders>
              <w:left w:val="nil"/>
              <w:right w:val="nil"/>
            </w:tcBorders>
          </w:tcPr>
          <w:p>
            <w:pPr>
              <w:pStyle w:val="TableParagraph"/>
              <w:spacing w:before="13"/>
              <w:ind w:left="1016"/>
              <w:jc w:val="left"/>
              <w:rPr>
                <w:b/>
                <w:sz w:val="24"/>
              </w:rPr>
            </w:pPr>
            <w:r>
              <w:rPr>
                <w:b/>
                <w:spacing w:val="-2"/>
                <w:sz w:val="24"/>
              </w:rPr>
              <w:t>Código</w:t>
            </w:r>
          </w:p>
        </w:tc>
        <w:tc>
          <w:tcPr>
            <w:tcW w:w="3561" w:type="dxa"/>
            <w:tcBorders>
              <w:left w:val="nil"/>
              <w:right w:val="nil"/>
            </w:tcBorders>
          </w:tcPr>
          <w:p>
            <w:pPr>
              <w:pStyle w:val="TableParagraph"/>
              <w:spacing w:before="13"/>
              <w:ind w:left="1428"/>
              <w:jc w:val="left"/>
              <w:rPr>
                <w:b/>
                <w:sz w:val="24"/>
              </w:rPr>
            </w:pPr>
            <w:r>
              <w:rPr>
                <w:b/>
                <w:spacing w:val="-2"/>
                <w:sz w:val="24"/>
              </w:rPr>
              <w:t>Descripción</w:t>
            </w:r>
          </w:p>
        </w:tc>
      </w:tr>
      <w:tr>
        <w:trPr>
          <w:trHeight w:val="1696" w:hRule="atLeast"/>
        </w:trPr>
        <w:tc>
          <w:tcPr>
            <w:tcW w:w="3201" w:type="dxa"/>
            <w:tcBorders>
              <w:left w:val="nil"/>
              <w:right w:val="nil"/>
            </w:tcBorders>
          </w:tcPr>
          <w:p>
            <w:pPr>
              <w:pStyle w:val="TableParagraph"/>
              <w:spacing w:before="15"/>
              <w:ind w:right="40"/>
              <w:rPr>
                <w:sz w:val="24"/>
              </w:rPr>
            </w:pPr>
            <w:r>
              <w:rPr>
                <w:spacing w:val="-10"/>
                <w:sz w:val="24"/>
              </w:rPr>
              <w:t>1</w:t>
            </w:r>
          </w:p>
          <w:p>
            <w:pPr>
              <w:pStyle w:val="TableParagraph"/>
              <w:jc w:val="left"/>
              <w:rPr>
                <w:i/>
                <w:sz w:val="24"/>
              </w:rPr>
            </w:pPr>
          </w:p>
          <w:p>
            <w:pPr>
              <w:pStyle w:val="TableParagraph"/>
              <w:jc w:val="left"/>
              <w:rPr>
                <w:i/>
                <w:sz w:val="24"/>
              </w:rPr>
            </w:pPr>
          </w:p>
          <w:p>
            <w:pPr>
              <w:pStyle w:val="TableParagraph"/>
              <w:spacing w:before="145"/>
              <w:jc w:val="left"/>
              <w:rPr>
                <w:i/>
                <w:sz w:val="24"/>
              </w:rPr>
            </w:pPr>
          </w:p>
          <w:p>
            <w:pPr>
              <w:pStyle w:val="TableParagraph"/>
              <w:ind w:right="40"/>
              <w:rPr>
                <w:sz w:val="24"/>
              </w:rPr>
            </w:pPr>
            <w:r>
              <w:rPr>
                <w:spacing w:val="-10"/>
                <w:sz w:val="24"/>
              </w:rPr>
              <w:t>2</w:t>
            </w:r>
          </w:p>
        </w:tc>
        <w:tc>
          <w:tcPr>
            <w:tcW w:w="2385" w:type="dxa"/>
            <w:tcBorders>
              <w:left w:val="nil"/>
              <w:right w:val="nil"/>
            </w:tcBorders>
          </w:tcPr>
          <w:p>
            <w:pPr>
              <w:pStyle w:val="TableParagraph"/>
              <w:spacing w:before="15"/>
              <w:ind w:left="1093"/>
              <w:jc w:val="left"/>
              <w:rPr>
                <w:sz w:val="24"/>
              </w:rPr>
            </w:pPr>
            <w:r>
              <w:rPr>
                <w:spacing w:val="-3"/>
                <w:sz w:val="24"/>
              </w:rPr>
              <w:t>M-</w:t>
            </w:r>
            <w:r>
              <w:rPr>
                <w:spacing w:val="-5"/>
                <w:sz w:val="24"/>
              </w:rPr>
              <w:t>161</w:t>
            </w:r>
          </w:p>
          <w:p>
            <w:pPr>
              <w:pStyle w:val="TableParagraph"/>
              <w:jc w:val="left"/>
              <w:rPr>
                <w:i/>
                <w:sz w:val="24"/>
              </w:rPr>
            </w:pPr>
          </w:p>
          <w:p>
            <w:pPr>
              <w:pStyle w:val="TableParagraph"/>
              <w:jc w:val="left"/>
              <w:rPr>
                <w:i/>
                <w:sz w:val="24"/>
              </w:rPr>
            </w:pPr>
          </w:p>
          <w:p>
            <w:pPr>
              <w:pStyle w:val="TableParagraph"/>
              <w:spacing w:before="145"/>
              <w:jc w:val="left"/>
              <w:rPr>
                <w:i/>
                <w:sz w:val="24"/>
              </w:rPr>
            </w:pPr>
          </w:p>
          <w:p>
            <w:pPr>
              <w:pStyle w:val="TableParagraph"/>
              <w:ind w:left="1093"/>
              <w:jc w:val="left"/>
              <w:rPr>
                <w:sz w:val="24"/>
              </w:rPr>
            </w:pPr>
            <w:r>
              <w:rPr>
                <w:spacing w:val="-22"/>
                <w:sz w:val="24"/>
              </w:rPr>
              <w:t>M-</w:t>
            </w:r>
            <w:r>
              <w:rPr>
                <w:spacing w:val="-5"/>
                <w:sz w:val="24"/>
              </w:rPr>
              <w:t>162</w:t>
            </w:r>
          </w:p>
        </w:tc>
        <w:tc>
          <w:tcPr>
            <w:tcW w:w="3561" w:type="dxa"/>
            <w:tcBorders>
              <w:left w:val="nil"/>
              <w:right w:val="nil"/>
            </w:tcBorders>
          </w:tcPr>
          <w:p>
            <w:pPr>
              <w:pStyle w:val="TableParagraph"/>
              <w:spacing w:line="360" w:lineRule="auto" w:before="18"/>
              <w:ind w:left="1142" w:hanging="498"/>
              <w:jc w:val="left"/>
              <w:rPr>
                <w:sz w:val="24"/>
              </w:rPr>
            </w:pPr>
            <w:r>
              <w:rPr>
                <w:spacing w:val="-4"/>
                <w:sz w:val="24"/>
              </w:rPr>
              <w:t>Formulación estándar: azúcar </w:t>
            </w:r>
            <w:r>
              <w:rPr>
                <w:sz w:val="24"/>
              </w:rPr>
              <w:t>coco 12%, crema coco </w:t>
            </w:r>
            <w:r>
              <w:rPr>
                <w:spacing w:val="-4"/>
                <w:sz w:val="24"/>
              </w:rPr>
              <w:t>20%</w:t>
            </w:r>
          </w:p>
          <w:p>
            <w:pPr>
              <w:pStyle w:val="TableParagraph"/>
              <w:spacing w:before="4"/>
              <w:ind w:left="825"/>
              <w:jc w:val="left"/>
              <w:rPr>
                <w:sz w:val="24"/>
              </w:rPr>
            </w:pPr>
            <w:r>
              <w:rPr>
                <w:spacing w:val="-4"/>
                <w:sz w:val="24"/>
              </w:rPr>
              <w:t>Formulación</w:t>
            </w:r>
            <w:r>
              <w:rPr>
                <w:sz w:val="24"/>
              </w:rPr>
              <w:t> </w:t>
            </w:r>
            <w:r>
              <w:rPr>
                <w:spacing w:val="-2"/>
                <w:sz w:val="24"/>
              </w:rPr>
              <w:t>optimizada:</w:t>
            </w:r>
          </w:p>
        </w:tc>
      </w:tr>
    </w:tbl>
    <w:p>
      <w:pPr>
        <w:pStyle w:val="TableParagraph"/>
        <w:spacing w:after="0"/>
        <w:jc w:val="left"/>
        <w:rPr>
          <w:sz w:val="24"/>
        </w:rPr>
        <w:sectPr>
          <w:type w:val="continuous"/>
          <w:pgSz w:w="12240" w:h="15840"/>
          <w:pgMar w:header="737" w:footer="0" w:top="1180" w:bottom="280" w:left="1080" w:right="720"/>
        </w:sectPr>
      </w:pPr>
    </w:p>
    <w:p>
      <w:pPr>
        <w:pStyle w:val="BodyText"/>
        <w:spacing w:before="12"/>
        <w:rPr>
          <w:i/>
          <w:sz w:val="20"/>
        </w:rPr>
      </w:pPr>
    </w:p>
    <w:p>
      <w:pPr>
        <w:spacing w:line="20" w:lineRule="exact"/>
        <w:ind w:left="362" w:right="0" w:firstLine="0"/>
        <w:rPr>
          <w:sz w:val="2"/>
        </w:rPr>
      </w:pPr>
      <w:r>
        <w:rPr>
          <w:sz w:val="2"/>
        </w:rPr>
        <mc:AlternateContent>
          <mc:Choice Requires="wps">
            <w:drawing>
              <wp:inline distT="0" distB="0" distL="0" distR="0">
                <wp:extent cx="5788660" cy="9525"/>
                <wp:effectExtent l="0" t="0" r="0" b="0"/>
                <wp:docPr id="32" name="Group 32"/>
                <wp:cNvGraphicFramePr>
                  <a:graphicFrameLocks/>
                </wp:cNvGraphicFramePr>
                <a:graphic>
                  <a:graphicData uri="http://schemas.microsoft.com/office/word/2010/wordprocessingGroup">
                    <wpg:wgp>
                      <wpg:cNvPr id="32" name="Group 32"/>
                      <wpg:cNvGrpSpPr/>
                      <wpg:grpSpPr>
                        <a:xfrm>
                          <a:off x="0" y="0"/>
                          <a:ext cx="5788660" cy="9525"/>
                          <a:chExt cx="5788660" cy="9525"/>
                        </a:xfrm>
                      </wpg:grpSpPr>
                      <wps:wsp>
                        <wps:cNvPr id="33" name="Graphic 33"/>
                        <wps:cNvSpPr/>
                        <wps:spPr>
                          <a:xfrm>
                            <a:off x="0" y="0"/>
                            <a:ext cx="5788660" cy="9525"/>
                          </a:xfrm>
                          <a:custGeom>
                            <a:avLst/>
                            <a:gdLst/>
                            <a:ahLst/>
                            <a:cxnLst/>
                            <a:rect l="l" t="t" r="r" b="b"/>
                            <a:pathLst>
                              <a:path w="5788660" h="9525">
                                <a:moveTo>
                                  <a:pt x="5788659" y="0"/>
                                </a:moveTo>
                                <a:lnTo>
                                  <a:pt x="0" y="0"/>
                                </a:lnTo>
                                <a:lnTo>
                                  <a:pt x="0" y="9525"/>
                                </a:lnTo>
                                <a:lnTo>
                                  <a:pt x="5788659" y="9525"/>
                                </a:lnTo>
                                <a:lnTo>
                                  <a:pt x="57886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5.8pt;height:.75pt;mso-position-horizontal-relative:char;mso-position-vertical-relative:line" id="docshapegroup25" coordorigin="0,0" coordsize="9116,15">
                <v:rect style="position:absolute;left:0;top:0;width:9116;height:15" id="docshape26" filled="true" fillcolor="#000000" stroked="false">
                  <v:fill type="solid"/>
                </v:rect>
              </v:group>
            </w:pict>
          </mc:Fallback>
        </mc:AlternateContent>
      </w:r>
      <w:r>
        <w:rPr>
          <w:sz w:val="2"/>
        </w:rPr>
      </w:r>
    </w:p>
    <w:p>
      <w:pPr>
        <w:pStyle w:val="BodyText"/>
        <w:spacing w:line="348" w:lineRule="auto" w:before="11"/>
        <w:ind w:left="6894" w:right="1005"/>
      </w:pPr>
      <w:r>
        <w:rPr/>
        <mc:AlternateContent>
          <mc:Choice Requires="wps">
            <w:drawing>
              <wp:anchor distT="0" distB="0" distL="0" distR="0" allowOverlap="1" layoutInCell="1" locked="0" behindDoc="1" simplePos="0" relativeHeight="487595520">
                <wp:simplePos x="0" y="0"/>
                <wp:positionH relativeFrom="page">
                  <wp:posOffset>906144</wp:posOffset>
                </wp:positionH>
                <wp:positionV relativeFrom="paragraph">
                  <wp:posOffset>520700</wp:posOffset>
                </wp:positionV>
                <wp:extent cx="5798185" cy="952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798185" cy="9525"/>
                        </a:xfrm>
                        <a:custGeom>
                          <a:avLst/>
                          <a:gdLst/>
                          <a:ahLst/>
                          <a:cxnLst/>
                          <a:rect l="l" t="t" r="r" b="b"/>
                          <a:pathLst>
                            <a:path w="5798185" h="9525">
                              <a:moveTo>
                                <a:pt x="5798184" y="0"/>
                              </a:moveTo>
                              <a:lnTo>
                                <a:pt x="0" y="0"/>
                              </a:lnTo>
                              <a:lnTo>
                                <a:pt x="0" y="9525"/>
                              </a:lnTo>
                              <a:lnTo>
                                <a:pt x="5798184" y="952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49998pt;margin-top:41pt;width:456.55pt;height:.75pt;mso-position-horizontal-relative:page;mso-position-vertical-relative:paragraph;z-index:-15720960;mso-wrap-distance-left:0;mso-wrap-distance-right:0" id="docshape27" filled="true" fillcolor="#000000" stroked="false">
                <v:fill type="solid"/>
                <w10:wrap type="topAndBottom"/>
              </v:rect>
            </w:pict>
          </mc:Fallback>
        </mc:AlternateContent>
      </w:r>
      <w:r>
        <w:rPr>
          <w:spacing w:val="-4"/>
        </w:rPr>
        <w:t>azúcar</w:t>
      </w:r>
      <w:r>
        <w:rPr>
          <w:spacing w:val="-16"/>
        </w:rPr>
        <w:t> </w:t>
      </w:r>
      <w:r>
        <w:rPr>
          <w:spacing w:val="-4"/>
        </w:rPr>
        <w:t>coco</w:t>
      </w:r>
      <w:r>
        <w:rPr>
          <w:spacing w:val="-16"/>
        </w:rPr>
        <w:t> </w:t>
      </w:r>
      <w:r>
        <w:rPr>
          <w:spacing w:val="-4"/>
        </w:rPr>
        <w:t>9%,</w:t>
      </w:r>
      <w:r>
        <w:rPr>
          <w:spacing w:val="-14"/>
        </w:rPr>
        <w:t> </w:t>
      </w:r>
      <w:r>
        <w:rPr>
          <w:spacing w:val="-4"/>
        </w:rPr>
        <w:t>crema </w:t>
      </w:r>
      <w:r>
        <w:rPr/>
        <w:t>coco 25%</w:t>
      </w:r>
    </w:p>
    <w:p>
      <w:pPr>
        <w:spacing w:before="4"/>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before="250"/>
        <w:rPr>
          <w:sz w:val="22"/>
        </w:rPr>
      </w:pPr>
    </w:p>
    <w:p>
      <w:pPr>
        <w:pStyle w:val="Heading2"/>
        <w:numPr>
          <w:ilvl w:val="1"/>
          <w:numId w:val="9"/>
        </w:numPr>
        <w:tabs>
          <w:tab w:pos="720" w:val="left" w:leader="none"/>
        </w:tabs>
        <w:spacing w:line="240" w:lineRule="auto" w:before="0" w:after="0"/>
        <w:ind w:left="720" w:right="0" w:hanging="360"/>
        <w:jc w:val="left"/>
      </w:pPr>
      <w:bookmarkStart w:name="_bookmark54" w:id="55"/>
      <w:bookmarkEnd w:id="55"/>
      <w:r>
        <w:rPr>
          <w:b w:val="0"/>
        </w:rPr>
      </w:r>
      <w:r>
        <w:rPr>
          <w:spacing w:val="-2"/>
        </w:rPr>
        <w:t>Formulación</w:t>
      </w:r>
      <w:r>
        <w:rPr>
          <w:spacing w:val="-6"/>
        </w:rPr>
        <w:t> </w:t>
      </w:r>
      <w:r>
        <w:rPr>
          <w:spacing w:val="-2"/>
        </w:rPr>
        <w:t>del</w:t>
      </w:r>
      <w:r>
        <w:rPr>
          <w:spacing w:val="-3"/>
        </w:rPr>
        <w:t> </w:t>
      </w:r>
      <w:r>
        <w:rPr>
          <w:spacing w:val="-2"/>
        </w:rPr>
        <w:t>producto</w:t>
      </w:r>
    </w:p>
    <w:p>
      <w:pPr>
        <w:pStyle w:val="BodyText"/>
        <w:spacing w:before="5"/>
        <w:rPr>
          <w:b/>
        </w:rPr>
      </w:pPr>
    </w:p>
    <w:p>
      <w:pPr>
        <w:pStyle w:val="Heading3"/>
        <w:numPr>
          <w:ilvl w:val="2"/>
          <w:numId w:val="9"/>
        </w:numPr>
        <w:tabs>
          <w:tab w:pos="900" w:val="left" w:leader="none"/>
        </w:tabs>
        <w:spacing w:line="240" w:lineRule="auto" w:before="0" w:after="0"/>
        <w:ind w:left="900" w:right="0" w:hanging="540"/>
        <w:jc w:val="left"/>
      </w:pPr>
      <w:bookmarkStart w:name="_bookmark55" w:id="56"/>
      <w:bookmarkEnd w:id="56"/>
      <w:r>
        <w:rPr>
          <w:b w:val="0"/>
          <w:i w:val="0"/>
        </w:rPr>
      </w:r>
      <w:r>
        <w:rPr>
          <w:spacing w:val="-2"/>
        </w:rPr>
        <w:t>Formulación</w:t>
      </w:r>
      <w:r>
        <w:rPr>
          <w:spacing w:val="-18"/>
        </w:rPr>
        <w:t> </w:t>
      </w:r>
      <w:r>
        <w:rPr>
          <w:spacing w:val="-2"/>
        </w:rPr>
        <w:t>del</w:t>
      </w:r>
      <w:r>
        <w:rPr>
          <w:spacing w:val="-12"/>
        </w:rPr>
        <w:t> </w:t>
      </w:r>
      <w:r>
        <w:rPr>
          <w:spacing w:val="-2"/>
        </w:rPr>
        <w:t>helado</w:t>
      </w:r>
      <w:r>
        <w:rPr/>
        <w:t> </w:t>
      </w:r>
      <w:r>
        <w:rPr>
          <w:spacing w:val="-2"/>
        </w:rPr>
        <w:t>M-</w:t>
      </w:r>
      <w:r>
        <w:rPr>
          <w:spacing w:val="-5"/>
        </w:rPr>
        <w:t>161</w:t>
      </w:r>
    </w:p>
    <w:p>
      <w:pPr>
        <w:pStyle w:val="BodyText"/>
        <w:spacing w:before="3"/>
        <w:rPr>
          <w:b/>
          <w:i/>
        </w:rPr>
      </w:pPr>
    </w:p>
    <w:p>
      <w:pPr>
        <w:pStyle w:val="BodyText"/>
        <w:spacing w:line="482" w:lineRule="auto"/>
        <w:ind w:left="360" w:right="986" w:firstLine="719"/>
      </w:pPr>
      <w:r>
        <w:rPr/>
        <w:t>La</w:t>
      </w:r>
      <w:r>
        <w:rPr>
          <w:spacing w:val="-15"/>
        </w:rPr>
        <w:t> </w:t>
      </w:r>
      <w:r>
        <w:rPr/>
        <w:t>formulación</w:t>
      </w:r>
      <w:r>
        <w:rPr>
          <w:spacing w:val="-6"/>
        </w:rPr>
        <w:t> </w:t>
      </w:r>
      <w:r>
        <w:rPr/>
        <w:t>cuali-cuantitativa</w:t>
      </w:r>
      <w:r>
        <w:rPr>
          <w:spacing w:val="-15"/>
        </w:rPr>
        <w:t> </w:t>
      </w:r>
      <w:r>
        <w:rPr/>
        <w:t>empleada</w:t>
      </w:r>
      <w:r>
        <w:rPr>
          <w:spacing w:val="-15"/>
        </w:rPr>
        <w:t> </w:t>
      </w:r>
      <w:r>
        <w:rPr/>
        <w:t>para</w:t>
      </w:r>
      <w:r>
        <w:rPr>
          <w:spacing w:val="-19"/>
        </w:rPr>
        <w:t> </w:t>
      </w:r>
      <w:r>
        <w:rPr/>
        <w:t>la</w:t>
      </w:r>
      <w:r>
        <w:rPr>
          <w:spacing w:val="-16"/>
        </w:rPr>
        <w:t> </w:t>
      </w:r>
      <w:r>
        <w:rPr/>
        <w:t>elaboración</w:t>
      </w:r>
      <w:r>
        <w:rPr>
          <w:spacing w:val="-4"/>
        </w:rPr>
        <w:t> </w:t>
      </w:r>
      <w:r>
        <w:rPr/>
        <w:t>del</w:t>
      </w:r>
      <w:r>
        <w:rPr>
          <w:spacing w:val="-4"/>
        </w:rPr>
        <w:t> </w:t>
      </w:r>
      <w:r>
        <w:rPr/>
        <w:t>helado</w:t>
      </w:r>
      <w:r>
        <w:rPr>
          <w:spacing w:val="-4"/>
        </w:rPr>
        <w:t> </w:t>
      </w:r>
      <w:r>
        <w:rPr/>
        <w:t>funcional</w:t>
      </w:r>
      <w:r>
        <w:rPr>
          <w:spacing w:val="-18"/>
        </w:rPr>
        <w:t> </w:t>
      </w:r>
      <w:r>
        <w:rPr/>
        <w:t>M-161 (estándar) se resume</w:t>
      </w:r>
      <w:r>
        <w:rPr>
          <w:spacing w:val="40"/>
        </w:rPr>
        <w:t> </w:t>
      </w:r>
      <w:r>
        <w:rPr/>
        <w:t>en la Tabla</w:t>
      </w:r>
      <w:r>
        <w:rPr>
          <w:spacing w:val="40"/>
        </w:rPr>
        <w:t> </w:t>
      </w:r>
      <w:r>
        <w:rPr/>
        <w:t>7.</w:t>
      </w:r>
    </w:p>
    <w:p>
      <w:pPr>
        <w:spacing w:line="233" w:lineRule="exact" w:before="0"/>
        <w:ind w:left="360" w:right="0" w:firstLine="0"/>
        <w:jc w:val="left"/>
        <w:rPr>
          <w:b/>
          <w:sz w:val="22"/>
        </w:rPr>
      </w:pPr>
      <w:bookmarkStart w:name="_bookmark56" w:id="57"/>
      <w:bookmarkEnd w:id="57"/>
      <w:r>
        <w:rPr/>
      </w:r>
      <w:r>
        <w:rPr>
          <w:b/>
          <w:sz w:val="22"/>
        </w:rPr>
        <w:t>Tabla</w:t>
      </w:r>
      <w:r>
        <w:rPr>
          <w:b/>
          <w:spacing w:val="21"/>
          <w:sz w:val="22"/>
        </w:rPr>
        <w:t> </w:t>
      </w:r>
      <w:r>
        <w:rPr>
          <w:b/>
          <w:spacing w:val="-5"/>
          <w:sz w:val="22"/>
        </w:rPr>
        <w:t>7.</w:t>
      </w:r>
    </w:p>
    <w:p>
      <w:pPr>
        <w:spacing w:before="131"/>
        <w:ind w:left="360" w:right="0" w:firstLine="0"/>
        <w:jc w:val="left"/>
        <w:rPr>
          <w:i/>
          <w:sz w:val="22"/>
        </w:rPr>
      </w:pPr>
      <w:r>
        <w:rPr>
          <w:i/>
          <w:sz w:val="22"/>
        </w:rPr>
        <w:t>Formulación</w:t>
      </w:r>
      <w:r>
        <w:rPr>
          <w:i/>
          <w:spacing w:val="48"/>
          <w:sz w:val="22"/>
        </w:rPr>
        <w:t> </w:t>
      </w:r>
      <w:r>
        <w:rPr>
          <w:i/>
          <w:sz w:val="22"/>
        </w:rPr>
        <w:t>del</w:t>
      </w:r>
      <w:r>
        <w:rPr>
          <w:i/>
          <w:spacing w:val="32"/>
          <w:sz w:val="22"/>
        </w:rPr>
        <w:t> </w:t>
      </w:r>
      <w:r>
        <w:rPr>
          <w:i/>
          <w:sz w:val="22"/>
        </w:rPr>
        <w:t>helado</w:t>
      </w:r>
      <w:r>
        <w:rPr>
          <w:i/>
          <w:spacing w:val="47"/>
          <w:sz w:val="22"/>
        </w:rPr>
        <w:t> </w:t>
      </w:r>
      <w:r>
        <w:rPr>
          <w:i/>
          <w:sz w:val="22"/>
        </w:rPr>
        <w:t>funcional</w:t>
      </w:r>
      <w:r>
        <w:rPr>
          <w:i/>
          <w:spacing w:val="33"/>
          <w:sz w:val="22"/>
        </w:rPr>
        <w:t> </w:t>
      </w:r>
      <w:r>
        <w:rPr>
          <w:i/>
          <w:sz w:val="22"/>
        </w:rPr>
        <w:t>M-</w:t>
      </w:r>
      <w:r>
        <w:rPr>
          <w:i/>
          <w:spacing w:val="-5"/>
          <w:sz w:val="22"/>
        </w:rPr>
        <w:t>161</w:t>
      </w:r>
    </w:p>
    <w:p>
      <w:pPr>
        <w:pStyle w:val="BodyText"/>
        <w:spacing w:before="1"/>
        <w:rPr>
          <w:i/>
          <w:sz w:val="11"/>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4"/>
        <w:gridCol w:w="2187"/>
        <w:gridCol w:w="2163"/>
        <w:gridCol w:w="2346"/>
      </w:tblGrid>
      <w:tr>
        <w:trPr>
          <w:trHeight w:val="405" w:hRule="atLeast"/>
        </w:trPr>
        <w:tc>
          <w:tcPr>
            <w:tcW w:w="2464" w:type="dxa"/>
            <w:tcBorders>
              <w:top w:val="single" w:sz="6" w:space="0" w:color="000000"/>
              <w:bottom w:val="single" w:sz="6" w:space="0" w:color="000000"/>
            </w:tcBorders>
          </w:tcPr>
          <w:p>
            <w:pPr>
              <w:pStyle w:val="TableParagraph"/>
              <w:spacing w:before="15"/>
              <w:ind w:left="25" w:right="99"/>
              <w:rPr>
                <w:b/>
                <w:sz w:val="24"/>
              </w:rPr>
            </w:pPr>
            <w:r>
              <w:rPr>
                <w:b/>
                <w:spacing w:val="-4"/>
                <w:sz w:val="24"/>
              </w:rPr>
              <w:t>Materia</w:t>
            </w:r>
            <w:r>
              <w:rPr>
                <w:b/>
                <w:sz w:val="24"/>
              </w:rPr>
              <w:t> </w:t>
            </w:r>
            <w:r>
              <w:rPr>
                <w:b/>
                <w:spacing w:val="-4"/>
                <w:sz w:val="24"/>
              </w:rPr>
              <w:t>prima</w:t>
            </w:r>
          </w:p>
        </w:tc>
        <w:tc>
          <w:tcPr>
            <w:tcW w:w="2187" w:type="dxa"/>
            <w:tcBorders>
              <w:top w:val="single" w:sz="6" w:space="0" w:color="000000"/>
              <w:bottom w:val="single" w:sz="6" w:space="0" w:color="000000"/>
            </w:tcBorders>
          </w:tcPr>
          <w:p>
            <w:pPr>
              <w:pStyle w:val="TableParagraph"/>
              <w:spacing w:before="15"/>
              <w:ind w:left="38" w:right="153"/>
              <w:rPr>
                <w:b/>
                <w:sz w:val="24"/>
              </w:rPr>
            </w:pPr>
            <w:r>
              <w:rPr>
                <w:b/>
                <w:spacing w:val="-2"/>
                <w:sz w:val="24"/>
              </w:rPr>
              <w:t>Porcentaje</w:t>
            </w:r>
            <w:r>
              <w:rPr>
                <w:b/>
                <w:spacing w:val="-8"/>
                <w:sz w:val="24"/>
              </w:rPr>
              <w:t> </w:t>
            </w:r>
            <w:r>
              <w:rPr>
                <w:b/>
                <w:spacing w:val="-5"/>
                <w:sz w:val="24"/>
              </w:rPr>
              <w:t>(%)</w:t>
            </w:r>
          </w:p>
        </w:tc>
        <w:tc>
          <w:tcPr>
            <w:tcW w:w="2163" w:type="dxa"/>
            <w:tcBorders>
              <w:top w:val="single" w:sz="6" w:space="0" w:color="000000"/>
              <w:bottom w:val="single" w:sz="6" w:space="0" w:color="000000"/>
            </w:tcBorders>
          </w:tcPr>
          <w:p>
            <w:pPr>
              <w:pStyle w:val="TableParagraph"/>
              <w:spacing w:before="15"/>
              <w:ind w:left="40"/>
              <w:rPr>
                <w:b/>
                <w:sz w:val="24"/>
              </w:rPr>
            </w:pPr>
            <w:r>
              <w:rPr>
                <w:b/>
                <w:sz w:val="24"/>
              </w:rPr>
              <w:t>Lote</w:t>
            </w:r>
            <w:r>
              <w:rPr>
                <w:b/>
                <w:spacing w:val="-24"/>
                <w:sz w:val="24"/>
              </w:rPr>
              <w:t> </w:t>
            </w:r>
            <w:r>
              <w:rPr>
                <w:b/>
                <w:sz w:val="24"/>
              </w:rPr>
              <w:t>1200g </w:t>
            </w:r>
            <w:r>
              <w:rPr>
                <w:b/>
                <w:spacing w:val="-5"/>
                <w:sz w:val="24"/>
              </w:rPr>
              <w:t>(g)</w:t>
            </w:r>
          </w:p>
        </w:tc>
        <w:tc>
          <w:tcPr>
            <w:tcW w:w="2346" w:type="dxa"/>
            <w:tcBorders>
              <w:top w:val="single" w:sz="6" w:space="0" w:color="000000"/>
              <w:bottom w:val="single" w:sz="6" w:space="0" w:color="000000"/>
            </w:tcBorders>
          </w:tcPr>
          <w:p>
            <w:pPr>
              <w:pStyle w:val="TableParagraph"/>
              <w:spacing w:before="15"/>
              <w:ind w:left="124"/>
              <w:rPr>
                <w:b/>
                <w:sz w:val="24"/>
              </w:rPr>
            </w:pPr>
            <w:r>
              <w:rPr>
                <w:b/>
                <w:spacing w:val="-2"/>
                <w:sz w:val="24"/>
              </w:rPr>
              <w:t>Porción</w:t>
            </w:r>
            <w:r>
              <w:rPr>
                <w:b/>
                <w:spacing w:val="-3"/>
                <w:sz w:val="24"/>
              </w:rPr>
              <w:t> </w:t>
            </w:r>
            <w:r>
              <w:rPr>
                <w:b/>
                <w:spacing w:val="-2"/>
                <w:sz w:val="24"/>
              </w:rPr>
              <w:t>120ml</w:t>
            </w:r>
            <w:r>
              <w:rPr>
                <w:b/>
                <w:spacing w:val="-11"/>
                <w:sz w:val="24"/>
              </w:rPr>
              <w:t> </w:t>
            </w:r>
            <w:r>
              <w:rPr>
                <w:b/>
                <w:spacing w:val="-5"/>
                <w:sz w:val="24"/>
              </w:rPr>
              <w:t>(g)</w:t>
            </w:r>
          </w:p>
        </w:tc>
      </w:tr>
      <w:tr>
        <w:trPr>
          <w:trHeight w:val="360" w:hRule="atLeast"/>
        </w:trPr>
        <w:tc>
          <w:tcPr>
            <w:tcW w:w="2464" w:type="dxa"/>
            <w:tcBorders>
              <w:top w:val="single" w:sz="6" w:space="0" w:color="000000"/>
            </w:tcBorders>
          </w:tcPr>
          <w:p>
            <w:pPr>
              <w:pStyle w:val="TableParagraph"/>
              <w:spacing w:before="15"/>
              <w:ind w:left="18" w:right="99"/>
              <w:rPr>
                <w:sz w:val="24"/>
              </w:rPr>
            </w:pPr>
            <w:r>
              <w:rPr>
                <w:sz w:val="24"/>
              </w:rPr>
              <w:t>Leche</w:t>
            </w:r>
            <w:r>
              <w:rPr>
                <w:spacing w:val="-17"/>
                <w:sz w:val="24"/>
              </w:rPr>
              <w:t> </w:t>
            </w:r>
            <w:r>
              <w:rPr>
                <w:sz w:val="24"/>
              </w:rPr>
              <w:t>de</w:t>
            </w:r>
            <w:r>
              <w:rPr>
                <w:spacing w:val="-11"/>
                <w:sz w:val="24"/>
              </w:rPr>
              <w:t> </w:t>
            </w:r>
            <w:r>
              <w:rPr>
                <w:spacing w:val="-4"/>
                <w:sz w:val="24"/>
              </w:rPr>
              <w:t>coco</w:t>
            </w:r>
          </w:p>
        </w:tc>
        <w:tc>
          <w:tcPr>
            <w:tcW w:w="2187" w:type="dxa"/>
            <w:tcBorders>
              <w:top w:val="single" w:sz="6" w:space="0" w:color="000000"/>
            </w:tcBorders>
          </w:tcPr>
          <w:p>
            <w:pPr>
              <w:pStyle w:val="TableParagraph"/>
              <w:spacing w:before="15"/>
              <w:ind w:left="4" w:right="153"/>
              <w:rPr>
                <w:sz w:val="24"/>
              </w:rPr>
            </w:pPr>
            <w:r>
              <w:rPr>
                <w:spacing w:val="-4"/>
                <w:sz w:val="24"/>
              </w:rPr>
              <w:t>40.0</w:t>
            </w:r>
          </w:p>
        </w:tc>
        <w:tc>
          <w:tcPr>
            <w:tcW w:w="2163" w:type="dxa"/>
            <w:tcBorders>
              <w:top w:val="single" w:sz="6" w:space="0" w:color="000000"/>
            </w:tcBorders>
          </w:tcPr>
          <w:p>
            <w:pPr>
              <w:pStyle w:val="TableParagraph"/>
              <w:spacing w:before="15"/>
              <w:ind w:left="40" w:right="17"/>
              <w:rPr>
                <w:sz w:val="24"/>
              </w:rPr>
            </w:pPr>
            <w:r>
              <w:rPr>
                <w:spacing w:val="-2"/>
                <w:sz w:val="24"/>
              </w:rPr>
              <w:t>480.0</w:t>
            </w:r>
          </w:p>
        </w:tc>
        <w:tc>
          <w:tcPr>
            <w:tcW w:w="2346" w:type="dxa"/>
            <w:tcBorders>
              <w:top w:val="single" w:sz="6" w:space="0" w:color="000000"/>
            </w:tcBorders>
          </w:tcPr>
          <w:p>
            <w:pPr>
              <w:pStyle w:val="TableParagraph"/>
              <w:spacing w:before="15"/>
              <w:ind w:left="124" w:right="37"/>
              <w:rPr>
                <w:sz w:val="24"/>
              </w:rPr>
            </w:pPr>
            <w:r>
              <w:rPr>
                <w:spacing w:val="-4"/>
                <w:sz w:val="24"/>
              </w:rPr>
              <w:t>48.0</w:t>
            </w:r>
          </w:p>
        </w:tc>
      </w:tr>
      <w:tr>
        <w:trPr>
          <w:trHeight w:val="411" w:hRule="atLeast"/>
        </w:trPr>
        <w:tc>
          <w:tcPr>
            <w:tcW w:w="2464" w:type="dxa"/>
          </w:tcPr>
          <w:p>
            <w:pPr>
              <w:pStyle w:val="TableParagraph"/>
              <w:spacing w:before="58"/>
              <w:ind w:left="18" w:right="99"/>
              <w:rPr>
                <w:sz w:val="24"/>
              </w:rPr>
            </w:pPr>
            <w:r>
              <w:rPr>
                <w:sz w:val="24"/>
              </w:rPr>
              <w:t>Crema</w:t>
            </w:r>
            <w:r>
              <w:rPr>
                <w:spacing w:val="-7"/>
                <w:sz w:val="24"/>
              </w:rPr>
              <w:t> </w:t>
            </w:r>
            <w:r>
              <w:rPr>
                <w:sz w:val="24"/>
              </w:rPr>
              <w:t>de</w:t>
            </w:r>
            <w:r>
              <w:rPr>
                <w:spacing w:val="-16"/>
                <w:sz w:val="24"/>
              </w:rPr>
              <w:t> </w:t>
            </w:r>
            <w:r>
              <w:rPr>
                <w:spacing w:val="-4"/>
                <w:sz w:val="24"/>
              </w:rPr>
              <w:t>coco</w:t>
            </w:r>
          </w:p>
        </w:tc>
        <w:tc>
          <w:tcPr>
            <w:tcW w:w="2187" w:type="dxa"/>
          </w:tcPr>
          <w:p>
            <w:pPr>
              <w:pStyle w:val="TableParagraph"/>
              <w:spacing w:before="58"/>
              <w:ind w:left="4" w:right="153"/>
              <w:rPr>
                <w:sz w:val="24"/>
              </w:rPr>
            </w:pPr>
            <w:r>
              <w:rPr>
                <w:spacing w:val="-4"/>
                <w:sz w:val="24"/>
              </w:rPr>
              <w:t>20.0</w:t>
            </w:r>
          </w:p>
        </w:tc>
        <w:tc>
          <w:tcPr>
            <w:tcW w:w="2163" w:type="dxa"/>
          </w:tcPr>
          <w:p>
            <w:pPr>
              <w:pStyle w:val="TableParagraph"/>
              <w:spacing w:before="58"/>
              <w:ind w:left="40" w:right="17"/>
              <w:rPr>
                <w:sz w:val="24"/>
              </w:rPr>
            </w:pPr>
            <w:r>
              <w:rPr>
                <w:spacing w:val="-2"/>
                <w:sz w:val="24"/>
              </w:rPr>
              <w:t>240.0</w:t>
            </w:r>
          </w:p>
        </w:tc>
        <w:tc>
          <w:tcPr>
            <w:tcW w:w="2346" w:type="dxa"/>
          </w:tcPr>
          <w:p>
            <w:pPr>
              <w:pStyle w:val="TableParagraph"/>
              <w:spacing w:before="58"/>
              <w:ind w:left="124" w:right="37"/>
              <w:rPr>
                <w:sz w:val="24"/>
              </w:rPr>
            </w:pPr>
            <w:r>
              <w:rPr>
                <w:spacing w:val="-4"/>
                <w:sz w:val="24"/>
              </w:rPr>
              <w:t>24.0</w:t>
            </w:r>
          </w:p>
        </w:tc>
      </w:tr>
      <w:tr>
        <w:trPr>
          <w:trHeight w:val="420" w:hRule="atLeast"/>
        </w:trPr>
        <w:tc>
          <w:tcPr>
            <w:tcW w:w="2464" w:type="dxa"/>
          </w:tcPr>
          <w:p>
            <w:pPr>
              <w:pStyle w:val="TableParagraph"/>
              <w:spacing w:before="67"/>
              <w:ind w:left="23" w:right="99"/>
              <w:rPr>
                <w:sz w:val="24"/>
              </w:rPr>
            </w:pPr>
            <w:r>
              <w:rPr>
                <w:sz w:val="24"/>
              </w:rPr>
              <w:t>Agua de</w:t>
            </w:r>
            <w:r>
              <w:rPr>
                <w:spacing w:val="13"/>
                <w:sz w:val="24"/>
              </w:rPr>
              <w:t> </w:t>
            </w:r>
            <w:r>
              <w:rPr>
                <w:spacing w:val="-4"/>
                <w:sz w:val="24"/>
              </w:rPr>
              <w:t>coco</w:t>
            </w:r>
          </w:p>
        </w:tc>
        <w:tc>
          <w:tcPr>
            <w:tcW w:w="2187" w:type="dxa"/>
          </w:tcPr>
          <w:p>
            <w:pPr>
              <w:pStyle w:val="TableParagraph"/>
              <w:spacing w:before="67"/>
              <w:ind w:left="4" w:right="153"/>
              <w:rPr>
                <w:sz w:val="24"/>
              </w:rPr>
            </w:pPr>
            <w:r>
              <w:rPr>
                <w:spacing w:val="-4"/>
                <w:sz w:val="24"/>
              </w:rPr>
              <w:t>12.0</w:t>
            </w:r>
          </w:p>
        </w:tc>
        <w:tc>
          <w:tcPr>
            <w:tcW w:w="2163" w:type="dxa"/>
          </w:tcPr>
          <w:p>
            <w:pPr>
              <w:pStyle w:val="TableParagraph"/>
              <w:spacing w:before="67"/>
              <w:ind w:left="40" w:right="17"/>
              <w:rPr>
                <w:sz w:val="24"/>
              </w:rPr>
            </w:pPr>
            <w:r>
              <w:rPr>
                <w:spacing w:val="-2"/>
                <w:sz w:val="24"/>
              </w:rPr>
              <w:t>144.0</w:t>
            </w:r>
          </w:p>
        </w:tc>
        <w:tc>
          <w:tcPr>
            <w:tcW w:w="2346" w:type="dxa"/>
          </w:tcPr>
          <w:p>
            <w:pPr>
              <w:pStyle w:val="TableParagraph"/>
              <w:spacing w:before="67"/>
              <w:ind w:left="124" w:right="37"/>
              <w:rPr>
                <w:sz w:val="24"/>
              </w:rPr>
            </w:pPr>
            <w:r>
              <w:rPr>
                <w:spacing w:val="-4"/>
                <w:sz w:val="24"/>
              </w:rPr>
              <w:t>14.4</w:t>
            </w:r>
          </w:p>
        </w:tc>
      </w:tr>
      <w:tr>
        <w:trPr>
          <w:trHeight w:val="411" w:hRule="atLeast"/>
        </w:trPr>
        <w:tc>
          <w:tcPr>
            <w:tcW w:w="2464" w:type="dxa"/>
          </w:tcPr>
          <w:p>
            <w:pPr>
              <w:pStyle w:val="TableParagraph"/>
              <w:spacing w:before="67"/>
              <w:ind w:left="23" w:right="99"/>
              <w:rPr>
                <w:sz w:val="24"/>
              </w:rPr>
            </w:pPr>
            <w:r>
              <w:rPr>
                <w:sz w:val="24"/>
              </w:rPr>
              <w:t>Azúcar</w:t>
            </w:r>
            <w:r>
              <w:rPr>
                <w:spacing w:val="-8"/>
                <w:sz w:val="24"/>
              </w:rPr>
              <w:t> </w:t>
            </w:r>
            <w:r>
              <w:rPr>
                <w:sz w:val="24"/>
              </w:rPr>
              <w:t>de</w:t>
            </w:r>
            <w:r>
              <w:rPr>
                <w:spacing w:val="-11"/>
                <w:sz w:val="24"/>
              </w:rPr>
              <w:t> </w:t>
            </w:r>
            <w:r>
              <w:rPr>
                <w:spacing w:val="-4"/>
                <w:sz w:val="24"/>
              </w:rPr>
              <w:t>coco</w:t>
            </w:r>
          </w:p>
        </w:tc>
        <w:tc>
          <w:tcPr>
            <w:tcW w:w="2187" w:type="dxa"/>
          </w:tcPr>
          <w:p>
            <w:pPr>
              <w:pStyle w:val="TableParagraph"/>
              <w:spacing w:before="67"/>
              <w:ind w:left="4" w:right="153"/>
              <w:rPr>
                <w:sz w:val="24"/>
              </w:rPr>
            </w:pPr>
            <w:r>
              <w:rPr>
                <w:spacing w:val="-4"/>
                <w:sz w:val="24"/>
              </w:rPr>
              <w:t>12.0</w:t>
            </w:r>
          </w:p>
        </w:tc>
        <w:tc>
          <w:tcPr>
            <w:tcW w:w="2163" w:type="dxa"/>
          </w:tcPr>
          <w:p>
            <w:pPr>
              <w:pStyle w:val="TableParagraph"/>
              <w:spacing w:before="67"/>
              <w:ind w:left="40" w:right="17"/>
              <w:rPr>
                <w:sz w:val="24"/>
              </w:rPr>
            </w:pPr>
            <w:r>
              <w:rPr>
                <w:spacing w:val="-2"/>
                <w:sz w:val="24"/>
              </w:rPr>
              <w:t>144.0</w:t>
            </w:r>
          </w:p>
        </w:tc>
        <w:tc>
          <w:tcPr>
            <w:tcW w:w="2346" w:type="dxa"/>
          </w:tcPr>
          <w:p>
            <w:pPr>
              <w:pStyle w:val="TableParagraph"/>
              <w:spacing w:before="67"/>
              <w:ind w:left="124" w:right="37"/>
              <w:rPr>
                <w:sz w:val="24"/>
              </w:rPr>
            </w:pPr>
            <w:r>
              <w:rPr>
                <w:spacing w:val="-4"/>
                <w:sz w:val="24"/>
              </w:rPr>
              <w:t>14.4</w:t>
            </w:r>
          </w:p>
        </w:tc>
      </w:tr>
      <w:tr>
        <w:trPr>
          <w:trHeight w:val="411" w:hRule="atLeast"/>
        </w:trPr>
        <w:tc>
          <w:tcPr>
            <w:tcW w:w="2464" w:type="dxa"/>
          </w:tcPr>
          <w:p>
            <w:pPr>
              <w:pStyle w:val="TableParagraph"/>
              <w:spacing w:before="58"/>
              <w:ind w:left="4" w:right="99"/>
              <w:rPr>
                <w:sz w:val="24"/>
              </w:rPr>
            </w:pPr>
            <w:r>
              <w:rPr>
                <w:sz w:val="24"/>
              </w:rPr>
              <w:t>Pulpa</w:t>
            </w:r>
            <w:r>
              <w:rPr>
                <w:spacing w:val="-5"/>
                <w:sz w:val="24"/>
              </w:rPr>
              <w:t> </w:t>
            </w:r>
            <w:r>
              <w:rPr>
                <w:sz w:val="24"/>
              </w:rPr>
              <w:t>de</w:t>
            </w:r>
            <w:r>
              <w:rPr>
                <w:spacing w:val="-18"/>
                <w:sz w:val="24"/>
              </w:rPr>
              <w:t> </w:t>
            </w:r>
            <w:r>
              <w:rPr>
                <w:sz w:val="24"/>
              </w:rPr>
              <w:t>coco</w:t>
            </w:r>
            <w:r>
              <w:rPr>
                <w:spacing w:val="-13"/>
                <w:sz w:val="24"/>
              </w:rPr>
              <w:t> </w:t>
            </w:r>
            <w:r>
              <w:rPr>
                <w:spacing w:val="-2"/>
                <w:sz w:val="24"/>
              </w:rPr>
              <w:t>rallado</w:t>
            </w:r>
          </w:p>
        </w:tc>
        <w:tc>
          <w:tcPr>
            <w:tcW w:w="2187" w:type="dxa"/>
          </w:tcPr>
          <w:p>
            <w:pPr>
              <w:pStyle w:val="TableParagraph"/>
              <w:spacing w:before="58"/>
              <w:ind w:left="9" w:right="153"/>
              <w:rPr>
                <w:sz w:val="24"/>
              </w:rPr>
            </w:pPr>
            <w:r>
              <w:rPr>
                <w:spacing w:val="-5"/>
                <w:sz w:val="24"/>
              </w:rPr>
              <w:t>5.0</w:t>
            </w:r>
          </w:p>
        </w:tc>
        <w:tc>
          <w:tcPr>
            <w:tcW w:w="2163" w:type="dxa"/>
          </w:tcPr>
          <w:p>
            <w:pPr>
              <w:pStyle w:val="TableParagraph"/>
              <w:spacing w:before="58"/>
              <w:ind w:left="40" w:right="15"/>
              <w:rPr>
                <w:sz w:val="24"/>
              </w:rPr>
            </w:pPr>
            <w:r>
              <w:rPr>
                <w:spacing w:val="-4"/>
                <w:sz w:val="24"/>
              </w:rPr>
              <w:t>60.0</w:t>
            </w:r>
          </w:p>
        </w:tc>
        <w:tc>
          <w:tcPr>
            <w:tcW w:w="2346" w:type="dxa"/>
          </w:tcPr>
          <w:p>
            <w:pPr>
              <w:pStyle w:val="TableParagraph"/>
              <w:spacing w:before="58"/>
              <w:ind w:left="124" w:right="27"/>
              <w:rPr>
                <w:sz w:val="24"/>
              </w:rPr>
            </w:pPr>
            <w:r>
              <w:rPr>
                <w:spacing w:val="-5"/>
                <w:sz w:val="24"/>
              </w:rPr>
              <w:t>6.0</w:t>
            </w:r>
          </w:p>
        </w:tc>
      </w:tr>
      <w:tr>
        <w:trPr>
          <w:trHeight w:val="410" w:hRule="atLeast"/>
        </w:trPr>
        <w:tc>
          <w:tcPr>
            <w:tcW w:w="2464" w:type="dxa"/>
          </w:tcPr>
          <w:p>
            <w:pPr>
              <w:pStyle w:val="TableParagraph"/>
              <w:spacing w:before="67"/>
              <w:ind w:left="34" w:right="99"/>
              <w:rPr>
                <w:sz w:val="24"/>
              </w:rPr>
            </w:pPr>
            <w:r>
              <w:rPr>
                <w:sz w:val="24"/>
              </w:rPr>
              <w:t>Almidón</w:t>
            </w:r>
            <w:r>
              <w:rPr>
                <w:spacing w:val="9"/>
                <w:sz w:val="24"/>
              </w:rPr>
              <w:t> </w:t>
            </w:r>
            <w:r>
              <w:rPr>
                <w:sz w:val="24"/>
              </w:rPr>
              <w:t>de</w:t>
            </w:r>
            <w:r>
              <w:rPr>
                <w:spacing w:val="-13"/>
                <w:sz w:val="24"/>
              </w:rPr>
              <w:t> </w:t>
            </w:r>
            <w:r>
              <w:rPr>
                <w:spacing w:val="-2"/>
                <w:sz w:val="24"/>
              </w:rPr>
              <w:t>tapioca</w:t>
            </w:r>
          </w:p>
        </w:tc>
        <w:tc>
          <w:tcPr>
            <w:tcW w:w="2187" w:type="dxa"/>
          </w:tcPr>
          <w:p>
            <w:pPr>
              <w:pStyle w:val="TableParagraph"/>
              <w:spacing w:before="67"/>
              <w:ind w:left="9" w:right="153"/>
              <w:rPr>
                <w:sz w:val="24"/>
              </w:rPr>
            </w:pPr>
            <w:r>
              <w:rPr>
                <w:spacing w:val="-5"/>
                <w:sz w:val="24"/>
              </w:rPr>
              <w:t>3.0</w:t>
            </w:r>
          </w:p>
        </w:tc>
        <w:tc>
          <w:tcPr>
            <w:tcW w:w="2163" w:type="dxa"/>
          </w:tcPr>
          <w:p>
            <w:pPr>
              <w:pStyle w:val="TableParagraph"/>
              <w:spacing w:before="67"/>
              <w:ind w:left="40" w:right="15"/>
              <w:rPr>
                <w:sz w:val="24"/>
              </w:rPr>
            </w:pPr>
            <w:r>
              <w:rPr>
                <w:spacing w:val="-4"/>
                <w:sz w:val="24"/>
              </w:rPr>
              <w:t>36.0</w:t>
            </w:r>
          </w:p>
        </w:tc>
        <w:tc>
          <w:tcPr>
            <w:tcW w:w="2346" w:type="dxa"/>
          </w:tcPr>
          <w:p>
            <w:pPr>
              <w:pStyle w:val="TableParagraph"/>
              <w:spacing w:before="67"/>
              <w:ind w:left="124" w:right="27"/>
              <w:rPr>
                <w:sz w:val="24"/>
              </w:rPr>
            </w:pPr>
            <w:r>
              <w:rPr>
                <w:spacing w:val="-5"/>
                <w:sz w:val="24"/>
              </w:rPr>
              <w:t>3.6</w:t>
            </w:r>
          </w:p>
        </w:tc>
      </w:tr>
      <w:tr>
        <w:trPr>
          <w:trHeight w:val="411" w:hRule="atLeast"/>
        </w:trPr>
        <w:tc>
          <w:tcPr>
            <w:tcW w:w="2464" w:type="dxa"/>
          </w:tcPr>
          <w:p>
            <w:pPr>
              <w:pStyle w:val="TableParagraph"/>
              <w:spacing w:before="57"/>
              <w:ind w:left="9" w:right="99"/>
              <w:rPr>
                <w:sz w:val="24"/>
              </w:rPr>
            </w:pPr>
            <w:r>
              <w:rPr>
                <w:sz w:val="24"/>
              </w:rPr>
              <w:t>Aceite</w:t>
            </w:r>
            <w:r>
              <w:rPr>
                <w:spacing w:val="-15"/>
                <w:sz w:val="24"/>
              </w:rPr>
              <w:t> </w:t>
            </w:r>
            <w:r>
              <w:rPr>
                <w:sz w:val="24"/>
              </w:rPr>
              <w:t>de</w:t>
            </w:r>
            <w:r>
              <w:rPr>
                <w:spacing w:val="-7"/>
                <w:sz w:val="24"/>
              </w:rPr>
              <w:t> </w:t>
            </w:r>
            <w:r>
              <w:rPr>
                <w:spacing w:val="-4"/>
                <w:sz w:val="24"/>
              </w:rPr>
              <w:t>coco</w:t>
            </w:r>
          </w:p>
        </w:tc>
        <w:tc>
          <w:tcPr>
            <w:tcW w:w="2187" w:type="dxa"/>
          </w:tcPr>
          <w:p>
            <w:pPr>
              <w:pStyle w:val="TableParagraph"/>
              <w:spacing w:before="57"/>
              <w:ind w:left="9" w:right="153"/>
              <w:rPr>
                <w:sz w:val="24"/>
              </w:rPr>
            </w:pPr>
            <w:r>
              <w:rPr>
                <w:spacing w:val="-5"/>
                <w:sz w:val="24"/>
              </w:rPr>
              <w:t>2.0</w:t>
            </w:r>
          </w:p>
        </w:tc>
        <w:tc>
          <w:tcPr>
            <w:tcW w:w="2163" w:type="dxa"/>
          </w:tcPr>
          <w:p>
            <w:pPr>
              <w:pStyle w:val="TableParagraph"/>
              <w:spacing w:before="57"/>
              <w:ind w:left="40" w:right="15"/>
              <w:rPr>
                <w:sz w:val="24"/>
              </w:rPr>
            </w:pPr>
            <w:r>
              <w:rPr>
                <w:spacing w:val="-4"/>
                <w:sz w:val="24"/>
              </w:rPr>
              <w:t>24.0</w:t>
            </w:r>
          </w:p>
        </w:tc>
        <w:tc>
          <w:tcPr>
            <w:tcW w:w="2346" w:type="dxa"/>
          </w:tcPr>
          <w:p>
            <w:pPr>
              <w:pStyle w:val="TableParagraph"/>
              <w:spacing w:before="57"/>
              <w:ind w:left="124" w:right="27"/>
              <w:rPr>
                <w:sz w:val="24"/>
              </w:rPr>
            </w:pPr>
            <w:r>
              <w:rPr>
                <w:spacing w:val="-5"/>
                <w:sz w:val="24"/>
              </w:rPr>
              <w:t>2.4</w:t>
            </w:r>
          </w:p>
        </w:tc>
      </w:tr>
      <w:tr>
        <w:trPr>
          <w:trHeight w:val="421" w:hRule="atLeast"/>
        </w:trPr>
        <w:tc>
          <w:tcPr>
            <w:tcW w:w="2464" w:type="dxa"/>
          </w:tcPr>
          <w:p>
            <w:pPr>
              <w:pStyle w:val="TableParagraph"/>
              <w:spacing w:before="68"/>
              <w:ind w:left="22" w:right="99"/>
              <w:rPr>
                <w:sz w:val="24"/>
              </w:rPr>
            </w:pPr>
            <w:r>
              <w:rPr>
                <w:sz w:val="24"/>
              </w:rPr>
              <w:t>Stevia</w:t>
            </w:r>
            <w:r>
              <w:rPr>
                <w:spacing w:val="-20"/>
                <w:sz w:val="24"/>
              </w:rPr>
              <w:t> </w:t>
            </w:r>
            <w:r>
              <w:rPr>
                <w:spacing w:val="-2"/>
                <w:sz w:val="24"/>
              </w:rPr>
              <w:t>líquida</w:t>
            </w:r>
          </w:p>
        </w:tc>
        <w:tc>
          <w:tcPr>
            <w:tcW w:w="2187" w:type="dxa"/>
          </w:tcPr>
          <w:p>
            <w:pPr>
              <w:pStyle w:val="TableParagraph"/>
              <w:spacing w:before="68"/>
              <w:ind w:left="9" w:right="153"/>
              <w:rPr>
                <w:sz w:val="24"/>
              </w:rPr>
            </w:pPr>
            <w:r>
              <w:rPr>
                <w:spacing w:val="-5"/>
                <w:sz w:val="24"/>
              </w:rPr>
              <w:t>0.2</w:t>
            </w:r>
          </w:p>
        </w:tc>
        <w:tc>
          <w:tcPr>
            <w:tcW w:w="2163" w:type="dxa"/>
          </w:tcPr>
          <w:p>
            <w:pPr>
              <w:pStyle w:val="TableParagraph"/>
              <w:spacing w:before="68"/>
              <w:ind w:left="40" w:right="10"/>
              <w:rPr>
                <w:sz w:val="24"/>
              </w:rPr>
            </w:pPr>
            <w:r>
              <w:rPr>
                <w:spacing w:val="-5"/>
                <w:sz w:val="24"/>
              </w:rPr>
              <w:t>2.4</w:t>
            </w:r>
          </w:p>
        </w:tc>
        <w:tc>
          <w:tcPr>
            <w:tcW w:w="2346" w:type="dxa"/>
          </w:tcPr>
          <w:p>
            <w:pPr>
              <w:pStyle w:val="TableParagraph"/>
              <w:spacing w:before="68"/>
              <w:ind w:left="124" w:right="37"/>
              <w:rPr>
                <w:sz w:val="24"/>
              </w:rPr>
            </w:pPr>
            <w:r>
              <w:rPr>
                <w:spacing w:val="-4"/>
                <w:sz w:val="24"/>
              </w:rPr>
              <w:t>0.24</w:t>
            </w:r>
          </w:p>
        </w:tc>
      </w:tr>
      <w:tr>
        <w:trPr>
          <w:trHeight w:val="411" w:hRule="atLeast"/>
        </w:trPr>
        <w:tc>
          <w:tcPr>
            <w:tcW w:w="2464" w:type="dxa"/>
          </w:tcPr>
          <w:p>
            <w:pPr>
              <w:pStyle w:val="TableParagraph"/>
              <w:spacing w:before="67"/>
              <w:ind w:left="45" w:right="99"/>
              <w:rPr>
                <w:sz w:val="24"/>
              </w:rPr>
            </w:pPr>
            <w:r>
              <w:rPr>
                <w:spacing w:val="-2"/>
                <w:sz w:val="24"/>
              </w:rPr>
              <w:t>Goma</w:t>
            </w:r>
            <w:r>
              <w:rPr>
                <w:spacing w:val="-16"/>
                <w:sz w:val="24"/>
              </w:rPr>
              <w:t> </w:t>
            </w:r>
            <w:r>
              <w:rPr>
                <w:spacing w:val="-4"/>
                <w:sz w:val="24"/>
              </w:rPr>
              <w:t>guar</w:t>
            </w:r>
          </w:p>
        </w:tc>
        <w:tc>
          <w:tcPr>
            <w:tcW w:w="2187" w:type="dxa"/>
          </w:tcPr>
          <w:p>
            <w:pPr>
              <w:pStyle w:val="TableParagraph"/>
              <w:spacing w:before="67"/>
              <w:ind w:left="9" w:right="153"/>
              <w:rPr>
                <w:sz w:val="24"/>
              </w:rPr>
            </w:pPr>
            <w:r>
              <w:rPr>
                <w:spacing w:val="-5"/>
                <w:sz w:val="24"/>
              </w:rPr>
              <w:t>0.4</w:t>
            </w:r>
          </w:p>
        </w:tc>
        <w:tc>
          <w:tcPr>
            <w:tcW w:w="2163" w:type="dxa"/>
          </w:tcPr>
          <w:p>
            <w:pPr>
              <w:pStyle w:val="TableParagraph"/>
              <w:spacing w:before="67"/>
              <w:ind w:left="40" w:right="10"/>
              <w:rPr>
                <w:sz w:val="24"/>
              </w:rPr>
            </w:pPr>
            <w:r>
              <w:rPr>
                <w:spacing w:val="-5"/>
                <w:sz w:val="24"/>
              </w:rPr>
              <w:t>4.8</w:t>
            </w:r>
          </w:p>
        </w:tc>
        <w:tc>
          <w:tcPr>
            <w:tcW w:w="2346" w:type="dxa"/>
          </w:tcPr>
          <w:p>
            <w:pPr>
              <w:pStyle w:val="TableParagraph"/>
              <w:spacing w:before="67"/>
              <w:ind w:left="124" w:right="37"/>
              <w:rPr>
                <w:sz w:val="24"/>
              </w:rPr>
            </w:pPr>
            <w:r>
              <w:rPr>
                <w:spacing w:val="-4"/>
                <w:sz w:val="24"/>
              </w:rPr>
              <w:t>0.48</w:t>
            </w:r>
          </w:p>
        </w:tc>
      </w:tr>
      <w:tr>
        <w:trPr>
          <w:trHeight w:val="411" w:hRule="atLeast"/>
        </w:trPr>
        <w:tc>
          <w:tcPr>
            <w:tcW w:w="2464" w:type="dxa"/>
          </w:tcPr>
          <w:p>
            <w:pPr>
              <w:pStyle w:val="TableParagraph"/>
              <w:spacing w:before="58"/>
              <w:ind w:left="4" w:right="99"/>
              <w:rPr>
                <w:sz w:val="24"/>
              </w:rPr>
            </w:pPr>
            <w:r>
              <w:rPr>
                <w:sz w:val="24"/>
              </w:rPr>
              <w:t>Carbonato</w:t>
            </w:r>
            <w:r>
              <w:rPr>
                <w:spacing w:val="-9"/>
                <w:sz w:val="24"/>
              </w:rPr>
              <w:t> </w:t>
            </w:r>
            <w:r>
              <w:rPr>
                <w:sz w:val="24"/>
              </w:rPr>
              <w:t>de</w:t>
            </w:r>
            <w:r>
              <w:rPr>
                <w:spacing w:val="-12"/>
                <w:sz w:val="24"/>
              </w:rPr>
              <w:t> </w:t>
            </w:r>
            <w:r>
              <w:rPr>
                <w:spacing w:val="-2"/>
                <w:sz w:val="24"/>
              </w:rPr>
              <w:t>calcio</w:t>
            </w:r>
          </w:p>
        </w:tc>
        <w:tc>
          <w:tcPr>
            <w:tcW w:w="2187" w:type="dxa"/>
          </w:tcPr>
          <w:p>
            <w:pPr>
              <w:pStyle w:val="TableParagraph"/>
              <w:spacing w:before="58"/>
              <w:ind w:left="9" w:right="153"/>
              <w:rPr>
                <w:sz w:val="24"/>
              </w:rPr>
            </w:pPr>
            <w:r>
              <w:rPr>
                <w:spacing w:val="-5"/>
                <w:sz w:val="24"/>
              </w:rPr>
              <w:t>0.8</w:t>
            </w:r>
          </w:p>
        </w:tc>
        <w:tc>
          <w:tcPr>
            <w:tcW w:w="2163" w:type="dxa"/>
          </w:tcPr>
          <w:p>
            <w:pPr>
              <w:pStyle w:val="TableParagraph"/>
              <w:spacing w:before="58"/>
              <w:ind w:left="40" w:right="10"/>
              <w:rPr>
                <w:sz w:val="24"/>
              </w:rPr>
            </w:pPr>
            <w:r>
              <w:rPr>
                <w:spacing w:val="-5"/>
                <w:sz w:val="24"/>
              </w:rPr>
              <w:t>9.6</w:t>
            </w:r>
          </w:p>
        </w:tc>
        <w:tc>
          <w:tcPr>
            <w:tcW w:w="2346" w:type="dxa"/>
          </w:tcPr>
          <w:p>
            <w:pPr>
              <w:pStyle w:val="TableParagraph"/>
              <w:spacing w:before="58"/>
              <w:ind w:left="124" w:right="37"/>
              <w:rPr>
                <w:sz w:val="24"/>
              </w:rPr>
            </w:pPr>
            <w:r>
              <w:rPr>
                <w:spacing w:val="-4"/>
                <w:sz w:val="24"/>
              </w:rPr>
              <w:t>0.96</w:t>
            </w:r>
          </w:p>
        </w:tc>
      </w:tr>
      <w:tr>
        <w:trPr>
          <w:trHeight w:val="411" w:hRule="atLeast"/>
        </w:trPr>
        <w:tc>
          <w:tcPr>
            <w:tcW w:w="2464" w:type="dxa"/>
          </w:tcPr>
          <w:p>
            <w:pPr>
              <w:pStyle w:val="TableParagraph"/>
              <w:spacing w:before="67"/>
              <w:ind w:left="23" w:right="99"/>
              <w:rPr>
                <w:sz w:val="24"/>
              </w:rPr>
            </w:pPr>
            <w:r>
              <w:rPr>
                <w:sz w:val="24"/>
              </w:rPr>
              <w:t>Vitamina</w:t>
            </w:r>
            <w:r>
              <w:rPr>
                <w:spacing w:val="-13"/>
                <w:sz w:val="24"/>
              </w:rPr>
              <w:t> </w:t>
            </w:r>
            <w:r>
              <w:rPr>
                <w:spacing w:val="-5"/>
                <w:sz w:val="24"/>
              </w:rPr>
              <w:t>D2</w:t>
            </w:r>
          </w:p>
        </w:tc>
        <w:tc>
          <w:tcPr>
            <w:tcW w:w="2187" w:type="dxa"/>
          </w:tcPr>
          <w:p>
            <w:pPr>
              <w:pStyle w:val="TableParagraph"/>
              <w:spacing w:before="67"/>
              <w:ind w:left="4" w:right="153"/>
              <w:rPr>
                <w:sz w:val="24"/>
              </w:rPr>
            </w:pPr>
            <w:r>
              <w:rPr>
                <w:spacing w:val="-4"/>
                <w:sz w:val="24"/>
              </w:rPr>
              <w:t>0.02</w:t>
            </w:r>
          </w:p>
        </w:tc>
        <w:tc>
          <w:tcPr>
            <w:tcW w:w="2163" w:type="dxa"/>
          </w:tcPr>
          <w:p>
            <w:pPr>
              <w:pStyle w:val="TableParagraph"/>
              <w:spacing w:before="67"/>
              <w:ind w:left="40" w:right="15"/>
              <w:rPr>
                <w:sz w:val="24"/>
              </w:rPr>
            </w:pPr>
            <w:r>
              <w:rPr>
                <w:spacing w:val="-4"/>
                <w:sz w:val="24"/>
              </w:rPr>
              <w:t>0.24</w:t>
            </w:r>
          </w:p>
        </w:tc>
        <w:tc>
          <w:tcPr>
            <w:tcW w:w="2346" w:type="dxa"/>
          </w:tcPr>
          <w:p>
            <w:pPr>
              <w:pStyle w:val="TableParagraph"/>
              <w:spacing w:before="67"/>
              <w:ind w:left="124" w:right="35"/>
              <w:rPr>
                <w:sz w:val="24"/>
              </w:rPr>
            </w:pPr>
            <w:r>
              <w:rPr>
                <w:spacing w:val="-2"/>
                <w:sz w:val="24"/>
              </w:rPr>
              <w:t>0.024</w:t>
            </w:r>
          </w:p>
        </w:tc>
      </w:tr>
      <w:tr>
        <w:trPr>
          <w:trHeight w:val="410" w:hRule="atLeast"/>
        </w:trPr>
        <w:tc>
          <w:tcPr>
            <w:tcW w:w="2464" w:type="dxa"/>
          </w:tcPr>
          <w:p>
            <w:pPr>
              <w:pStyle w:val="TableParagraph"/>
              <w:spacing w:before="59"/>
              <w:ind w:left="22" w:right="99"/>
              <w:rPr>
                <w:sz w:val="24"/>
              </w:rPr>
            </w:pPr>
            <w:r>
              <w:rPr>
                <w:sz w:val="24"/>
              </w:rPr>
              <w:t>Extracto</w:t>
            </w:r>
            <w:r>
              <w:rPr>
                <w:spacing w:val="-9"/>
                <w:sz w:val="24"/>
              </w:rPr>
              <w:t> </w:t>
            </w:r>
            <w:r>
              <w:rPr>
                <w:sz w:val="24"/>
              </w:rPr>
              <w:t>de</w:t>
            </w:r>
            <w:r>
              <w:rPr>
                <w:spacing w:val="-7"/>
                <w:sz w:val="24"/>
              </w:rPr>
              <w:t> </w:t>
            </w:r>
            <w:r>
              <w:rPr>
                <w:spacing w:val="-2"/>
                <w:sz w:val="24"/>
              </w:rPr>
              <w:t>vainilla</w:t>
            </w:r>
          </w:p>
        </w:tc>
        <w:tc>
          <w:tcPr>
            <w:tcW w:w="2187" w:type="dxa"/>
          </w:tcPr>
          <w:p>
            <w:pPr>
              <w:pStyle w:val="TableParagraph"/>
              <w:spacing w:before="59"/>
              <w:ind w:left="9" w:right="153"/>
              <w:rPr>
                <w:sz w:val="24"/>
              </w:rPr>
            </w:pPr>
            <w:r>
              <w:rPr>
                <w:spacing w:val="-5"/>
                <w:sz w:val="24"/>
              </w:rPr>
              <w:t>0.3</w:t>
            </w:r>
          </w:p>
        </w:tc>
        <w:tc>
          <w:tcPr>
            <w:tcW w:w="2163" w:type="dxa"/>
          </w:tcPr>
          <w:p>
            <w:pPr>
              <w:pStyle w:val="TableParagraph"/>
              <w:spacing w:before="59"/>
              <w:ind w:left="40" w:right="10"/>
              <w:rPr>
                <w:sz w:val="24"/>
              </w:rPr>
            </w:pPr>
            <w:r>
              <w:rPr>
                <w:spacing w:val="-5"/>
                <w:sz w:val="24"/>
              </w:rPr>
              <w:t>3.6</w:t>
            </w:r>
          </w:p>
        </w:tc>
        <w:tc>
          <w:tcPr>
            <w:tcW w:w="2346" w:type="dxa"/>
          </w:tcPr>
          <w:p>
            <w:pPr>
              <w:pStyle w:val="TableParagraph"/>
              <w:spacing w:before="59"/>
              <w:ind w:left="124" w:right="37"/>
              <w:rPr>
                <w:sz w:val="24"/>
              </w:rPr>
            </w:pPr>
            <w:r>
              <w:rPr>
                <w:spacing w:val="-4"/>
                <w:sz w:val="24"/>
              </w:rPr>
              <w:t>0.36</w:t>
            </w:r>
          </w:p>
        </w:tc>
      </w:tr>
      <w:tr>
        <w:trPr>
          <w:trHeight w:val="418" w:hRule="atLeast"/>
        </w:trPr>
        <w:tc>
          <w:tcPr>
            <w:tcW w:w="2464" w:type="dxa"/>
          </w:tcPr>
          <w:p>
            <w:pPr>
              <w:pStyle w:val="TableParagraph"/>
              <w:spacing w:before="65"/>
              <w:ind w:left="37" w:right="99"/>
              <w:rPr>
                <w:sz w:val="24"/>
              </w:rPr>
            </w:pPr>
            <w:r>
              <w:rPr>
                <w:sz w:val="24"/>
              </w:rPr>
              <w:t>Jugo</w:t>
            </w:r>
            <w:r>
              <w:rPr>
                <w:spacing w:val="4"/>
                <w:sz w:val="24"/>
              </w:rPr>
              <w:t> </w:t>
            </w:r>
            <w:r>
              <w:rPr>
                <w:sz w:val="24"/>
              </w:rPr>
              <w:t>de</w:t>
            </w:r>
            <w:r>
              <w:rPr>
                <w:spacing w:val="1"/>
                <w:sz w:val="24"/>
              </w:rPr>
              <w:t> </w:t>
            </w:r>
            <w:r>
              <w:rPr>
                <w:spacing w:val="-2"/>
                <w:sz w:val="24"/>
              </w:rPr>
              <w:t>limón</w:t>
            </w:r>
          </w:p>
        </w:tc>
        <w:tc>
          <w:tcPr>
            <w:tcW w:w="2187" w:type="dxa"/>
          </w:tcPr>
          <w:p>
            <w:pPr>
              <w:pStyle w:val="TableParagraph"/>
              <w:spacing w:before="65"/>
              <w:ind w:left="9" w:right="153"/>
              <w:rPr>
                <w:sz w:val="24"/>
              </w:rPr>
            </w:pPr>
            <w:r>
              <w:rPr>
                <w:spacing w:val="-5"/>
                <w:sz w:val="24"/>
              </w:rPr>
              <w:t>0.3</w:t>
            </w:r>
          </w:p>
        </w:tc>
        <w:tc>
          <w:tcPr>
            <w:tcW w:w="2163" w:type="dxa"/>
          </w:tcPr>
          <w:p>
            <w:pPr>
              <w:pStyle w:val="TableParagraph"/>
              <w:spacing w:before="65"/>
              <w:ind w:left="40" w:right="10"/>
              <w:rPr>
                <w:sz w:val="24"/>
              </w:rPr>
            </w:pPr>
            <w:r>
              <w:rPr>
                <w:spacing w:val="-5"/>
                <w:sz w:val="24"/>
              </w:rPr>
              <w:t>3.6</w:t>
            </w:r>
          </w:p>
        </w:tc>
        <w:tc>
          <w:tcPr>
            <w:tcW w:w="2346" w:type="dxa"/>
          </w:tcPr>
          <w:p>
            <w:pPr>
              <w:pStyle w:val="TableParagraph"/>
              <w:spacing w:before="65"/>
              <w:ind w:left="124" w:right="37"/>
              <w:rPr>
                <w:sz w:val="24"/>
              </w:rPr>
            </w:pPr>
            <w:r>
              <w:rPr>
                <w:spacing w:val="-4"/>
                <w:sz w:val="24"/>
              </w:rPr>
              <w:t>0.36</w:t>
            </w:r>
          </w:p>
        </w:tc>
      </w:tr>
      <w:tr>
        <w:trPr>
          <w:trHeight w:val="458" w:hRule="atLeast"/>
        </w:trPr>
        <w:tc>
          <w:tcPr>
            <w:tcW w:w="2464" w:type="dxa"/>
            <w:tcBorders>
              <w:bottom w:val="single" w:sz="6" w:space="0" w:color="000000"/>
            </w:tcBorders>
          </w:tcPr>
          <w:p>
            <w:pPr>
              <w:pStyle w:val="TableParagraph"/>
              <w:spacing w:before="67"/>
              <w:ind w:right="99"/>
              <w:rPr>
                <w:sz w:val="24"/>
              </w:rPr>
            </w:pPr>
            <w:r>
              <w:rPr>
                <w:spacing w:val="-2"/>
                <w:sz w:val="24"/>
              </w:rPr>
              <w:t>TOTAL</w:t>
            </w:r>
          </w:p>
        </w:tc>
        <w:tc>
          <w:tcPr>
            <w:tcW w:w="2187" w:type="dxa"/>
            <w:tcBorders>
              <w:bottom w:val="single" w:sz="6" w:space="0" w:color="000000"/>
            </w:tcBorders>
          </w:tcPr>
          <w:p>
            <w:pPr>
              <w:pStyle w:val="TableParagraph"/>
              <w:spacing w:before="67"/>
              <w:ind w:left="2" w:right="153"/>
              <w:rPr>
                <w:sz w:val="24"/>
              </w:rPr>
            </w:pPr>
            <w:r>
              <w:rPr>
                <w:spacing w:val="-2"/>
                <w:sz w:val="24"/>
              </w:rPr>
              <w:t>100.0</w:t>
            </w:r>
          </w:p>
        </w:tc>
        <w:tc>
          <w:tcPr>
            <w:tcW w:w="2163" w:type="dxa"/>
            <w:tcBorders>
              <w:bottom w:val="single" w:sz="6" w:space="0" w:color="000000"/>
            </w:tcBorders>
          </w:tcPr>
          <w:p>
            <w:pPr>
              <w:pStyle w:val="TableParagraph"/>
              <w:spacing w:before="67"/>
              <w:ind w:left="40" w:right="15"/>
              <w:rPr>
                <w:sz w:val="24"/>
              </w:rPr>
            </w:pPr>
            <w:r>
              <w:rPr>
                <w:spacing w:val="-2"/>
                <w:sz w:val="24"/>
              </w:rPr>
              <w:t>1200.0</w:t>
            </w:r>
          </w:p>
        </w:tc>
        <w:tc>
          <w:tcPr>
            <w:tcW w:w="2346" w:type="dxa"/>
            <w:tcBorders>
              <w:bottom w:val="single" w:sz="6" w:space="0" w:color="000000"/>
            </w:tcBorders>
          </w:tcPr>
          <w:p>
            <w:pPr>
              <w:pStyle w:val="TableParagraph"/>
              <w:spacing w:before="67"/>
              <w:ind w:left="124" w:right="35"/>
              <w:rPr>
                <w:sz w:val="24"/>
              </w:rPr>
            </w:pPr>
            <w:r>
              <w:rPr>
                <w:spacing w:val="-2"/>
                <w:sz w:val="24"/>
              </w:rPr>
              <w:t>120.0</w:t>
            </w:r>
          </w:p>
        </w:tc>
      </w:tr>
    </w:tbl>
    <w:p>
      <w:pPr>
        <w:spacing w:before="20"/>
        <w:ind w:left="360" w:right="0" w:firstLine="0"/>
        <w:jc w:val="left"/>
        <w:rPr>
          <w:sz w:val="22"/>
        </w:rPr>
      </w:pPr>
      <w:bookmarkStart w:name="_bookmark57" w:id="58"/>
      <w:bookmarkEnd w:id="58"/>
      <w:r>
        <w:rPr/>
      </w:r>
      <w:r>
        <w:rPr>
          <w:i/>
          <w:sz w:val="22"/>
        </w:rPr>
        <w:t>Nota.</w:t>
      </w:r>
      <w:r>
        <w:rPr>
          <w:i/>
          <w:spacing w:val="32"/>
          <w:sz w:val="22"/>
        </w:rPr>
        <w:t> </w:t>
      </w:r>
      <w:r>
        <w:rPr>
          <w:sz w:val="22"/>
        </w:rPr>
        <w:t>Elaboración</w:t>
      </w:r>
      <w:r>
        <w:rPr>
          <w:spacing w:val="40"/>
          <w:sz w:val="22"/>
        </w:rPr>
        <w:t> </w:t>
      </w:r>
      <w:r>
        <w:rPr>
          <w:spacing w:val="-2"/>
          <w:sz w:val="22"/>
        </w:rPr>
        <w:t>propia</w:t>
      </w:r>
    </w:p>
    <w:p>
      <w:pPr>
        <w:pStyle w:val="Heading3"/>
        <w:numPr>
          <w:ilvl w:val="2"/>
          <w:numId w:val="9"/>
        </w:numPr>
        <w:tabs>
          <w:tab w:pos="900" w:val="left" w:leader="none"/>
        </w:tabs>
        <w:spacing w:line="240" w:lineRule="auto" w:before="132" w:after="0"/>
        <w:ind w:left="900" w:right="0" w:hanging="540"/>
        <w:jc w:val="left"/>
      </w:pPr>
      <w:r>
        <w:rPr>
          <w:spacing w:val="-2"/>
        </w:rPr>
        <w:t>Formulación</w:t>
      </w:r>
      <w:r>
        <w:rPr>
          <w:spacing w:val="-18"/>
        </w:rPr>
        <w:t> </w:t>
      </w:r>
      <w:r>
        <w:rPr>
          <w:spacing w:val="-2"/>
        </w:rPr>
        <w:t>del</w:t>
      </w:r>
      <w:r>
        <w:rPr>
          <w:spacing w:val="-12"/>
        </w:rPr>
        <w:t> </w:t>
      </w:r>
      <w:r>
        <w:rPr>
          <w:spacing w:val="-2"/>
        </w:rPr>
        <w:t>helado</w:t>
      </w:r>
      <w:r>
        <w:rPr/>
        <w:t> </w:t>
      </w:r>
      <w:r>
        <w:rPr>
          <w:spacing w:val="-2"/>
        </w:rPr>
        <w:t>M-</w:t>
      </w:r>
      <w:r>
        <w:rPr>
          <w:spacing w:val="-5"/>
        </w:rPr>
        <w:t>162</w:t>
      </w:r>
    </w:p>
    <w:p>
      <w:pPr>
        <w:pStyle w:val="BodyText"/>
        <w:spacing w:before="4"/>
        <w:rPr>
          <w:b/>
          <w:i/>
        </w:rPr>
      </w:pPr>
    </w:p>
    <w:p>
      <w:pPr>
        <w:pStyle w:val="BodyText"/>
        <w:spacing w:line="482" w:lineRule="auto" w:before="1"/>
        <w:ind w:left="360" w:right="861" w:firstLine="719"/>
      </w:pPr>
      <w:r>
        <w:rPr/>
        <w:t>La</w:t>
      </w:r>
      <w:r>
        <w:rPr>
          <w:spacing w:val="-10"/>
        </w:rPr>
        <w:t> </w:t>
      </w:r>
      <w:r>
        <w:rPr/>
        <w:t>formulación</w:t>
      </w:r>
      <w:r>
        <w:rPr>
          <w:spacing w:val="28"/>
        </w:rPr>
        <w:t> </w:t>
      </w:r>
      <w:r>
        <w:rPr/>
        <w:t>cuali-cuantitativa</w:t>
      </w:r>
      <w:r>
        <w:rPr>
          <w:spacing w:val="-4"/>
        </w:rPr>
        <w:t> </w:t>
      </w:r>
      <w:r>
        <w:rPr/>
        <w:t>empleada</w:t>
      </w:r>
      <w:r>
        <w:rPr>
          <w:spacing w:val="-5"/>
        </w:rPr>
        <w:t> </w:t>
      </w:r>
      <w:r>
        <w:rPr/>
        <w:t>para</w:t>
      </w:r>
      <w:r>
        <w:rPr>
          <w:spacing w:val="-7"/>
        </w:rPr>
        <w:t> </w:t>
      </w:r>
      <w:r>
        <w:rPr/>
        <w:t>la</w:t>
      </w:r>
      <w:r>
        <w:rPr>
          <w:spacing w:val="-4"/>
        </w:rPr>
        <w:t> </w:t>
      </w:r>
      <w:r>
        <w:rPr/>
        <w:t>elaboración</w:t>
      </w:r>
      <w:r>
        <w:rPr>
          <w:spacing w:val="26"/>
        </w:rPr>
        <w:t> </w:t>
      </w:r>
      <w:r>
        <w:rPr/>
        <w:t>del</w:t>
      </w:r>
      <w:r>
        <w:rPr>
          <w:spacing w:val="-6"/>
        </w:rPr>
        <w:t> </w:t>
      </w:r>
      <w:r>
        <w:rPr/>
        <w:t>helado</w:t>
      </w:r>
      <w:r>
        <w:rPr>
          <w:spacing w:val="-5"/>
        </w:rPr>
        <w:t> </w:t>
      </w:r>
      <w:r>
        <w:rPr/>
        <w:t>funcional</w:t>
      </w:r>
      <w:r>
        <w:rPr>
          <w:spacing w:val="-7"/>
        </w:rPr>
        <w:t> </w:t>
      </w:r>
      <w:r>
        <w:rPr/>
        <w:t>M-162 (optimizada) se resume en la Tabla 8.</w:t>
      </w:r>
    </w:p>
    <w:p>
      <w:pPr>
        <w:pStyle w:val="BodyText"/>
        <w:spacing w:after="0" w:line="482" w:lineRule="auto"/>
        <w:sectPr>
          <w:pgSz w:w="12240" w:h="15840"/>
          <w:pgMar w:header="737" w:footer="0" w:top="1180" w:bottom="280" w:left="1080" w:right="720"/>
        </w:sectPr>
      </w:pPr>
    </w:p>
    <w:p>
      <w:pPr>
        <w:spacing w:before="242"/>
        <w:ind w:left="360" w:right="0" w:firstLine="0"/>
        <w:jc w:val="left"/>
        <w:rPr>
          <w:b/>
          <w:sz w:val="22"/>
        </w:rPr>
      </w:pPr>
      <w:bookmarkStart w:name="_bookmark58" w:id="59"/>
      <w:bookmarkEnd w:id="59"/>
      <w:r>
        <w:rPr/>
      </w:r>
      <w:r>
        <w:rPr>
          <w:b/>
          <w:sz w:val="22"/>
        </w:rPr>
        <w:t>Tabla</w:t>
      </w:r>
      <w:r>
        <w:rPr>
          <w:b/>
          <w:spacing w:val="21"/>
          <w:sz w:val="22"/>
        </w:rPr>
        <w:t> </w:t>
      </w:r>
      <w:r>
        <w:rPr>
          <w:b/>
          <w:spacing w:val="-5"/>
          <w:sz w:val="22"/>
        </w:rPr>
        <w:t>8.</w:t>
      </w:r>
    </w:p>
    <w:p>
      <w:pPr>
        <w:spacing w:before="122"/>
        <w:ind w:left="360" w:right="0" w:firstLine="0"/>
        <w:jc w:val="left"/>
        <w:rPr>
          <w:i/>
          <w:sz w:val="22"/>
        </w:rPr>
      </w:pPr>
      <w:r>
        <w:rPr>
          <w:i/>
          <w:sz w:val="22"/>
        </w:rPr>
        <w:t>Formulación</w:t>
      </w:r>
      <w:r>
        <w:rPr>
          <w:i/>
          <w:spacing w:val="48"/>
          <w:sz w:val="22"/>
        </w:rPr>
        <w:t> </w:t>
      </w:r>
      <w:r>
        <w:rPr>
          <w:i/>
          <w:sz w:val="22"/>
        </w:rPr>
        <w:t>del</w:t>
      </w:r>
      <w:r>
        <w:rPr>
          <w:i/>
          <w:spacing w:val="32"/>
          <w:sz w:val="22"/>
        </w:rPr>
        <w:t> </w:t>
      </w:r>
      <w:r>
        <w:rPr>
          <w:i/>
          <w:sz w:val="22"/>
        </w:rPr>
        <w:t>helado</w:t>
      </w:r>
      <w:r>
        <w:rPr>
          <w:i/>
          <w:spacing w:val="47"/>
          <w:sz w:val="22"/>
        </w:rPr>
        <w:t> </w:t>
      </w:r>
      <w:r>
        <w:rPr>
          <w:i/>
          <w:sz w:val="22"/>
        </w:rPr>
        <w:t>funcional</w:t>
      </w:r>
      <w:r>
        <w:rPr>
          <w:i/>
          <w:spacing w:val="33"/>
          <w:sz w:val="22"/>
        </w:rPr>
        <w:t> </w:t>
      </w:r>
      <w:r>
        <w:rPr>
          <w:i/>
          <w:sz w:val="22"/>
        </w:rPr>
        <w:t>M-</w:t>
      </w:r>
      <w:r>
        <w:rPr>
          <w:i/>
          <w:spacing w:val="-5"/>
          <w:sz w:val="22"/>
        </w:rPr>
        <w:t>162</w:t>
      </w:r>
    </w:p>
    <w:p>
      <w:pPr>
        <w:pStyle w:val="BodyText"/>
        <w:spacing w:before="6"/>
        <w:rPr>
          <w:i/>
          <w:sz w:val="12"/>
        </w:rPr>
      </w:pPr>
    </w:p>
    <w:tbl>
      <w:tblPr>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9"/>
        <w:gridCol w:w="2187"/>
        <w:gridCol w:w="2164"/>
        <w:gridCol w:w="2351"/>
      </w:tblGrid>
      <w:tr>
        <w:trPr>
          <w:trHeight w:val="405" w:hRule="atLeast"/>
        </w:trPr>
        <w:tc>
          <w:tcPr>
            <w:tcW w:w="2429" w:type="dxa"/>
            <w:tcBorders>
              <w:top w:val="single" w:sz="6" w:space="0" w:color="000000"/>
              <w:bottom w:val="single" w:sz="6" w:space="0" w:color="000000"/>
            </w:tcBorders>
          </w:tcPr>
          <w:p>
            <w:pPr>
              <w:pStyle w:val="TableParagraph"/>
              <w:spacing w:line="270" w:lineRule="exact"/>
              <w:ind w:left="21" w:right="127"/>
              <w:rPr>
                <w:b/>
                <w:sz w:val="24"/>
              </w:rPr>
            </w:pPr>
            <w:r>
              <w:rPr>
                <w:b/>
                <w:spacing w:val="-4"/>
                <w:sz w:val="24"/>
              </w:rPr>
              <w:t>Materia</w:t>
            </w:r>
            <w:r>
              <w:rPr>
                <w:b/>
                <w:sz w:val="24"/>
              </w:rPr>
              <w:t> </w:t>
            </w:r>
            <w:r>
              <w:rPr>
                <w:b/>
                <w:spacing w:val="-4"/>
                <w:sz w:val="24"/>
              </w:rPr>
              <w:t>prima</w:t>
            </w:r>
          </w:p>
        </w:tc>
        <w:tc>
          <w:tcPr>
            <w:tcW w:w="2187" w:type="dxa"/>
            <w:tcBorders>
              <w:top w:val="single" w:sz="6" w:space="0" w:color="000000"/>
              <w:bottom w:val="single" w:sz="6" w:space="0" w:color="000000"/>
            </w:tcBorders>
          </w:tcPr>
          <w:p>
            <w:pPr>
              <w:pStyle w:val="TableParagraph"/>
              <w:spacing w:line="270" w:lineRule="exact"/>
              <w:ind w:left="31" w:right="153"/>
              <w:rPr>
                <w:b/>
                <w:sz w:val="24"/>
              </w:rPr>
            </w:pPr>
            <w:r>
              <w:rPr>
                <w:b/>
                <w:spacing w:val="-2"/>
                <w:sz w:val="24"/>
              </w:rPr>
              <w:t>Porcentaje</w:t>
            </w:r>
            <w:r>
              <w:rPr>
                <w:b/>
                <w:spacing w:val="-8"/>
                <w:sz w:val="24"/>
              </w:rPr>
              <w:t> </w:t>
            </w:r>
            <w:r>
              <w:rPr>
                <w:b/>
                <w:spacing w:val="-5"/>
                <w:sz w:val="24"/>
              </w:rPr>
              <w:t>(%)</w:t>
            </w:r>
          </w:p>
        </w:tc>
        <w:tc>
          <w:tcPr>
            <w:tcW w:w="2164" w:type="dxa"/>
            <w:tcBorders>
              <w:top w:val="single" w:sz="6" w:space="0" w:color="000000"/>
              <w:bottom w:val="single" w:sz="6" w:space="0" w:color="000000"/>
            </w:tcBorders>
          </w:tcPr>
          <w:p>
            <w:pPr>
              <w:pStyle w:val="TableParagraph"/>
              <w:spacing w:line="270" w:lineRule="exact"/>
              <w:ind w:left="47"/>
              <w:rPr>
                <w:b/>
                <w:sz w:val="24"/>
              </w:rPr>
            </w:pPr>
            <w:r>
              <w:rPr>
                <w:b/>
                <w:sz w:val="24"/>
              </w:rPr>
              <w:t>Lote</w:t>
            </w:r>
            <w:r>
              <w:rPr>
                <w:b/>
                <w:spacing w:val="-24"/>
                <w:sz w:val="24"/>
              </w:rPr>
              <w:t> </w:t>
            </w:r>
            <w:r>
              <w:rPr>
                <w:b/>
                <w:sz w:val="24"/>
              </w:rPr>
              <w:t>1200g </w:t>
            </w:r>
            <w:r>
              <w:rPr>
                <w:b/>
                <w:spacing w:val="-5"/>
                <w:sz w:val="24"/>
              </w:rPr>
              <w:t>(g)</w:t>
            </w:r>
          </w:p>
        </w:tc>
        <w:tc>
          <w:tcPr>
            <w:tcW w:w="2351" w:type="dxa"/>
            <w:tcBorders>
              <w:top w:val="single" w:sz="6" w:space="0" w:color="000000"/>
              <w:bottom w:val="single" w:sz="6" w:space="0" w:color="000000"/>
            </w:tcBorders>
          </w:tcPr>
          <w:p>
            <w:pPr>
              <w:pStyle w:val="TableParagraph"/>
              <w:spacing w:line="270" w:lineRule="exact"/>
              <w:ind w:left="115"/>
              <w:rPr>
                <w:b/>
                <w:sz w:val="24"/>
              </w:rPr>
            </w:pPr>
            <w:r>
              <w:rPr>
                <w:b/>
                <w:spacing w:val="-2"/>
                <w:sz w:val="24"/>
              </w:rPr>
              <w:t>Porción</w:t>
            </w:r>
            <w:r>
              <w:rPr>
                <w:b/>
                <w:spacing w:val="-3"/>
                <w:sz w:val="24"/>
              </w:rPr>
              <w:t> </w:t>
            </w:r>
            <w:r>
              <w:rPr>
                <w:b/>
                <w:spacing w:val="-2"/>
                <w:sz w:val="24"/>
              </w:rPr>
              <w:t>120ml</w:t>
            </w:r>
            <w:r>
              <w:rPr>
                <w:b/>
                <w:spacing w:val="-11"/>
                <w:sz w:val="24"/>
              </w:rPr>
              <w:t> </w:t>
            </w:r>
            <w:r>
              <w:rPr>
                <w:b/>
                <w:spacing w:val="-5"/>
                <w:sz w:val="24"/>
              </w:rPr>
              <w:t>(g)</w:t>
            </w:r>
          </w:p>
        </w:tc>
      </w:tr>
      <w:tr>
        <w:trPr>
          <w:trHeight w:val="359" w:hRule="atLeast"/>
        </w:trPr>
        <w:tc>
          <w:tcPr>
            <w:tcW w:w="2429" w:type="dxa"/>
            <w:tcBorders>
              <w:top w:val="single" w:sz="6" w:space="0" w:color="000000"/>
            </w:tcBorders>
          </w:tcPr>
          <w:p>
            <w:pPr>
              <w:pStyle w:val="TableParagraph"/>
              <w:spacing w:before="13"/>
              <w:ind w:left="19" w:right="127"/>
              <w:rPr>
                <w:sz w:val="24"/>
              </w:rPr>
            </w:pPr>
            <w:r>
              <w:rPr>
                <w:sz w:val="24"/>
              </w:rPr>
              <w:t>Leche</w:t>
            </w:r>
            <w:r>
              <w:rPr>
                <w:spacing w:val="-17"/>
                <w:sz w:val="24"/>
              </w:rPr>
              <w:t> </w:t>
            </w:r>
            <w:r>
              <w:rPr>
                <w:sz w:val="24"/>
              </w:rPr>
              <w:t>de</w:t>
            </w:r>
            <w:r>
              <w:rPr>
                <w:spacing w:val="-11"/>
                <w:sz w:val="24"/>
              </w:rPr>
              <w:t> </w:t>
            </w:r>
            <w:r>
              <w:rPr>
                <w:spacing w:val="-4"/>
                <w:sz w:val="24"/>
              </w:rPr>
              <w:t>coco</w:t>
            </w:r>
          </w:p>
        </w:tc>
        <w:tc>
          <w:tcPr>
            <w:tcW w:w="2187" w:type="dxa"/>
            <w:tcBorders>
              <w:top w:val="single" w:sz="6" w:space="0" w:color="000000"/>
            </w:tcBorders>
          </w:tcPr>
          <w:p>
            <w:pPr>
              <w:pStyle w:val="TableParagraph"/>
              <w:spacing w:before="13"/>
              <w:ind w:left="2" w:right="153"/>
              <w:rPr>
                <w:sz w:val="24"/>
              </w:rPr>
            </w:pPr>
            <w:r>
              <w:rPr>
                <w:spacing w:val="-4"/>
                <w:sz w:val="24"/>
              </w:rPr>
              <w:t>42.0</w:t>
            </w:r>
          </w:p>
        </w:tc>
        <w:tc>
          <w:tcPr>
            <w:tcW w:w="2164" w:type="dxa"/>
            <w:tcBorders>
              <w:top w:val="single" w:sz="6" w:space="0" w:color="000000"/>
            </w:tcBorders>
          </w:tcPr>
          <w:p>
            <w:pPr>
              <w:pStyle w:val="TableParagraph"/>
              <w:spacing w:before="13"/>
              <w:ind w:left="47" w:right="18"/>
              <w:rPr>
                <w:sz w:val="24"/>
              </w:rPr>
            </w:pPr>
            <w:r>
              <w:rPr>
                <w:spacing w:val="-2"/>
                <w:sz w:val="24"/>
              </w:rPr>
              <w:t>504.0</w:t>
            </w:r>
          </w:p>
        </w:tc>
        <w:tc>
          <w:tcPr>
            <w:tcW w:w="2351" w:type="dxa"/>
            <w:tcBorders>
              <w:top w:val="single" w:sz="6" w:space="0" w:color="000000"/>
            </w:tcBorders>
          </w:tcPr>
          <w:p>
            <w:pPr>
              <w:pStyle w:val="TableParagraph"/>
              <w:spacing w:before="13"/>
              <w:ind w:left="115" w:right="37"/>
              <w:rPr>
                <w:sz w:val="24"/>
              </w:rPr>
            </w:pPr>
            <w:r>
              <w:rPr>
                <w:spacing w:val="-4"/>
                <w:sz w:val="24"/>
              </w:rPr>
              <w:t>50.4</w:t>
            </w:r>
          </w:p>
        </w:tc>
      </w:tr>
      <w:tr>
        <w:trPr>
          <w:trHeight w:val="412" w:hRule="atLeast"/>
        </w:trPr>
        <w:tc>
          <w:tcPr>
            <w:tcW w:w="2429" w:type="dxa"/>
          </w:tcPr>
          <w:p>
            <w:pPr>
              <w:pStyle w:val="TableParagraph"/>
              <w:spacing w:before="59"/>
              <w:ind w:left="19" w:right="127"/>
              <w:rPr>
                <w:sz w:val="24"/>
              </w:rPr>
            </w:pPr>
            <w:r>
              <w:rPr>
                <w:sz w:val="24"/>
              </w:rPr>
              <w:t>Crema</w:t>
            </w:r>
            <w:r>
              <w:rPr>
                <w:spacing w:val="-7"/>
                <w:sz w:val="24"/>
              </w:rPr>
              <w:t> </w:t>
            </w:r>
            <w:r>
              <w:rPr>
                <w:sz w:val="24"/>
              </w:rPr>
              <w:t>de</w:t>
            </w:r>
            <w:r>
              <w:rPr>
                <w:spacing w:val="-16"/>
                <w:sz w:val="24"/>
              </w:rPr>
              <w:t> </w:t>
            </w:r>
            <w:r>
              <w:rPr>
                <w:spacing w:val="-4"/>
                <w:sz w:val="24"/>
              </w:rPr>
              <w:t>coco</w:t>
            </w:r>
          </w:p>
        </w:tc>
        <w:tc>
          <w:tcPr>
            <w:tcW w:w="2187" w:type="dxa"/>
          </w:tcPr>
          <w:p>
            <w:pPr>
              <w:pStyle w:val="TableParagraph"/>
              <w:spacing w:before="59"/>
              <w:ind w:left="2" w:right="153"/>
              <w:rPr>
                <w:sz w:val="24"/>
              </w:rPr>
            </w:pPr>
            <w:r>
              <w:rPr>
                <w:spacing w:val="-4"/>
                <w:sz w:val="24"/>
              </w:rPr>
              <w:t>25.0</w:t>
            </w:r>
          </w:p>
        </w:tc>
        <w:tc>
          <w:tcPr>
            <w:tcW w:w="2164" w:type="dxa"/>
          </w:tcPr>
          <w:p>
            <w:pPr>
              <w:pStyle w:val="TableParagraph"/>
              <w:spacing w:before="59"/>
              <w:ind w:left="47" w:right="18"/>
              <w:rPr>
                <w:sz w:val="24"/>
              </w:rPr>
            </w:pPr>
            <w:r>
              <w:rPr>
                <w:spacing w:val="-2"/>
                <w:sz w:val="24"/>
              </w:rPr>
              <w:t>300.0</w:t>
            </w:r>
          </w:p>
        </w:tc>
        <w:tc>
          <w:tcPr>
            <w:tcW w:w="2351" w:type="dxa"/>
          </w:tcPr>
          <w:p>
            <w:pPr>
              <w:pStyle w:val="TableParagraph"/>
              <w:spacing w:before="59"/>
              <w:ind w:left="115" w:right="37"/>
              <w:rPr>
                <w:sz w:val="24"/>
              </w:rPr>
            </w:pPr>
            <w:r>
              <w:rPr>
                <w:spacing w:val="-4"/>
                <w:sz w:val="24"/>
              </w:rPr>
              <w:t>30.0</w:t>
            </w:r>
          </w:p>
        </w:tc>
      </w:tr>
      <w:tr>
        <w:trPr>
          <w:trHeight w:val="410" w:hRule="atLeast"/>
        </w:trPr>
        <w:tc>
          <w:tcPr>
            <w:tcW w:w="2429" w:type="dxa"/>
          </w:tcPr>
          <w:p>
            <w:pPr>
              <w:pStyle w:val="TableParagraph"/>
              <w:spacing w:before="67"/>
              <w:ind w:left="19" w:right="127"/>
              <w:rPr>
                <w:sz w:val="24"/>
              </w:rPr>
            </w:pPr>
            <w:r>
              <w:rPr>
                <w:sz w:val="24"/>
              </w:rPr>
              <w:t>Agua de</w:t>
            </w:r>
            <w:r>
              <w:rPr>
                <w:spacing w:val="13"/>
                <w:sz w:val="24"/>
              </w:rPr>
              <w:t> </w:t>
            </w:r>
            <w:r>
              <w:rPr>
                <w:spacing w:val="-4"/>
                <w:sz w:val="24"/>
              </w:rPr>
              <w:t>coco</w:t>
            </w:r>
          </w:p>
        </w:tc>
        <w:tc>
          <w:tcPr>
            <w:tcW w:w="2187" w:type="dxa"/>
          </w:tcPr>
          <w:p>
            <w:pPr>
              <w:pStyle w:val="TableParagraph"/>
              <w:spacing w:before="67"/>
              <w:ind w:left="2" w:right="153"/>
              <w:rPr>
                <w:sz w:val="24"/>
              </w:rPr>
            </w:pPr>
            <w:r>
              <w:rPr>
                <w:spacing w:val="-4"/>
                <w:sz w:val="24"/>
              </w:rPr>
              <w:t>10.0</w:t>
            </w:r>
          </w:p>
        </w:tc>
        <w:tc>
          <w:tcPr>
            <w:tcW w:w="2164" w:type="dxa"/>
          </w:tcPr>
          <w:p>
            <w:pPr>
              <w:pStyle w:val="TableParagraph"/>
              <w:spacing w:before="67"/>
              <w:ind w:left="47" w:right="18"/>
              <w:rPr>
                <w:sz w:val="24"/>
              </w:rPr>
            </w:pPr>
            <w:r>
              <w:rPr>
                <w:spacing w:val="-2"/>
                <w:sz w:val="24"/>
              </w:rPr>
              <w:t>120.0</w:t>
            </w:r>
          </w:p>
        </w:tc>
        <w:tc>
          <w:tcPr>
            <w:tcW w:w="2351" w:type="dxa"/>
          </w:tcPr>
          <w:p>
            <w:pPr>
              <w:pStyle w:val="TableParagraph"/>
              <w:spacing w:before="67"/>
              <w:ind w:left="115" w:right="37"/>
              <w:rPr>
                <w:sz w:val="24"/>
              </w:rPr>
            </w:pPr>
            <w:r>
              <w:rPr>
                <w:spacing w:val="-4"/>
                <w:sz w:val="24"/>
              </w:rPr>
              <w:t>12.0</w:t>
            </w:r>
          </w:p>
        </w:tc>
      </w:tr>
      <w:tr>
        <w:trPr>
          <w:trHeight w:val="410" w:hRule="atLeast"/>
        </w:trPr>
        <w:tc>
          <w:tcPr>
            <w:tcW w:w="2429" w:type="dxa"/>
          </w:tcPr>
          <w:p>
            <w:pPr>
              <w:pStyle w:val="TableParagraph"/>
              <w:spacing w:before="57"/>
              <w:ind w:left="19" w:right="127"/>
              <w:rPr>
                <w:sz w:val="24"/>
              </w:rPr>
            </w:pPr>
            <w:r>
              <w:rPr>
                <w:sz w:val="24"/>
              </w:rPr>
              <w:t>Azúcar</w:t>
            </w:r>
            <w:r>
              <w:rPr>
                <w:spacing w:val="-8"/>
                <w:sz w:val="24"/>
              </w:rPr>
              <w:t> </w:t>
            </w:r>
            <w:r>
              <w:rPr>
                <w:sz w:val="24"/>
              </w:rPr>
              <w:t>de</w:t>
            </w:r>
            <w:r>
              <w:rPr>
                <w:spacing w:val="-11"/>
                <w:sz w:val="24"/>
              </w:rPr>
              <w:t> </w:t>
            </w:r>
            <w:r>
              <w:rPr>
                <w:spacing w:val="-4"/>
                <w:sz w:val="24"/>
              </w:rPr>
              <w:t>coco</w:t>
            </w:r>
          </w:p>
        </w:tc>
        <w:tc>
          <w:tcPr>
            <w:tcW w:w="2187" w:type="dxa"/>
          </w:tcPr>
          <w:p>
            <w:pPr>
              <w:pStyle w:val="TableParagraph"/>
              <w:spacing w:before="57"/>
              <w:ind w:left="2" w:right="153"/>
              <w:rPr>
                <w:sz w:val="24"/>
              </w:rPr>
            </w:pPr>
            <w:r>
              <w:rPr>
                <w:spacing w:val="-5"/>
                <w:sz w:val="24"/>
              </w:rPr>
              <w:t>9.0</w:t>
            </w:r>
          </w:p>
        </w:tc>
        <w:tc>
          <w:tcPr>
            <w:tcW w:w="2164" w:type="dxa"/>
          </w:tcPr>
          <w:p>
            <w:pPr>
              <w:pStyle w:val="TableParagraph"/>
              <w:spacing w:before="57"/>
              <w:ind w:left="47" w:right="18"/>
              <w:rPr>
                <w:sz w:val="24"/>
              </w:rPr>
            </w:pPr>
            <w:r>
              <w:rPr>
                <w:spacing w:val="-2"/>
                <w:sz w:val="24"/>
              </w:rPr>
              <w:t>108.0</w:t>
            </w:r>
          </w:p>
        </w:tc>
        <w:tc>
          <w:tcPr>
            <w:tcW w:w="2351" w:type="dxa"/>
          </w:tcPr>
          <w:p>
            <w:pPr>
              <w:pStyle w:val="TableParagraph"/>
              <w:spacing w:before="57"/>
              <w:ind w:left="115" w:right="37"/>
              <w:rPr>
                <w:sz w:val="24"/>
              </w:rPr>
            </w:pPr>
            <w:r>
              <w:rPr>
                <w:spacing w:val="-4"/>
                <w:sz w:val="24"/>
              </w:rPr>
              <w:t>10.8</w:t>
            </w:r>
          </w:p>
        </w:tc>
      </w:tr>
      <w:tr>
        <w:trPr>
          <w:trHeight w:val="420" w:hRule="atLeast"/>
        </w:trPr>
        <w:tc>
          <w:tcPr>
            <w:tcW w:w="2429" w:type="dxa"/>
          </w:tcPr>
          <w:p>
            <w:pPr>
              <w:pStyle w:val="TableParagraph"/>
              <w:spacing w:before="67"/>
              <w:ind w:left="4" w:right="127"/>
              <w:rPr>
                <w:sz w:val="24"/>
              </w:rPr>
            </w:pPr>
            <w:r>
              <w:rPr>
                <w:sz w:val="24"/>
              </w:rPr>
              <w:t>Pulpa</w:t>
            </w:r>
            <w:r>
              <w:rPr>
                <w:spacing w:val="-5"/>
                <w:sz w:val="24"/>
              </w:rPr>
              <w:t> </w:t>
            </w:r>
            <w:r>
              <w:rPr>
                <w:sz w:val="24"/>
              </w:rPr>
              <w:t>de</w:t>
            </w:r>
            <w:r>
              <w:rPr>
                <w:spacing w:val="-18"/>
                <w:sz w:val="24"/>
              </w:rPr>
              <w:t> </w:t>
            </w:r>
            <w:r>
              <w:rPr>
                <w:sz w:val="24"/>
              </w:rPr>
              <w:t>coco</w:t>
            </w:r>
            <w:r>
              <w:rPr>
                <w:spacing w:val="-13"/>
                <w:sz w:val="24"/>
              </w:rPr>
              <w:t> </w:t>
            </w:r>
            <w:r>
              <w:rPr>
                <w:spacing w:val="-2"/>
                <w:sz w:val="24"/>
              </w:rPr>
              <w:t>rallado</w:t>
            </w:r>
          </w:p>
        </w:tc>
        <w:tc>
          <w:tcPr>
            <w:tcW w:w="2187" w:type="dxa"/>
          </w:tcPr>
          <w:p>
            <w:pPr>
              <w:pStyle w:val="TableParagraph"/>
              <w:spacing w:before="67"/>
              <w:ind w:left="2" w:right="153"/>
              <w:rPr>
                <w:sz w:val="24"/>
              </w:rPr>
            </w:pPr>
            <w:r>
              <w:rPr>
                <w:spacing w:val="-5"/>
                <w:sz w:val="24"/>
              </w:rPr>
              <w:t>7.0</w:t>
            </w:r>
          </w:p>
        </w:tc>
        <w:tc>
          <w:tcPr>
            <w:tcW w:w="2164" w:type="dxa"/>
          </w:tcPr>
          <w:p>
            <w:pPr>
              <w:pStyle w:val="TableParagraph"/>
              <w:spacing w:before="67"/>
              <w:ind w:left="47" w:right="20"/>
              <w:rPr>
                <w:sz w:val="24"/>
              </w:rPr>
            </w:pPr>
            <w:r>
              <w:rPr>
                <w:spacing w:val="-4"/>
                <w:sz w:val="24"/>
              </w:rPr>
              <w:t>84.0</w:t>
            </w:r>
          </w:p>
        </w:tc>
        <w:tc>
          <w:tcPr>
            <w:tcW w:w="2351" w:type="dxa"/>
          </w:tcPr>
          <w:p>
            <w:pPr>
              <w:pStyle w:val="TableParagraph"/>
              <w:spacing w:before="67"/>
              <w:ind w:left="115" w:right="32"/>
              <w:rPr>
                <w:sz w:val="24"/>
              </w:rPr>
            </w:pPr>
            <w:r>
              <w:rPr>
                <w:spacing w:val="-5"/>
                <w:sz w:val="24"/>
              </w:rPr>
              <w:t>8.4</w:t>
            </w:r>
          </w:p>
        </w:tc>
      </w:tr>
      <w:tr>
        <w:trPr>
          <w:trHeight w:val="413" w:hRule="atLeast"/>
        </w:trPr>
        <w:tc>
          <w:tcPr>
            <w:tcW w:w="2429" w:type="dxa"/>
          </w:tcPr>
          <w:p>
            <w:pPr>
              <w:pStyle w:val="TableParagraph"/>
              <w:spacing w:before="67"/>
              <w:ind w:left="29" w:right="127"/>
              <w:rPr>
                <w:sz w:val="24"/>
              </w:rPr>
            </w:pPr>
            <w:r>
              <w:rPr>
                <w:sz w:val="24"/>
              </w:rPr>
              <w:t>Almidón</w:t>
            </w:r>
            <w:r>
              <w:rPr>
                <w:spacing w:val="9"/>
                <w:sz w:val="24"/>
              </w:rPr>
              <w:t> </w:t>
            </w:r>
            <w:r>
              <w:rPr>
                <w:sz w:val="24"/>
              </w:rPr>
              <w:t>de</w:t>
            </w:r>
            <w:r>
              <w:rPr>
                <w:spacing w:val="-13"/>
                <w:sz w:val="24"/>
              </w:rPr>
              <w:t> </w:t>
            </w:r>
            <w:r>
              <w:rPr>
                <w:spacing w:val="-2"/>
                <w:sz w:val="24"/>
              </w:rPr>
              <w:t>tapioca</w:t>
            </w:r>
          </w:p>
        </w:tc>
        <w:tc>
          <w:tcPr>
            <w:tcW w:w="2187" w:type="dxa"/>
          </w:tcPr>
          <w:p>
            <w:pPr>
              <w:pStyle w:val="TableParagraph"/>
              <w:spacing w:before="67"/>
              <w:ind w:left="2" w:right="153"/>
              <w:rPr>
                <w:sz w:val="24"/>
              </w:rPr>
            </w:pPr>
            <w:r>
              <w:rPr>
                <w:spacing w:val="-5"/>
                <w:sz w:val="24"/>
              </w:rPr>
              <w:t>2.0</w:t>
            </w:r>
          </w:p>
        </w:tc>
        <w:tc>
          <w:tcPr>
            <w:tcW w:w="2164" w:type="dxa"/>
          </w:tcPr>
          <w:p>
            <w:pPr>
              <w:pStyle w:val="TableParagraph"/>
              <w:spacing w:before="67"/>
              <w:ind w:left="47" w:right="20"/>
              <w:rPr>
                <w:sz w:val="24"/>
              </w:rPr>
            </w:pPr>
            <w:r>
              <w:rPr>
                <w:spacing w:val="-4"/>
                <w:sz w:val="24"/>
              </w:rPr>
              <w:t>24.0</w:t>
            </w:r>
          </w:p>
        </w:tc>
        <w:tc>
          <w:tcPr>
            <w:tcW w:w="2351" w:type="dxa"/>
          </w:tcPr>
          <w:p>
            <w:pPr>
              <w:pStyle w:val="TableParagraph"/>
              <w:spacing w:before="67"/>
              <w:ind w:left="115" w:right="32"/>
              <w:rPr>
                <w:sz w:val="24"/>
              </w:rPr>
            </w:pPr>
            <w:r>
              <w:rPr>
                <w:spacing w:val="-5"/>
                <w:sz w:val="24"/>
              </w:rPr>
              <w:t>2.4</w:t>
            </w:r>
          </w:p>
        </w:tc>
      </w:tr>
      <w:tr>
        <w:trPr>
          <w:trHeight w:val="412" w:hRule="atLeast"/>
        </w:trPr>
        <w:tc>
          <w:tcPr>
            <w:tcW w:w="2429" w:type="dxa"/>
          </w:tcPr>
          <w:p>
            <w:pPr>
              <w:pStyle w:val="TableParagraph"/>
              <w:spacing w:before="59"/>
              <w:ind w:left="9" w:right="127"/>
              <w:rPr>
                <w:sz w:val="24"/>
              </w:rPr>
            </w:pPr>
            <w:r>
              <w:rPr>
                <w:sz w:val="24"/>
              </w:rPr>
              <w:t>Aceite</w:t>
            </w:r>
            <w:r>
              <w:rPr>
                <w:spacing w:val="-15"/>
                <w:sz w:val="24"/>
              </w:rPr>
              <w:t> </w:t>
            </w:r>
            <w:r>
              <w:rPr>
                <w:sz w:val="24"/>
              </w:rPr>
              <w:t>de</w:t>
            </w:r>
            <w:r>
              <w:rPr>
                <w:spacing w:val="-7"/>
                <w:sz w:val="24"/>
              </w:rPr>
              <w:t> </w:t>
            </w:r>
            <w:r>
              <w:rPr>
                <w:spacing w:val="-4"/>
                <w:sz w:val="24"/>
              </w:rPr>
              <w:t>coco</w:t>
            </w:r>
          </w:p>
        </w:tc>
        <w:tc>
          <w:tcPr>
            <w:tcW w:w="2187" w:type="dxa"/>
          </w:tcPr>
          <w:p>
            <w:pPr>
              <w:pStyle w:val="TableParagraph"/>
              <w:spacing w:before="59"/>
              <w:ind w:left="2" w:right="153"/>
              <w:rPr>
                <w:sz w:val="24"/>
              </w:rPr>
            </w:pPr>
            <w:r>
              <w:rPr>
                <w:spacing w:val="-5"/>
                <w:sz w:val="24"/>
              </w:rPr>
              <w:t>2.0</w:t>
            </w:r>
          </w:p>
        </w:tc>
        <w:tc>
          <w:tcPr>
            <w:tcW w:w="2164" w:type="dxa"/>
          </w:tcPr>
          <w:p>
            <w:pPr>
              <w:pStyle w:val="TableParagraph"/>
              <w:spacing w:before="59"/>
              <w:ind w:left="47" w:right="20"/>
              <w:rPr>
                <w:sz w:val="24"/>
              </w:rPr>
            </w:pPr>
            <w:r>
              <w:rPr>
                <w:spacing w:val="-4"/>
                <w:sz w:val="24"/>
              </w:rPr>
              <w:t>24.0</w:t>
            </w:r>
          </w:p>
        </w:tc>
        <w:tc>
          <w:tcPr>
            <w:tcW w:w="2351" w:type="dxa"/>
          </w:tcPr>
          <w:p>
            <w:pPr>
              <w:pStyle w:val="TableParagraph"/>
              <w:spacing w:before="59"/>
              <w:ind w:left="115" w:right="32"/>
              <w:rPr>
                <w:sz w:val="24"/>
              </w:rPr>
            </w:pPr>
            <w:r>
              <w:rPr>
                <w:spacing w:val="-5"/>
                <w:sz w:val="24"/>
              </w:rPr>
              <w:t>2.4</w:t>
            </w:r>
          </w:p>
        </w:tc>
      </w:tr>
      <w:tr>
        <w:trPr>
          <w:trHeight w:val="410" w:hRule="atLeast"/>
        </w:trPr>
        <w:tc>
          <w:tcPr>
            <w:tcW w:w="2429" w:type="dxa"/>
          </w:tcPr>
          <w:p>
            <w:pPr>
              <w:pStyle w:val="TableParagraph"/>
              <w:spacing w:before="67"/>
              <w:ind w:left="17" w:right="127"/>
              <w:rPr>
                <w:sz w:val="24"/>
              </w:rPr>
            </w:pPr>
            <w:r>
              <w:rPr>
                <w:sz w:val="24"/>
              </w:rPr>
              <w:t>Stevia</w:t>
            </w:r>
            <w:r>
              <w:rPr>
                <w:spacing w:val="-20"/>
                <w:sz w:val="24"/>
              </w:rPr>
              <w:t> </w:t>
            </w:r>
            <w:r>
              <w:rPr>
                <w:spacing w:val="-2"/>
                <w:sz w:val="24"/>
              </w:rPr>
              <w:t>líquida</w:t>
            </w:r>
          </w:p>
        </w:tc>
        <w:tc>
          <w:tcPr>
            <w:tcW w:w="2187" w:type="dxa"/>
          </w:tcPr>
          <w:p>
            <w:pPr>
              <w:pStyle w:val="TableParagraph"/>
              <w:spacing w:before="67"/>
              <w:ind w:left="2" w:right="153"/>
              <w:rPr>
                <w:sz w:val="24"/>
              </w:rPr>
            </w:pPr>
            <w:r>
              <w:rPr>
                <w:spacing w:val="-5"/>
                <w:sz w:val="24"/>
              </w:rPr>
              <w:t>0.4</w:t>
            </w:r>
          </w:p>
        </w:tc>
        <w:tc>
          <w:tcPr>
            <w:tcW w:w="2164" w:type="dxa"/>
          </w:tcPr>
          <w:p>
            <w:pPr>
              <w:pStyle w:val="TableParagraph"/>
              <w:spacing w:before="67"/>
              <w:ind w:left="47" w:right="10"/>
              <w:rPr>
                <w:sz w:val="24"/>
              </w:rPr>
            </w:pPr>
            <w:r>
              <w:rPr>
                <w:spacing w:val="-5"/>
                <w:sz w:val="24"/>
              </w:rPr>
              <w:t>4.8</w:t>
            </w:r>
          </w:p>
        </w:tc>
        <w:tc>
          <w:tcPr>
            <w:tcW w:w="2351" w:type="dxa"/>
          </w:tcPr>
          <w:p>
            <w:pPr>
              <w:pStyle w:val="TableParagraph"/>
              <w:spacing w:before="67"/>
              <w:ind w:left="115" w:right="37"/>
              <w:rPr>
                <w:sz w:val="24"/>
              </w:rPr>
            </w:pPr>
            <w:r>
              <w:rPr>
                <w:spacing w:val="-4"/>
                <w:sz w:val="24"/>
              </w:rPr>
              <w:t>0.48</w:t>
            </w:r>
          </w:p>
        </w:tc>
      </w:tr>
      <w:tr>
        <w:trPr>
          <w:trHeight w:val="411" w:hRule="atLeast"/>
        </w:trPr>
        <w:tc>
          <w:tcPr>
            <w:tcW w:w="2429" w:type="dxa"/>
          </w:tcPr>
          <w:p>
            <w:pPr>
              <w:pStyle w:val="TableParagraph"/>
              <w:spacing w:before="57"/>
              <w:ind w:right="91"/>
              <w:rPr>
                <w:sz w:val="24"/>
              </w:rPr>
            </w:pPr>
            <w:r>
              <w:rPr>
                <w:spacing w:val="-2"/>
                <w:sz w:val="24"/>
              </w:rPr>
              <w:t>Goma</w:t>
            </w:r>
            <w:r>
              <w:rPr>
                <w:spacing w:val="-16"/>
                <w:sz w:val="24"/>
              </w:rPr>
              <w:t> </w:t>
            </w:r>
            <w:r>
              <w:rPr>
                <w:spacing w:val="-4"/>
                <w:sz w:val="24"/>
              </w:rPr>
              <w:t>guar</w:t>
            </w:r>
          </w:p>
        </w:tc>
        <w:tc>
          <w:tcPr>
            <w:tcW w:w="2187" w:type="dxa"/>
          </w:tcPr>
          <w:p>
            <w:pPr>
              <w:pStyle w:val="TableParagraph"/>
              <w:spacing w:before="57"/>
              <w:ind w:left="2" w:right="153"/>
              <w:rPr>
                <w:sz w:val="24"/>
              </w:rPr>
            </w:pPr>
            <w:r>
              <w:rPr>
                <w:spacing w:val="-5"/>
                <w:sz w:val="24"/>
              </w:rPr>
              <w:t>0.5</w:t>
            </w:r>
          </w:p>
        </w:tc>
        <w:tc>
          <w:tcPr>
            <w:tcW w:w="2164" w:type="dxa"/>
          </w:tcPr>
          <w:p>
            <w:pPr>
              <w:pStyle w:val="TableParagraph"/>
              <w:spacing w:before="57"/>
              <w:ind w:left="47" w:right="10"/>
              <w:rPr>
                <w:sz w:val="24"/>
              </w:rPr>
            </w:pPr>
            <w:r>
              <w:rPr>
                <w:spacing w:val="-5"/>
                <w:sz w:val="24"/>
              </w:rPr>
              <w:t>6.0</w:t>
            </w:r>
          </w:p>
        </w:tc>
        <w:tc>
          <w:tcPr>
            <w:tcW w:w="2351" w:type="dxa"/>
          </w:tcPr>
          <w:p>
            <w:pPr>
              <w:pStyle w:val="TableParagraph"/>
              <w:spacing w:before="57"/>
              <w:ind w:left="115" w:right="37"/>
              <w:rPr>
                <w:sz w:val="24"/>
              </w:rPr>
            </w:pPr>
            <w:r>
              <w:rPr>
                <w:spacing w:val="-4"/>
                <w:sz w:val="24"/>
              </w:rPr>
              <w:t>0.60</w:t>
            </w:r>
          </w:p>
        </w:tc>
      </w:tr>
      <w:tr>
        <w:trPr>
          <w:trHeight w:val="421" w:hRule="atLeast"/>
        </w:trPr>
        <w:tc>
          <w:tcPr>
            <w:tcW w:w="2429" w:type="dxa"/>
          </w:tcPr>
          <w:p>
            <w:pPr>
              <w:pStyle w:val="TableParagraph"/>
              <w:spacing w:before="68"/>
              <w:ind w:right="127"/>
              <w:rPr>
                <w:sz w:val="24"/>
              </w:rPr>
            </w:pPr>
            <w:r>
              <w:rPr>
                <w:sz w:val="24"/>
              </w:rPr>
              <w:t>Carbonato</w:t>
            </w:r>
            <w:r>
              <w:rPr>
                <w:spacing w:val="-9"/>
                <w:sz w:val="24"/>
              </w:rPr>
              <w:t> </w:t>
            </w:r>
            <w:r>
              <w:rPr>
                <w:sz w:val="24"/>
              </w:rPr>
              <w:t>de</w:t>
            </w:r>
            <w:r>
              <w:rPr>
                <w:spacing w:val="-12"/>
                <w:sz w:val="24"/>
              </w:rPr>
              <w:t> </w:t>
            </w:r>
            <w:r>
              <w:rPr>
                <w:spacing w:val="-2"/>
                <w:sz w:val="24"/>
              </w:rPr>
              <w:t>calcio</w:t>
            </w:r>
          </w:p>
        </w:tc>
        <w:tc>
          <w:tcPr>
            <w:tcW w:w="2187" w:type="dxa"/>
          </w:tcPr>
          <w:p>
            <w:pPr>
              <w:pStyle w:val="TableParagraph"/>
              <w:spacing w:before="68"/>
              <w:ind w:left="2" w:right="153"/>
              <w:rPr>
                <w:sz w:val="24"/>
              </w:rPr>
            </w:pPr>
            <w:r>
              <w:rPr>
                <w:spacing w:val="-5"/>
                <w:sz w:val="24"/>
              </w:rPr>
              <w:t>0.8</w:t>
            </w:r>
          </w:p>
        </w:tc>
        <w:tc>
          <w:tcPr>
            <w:tcW w:w="2164" w:type="dxa"/>
          </w:tcPr>
          <w:p>
            <w:pPr>
              <w:pStyle w:val="TableParagraph"/>
              <w:spacing w:before="68"/>
              <w:ind w:left="47" w:right="10"/>
              <w:rPr>
                <w:sz w:val="24"/>
              </w:rPr>
            </w:pPr>
            <w:r>
              <w:rPr>
                <w:spacing w:val="-5"/>
                <w:sz w:val="24"/>
              </w:rPr>
              <w:t>9.6</w:t>
            </w:r>
          </w:p>
        </w:tc>
        <w:tc>
          <w:tcPr>
            <w:tcW w:w="2351" w:type="dxa"/>
          </w:tcPr>
          <w:p>
            <w:pPr>
              <w:pStyle w:val="TableParagraph"/>
              <w:spacing w:before="68"/>
              <w:ind w:left="115" w:right="37"/>
              <w:rPr>
                <w:sz w:val="24"/>
              </w:rPr>
            </w:pPr>
            <w:r>
              <w:rPr>
                <w:spacing w:val="-4"/>
                <w:sz w:val="24"/>
              </w:rPr>
              <w:t>0.96</w:t>
            </w:r>
          </w:p>
        </w:tc>
      </w:tr>
      <w:tr>
        <w:trPr>
          <w:trHeight w:val="411" w:hRule="atLeast"/>
        </w:trPr>
        <w:tc>
          <w:tcPr>
            <w:tcW w:w="2429" w:type="dxa"/>
          </w:tcPr>
          <w:p>
            <w:pPr>
              <w:pStyle w:val="TableParagraph"/>
              <w:spacing w:before="67"/>
              <w:ind w:left="18" w:right="127"/>
              <w:rPr>
                <w:sz w:val="24"/>
              </w:rPr>
            </w:pPr>
            <w:r>
              <w:rPr>
                <w:sz w:val="24"/>
              </w:rPr>
              <w:t>Vitamina</w:t>
            </w:r>
            <w:r>
              <w:rPr>
                <w:spacing w:val="-13"/>
                <w:sz w:val="24"/>
              </w:rPr>
              <w:t> </w:t>
            </w:r>
            <w:r>
              <w:rPr>
                <w:spacing w:val="-5"/>
                <w:sz w:val="24"/>
              </w:rPr>
              <w:t>D2</w:t>
            </w:r>
          </w:p>
        </w:tc>
        <w:tc>
          <w:tcPr>
            <w:tcW w:w="2187" w:type="dxa"/>
          </w:tcPr>
          <w:p>
            <w:pPr>
              <w:pStyle w:val="TableParagraph"/>
              <w:spacing w:before="67"/>
              <w:ind w:left="2" w:right="153"/>
              <w:rPr>
                <w:sz w:val="24"/>
              </w:rPr>
            </w:pPr>
            <w:r>
              <w:rPr>
                <w:spacing w:val="-4"/>
                <w:sz w:val="24"/>
              </w:rPr>
              <w:t>0.02</w:t>
            </w:r>
          </w:p>
        </w:tc>
        <w:tc>
          <w:tcPr>
            <w:tcW w:w="2164" w:type="dxa"/>
          </w:tcPr>
          <w:p>
            <w:pPr>
              <w:pStyle w:val="TableParagraph"/>
              <w:spacing w:before="67"/>
              <w:ind w:left="47" w:right="20"/>
              <w:rPr>
                <w:sz w:val="24"/>
              </w:rPr>
            </w:pPr>
            <w:r>
              <w:rPr>
                <w:spacing w:val="-4"/>
                <w:sz w:val="24"/>
              </w:rPr>
              <w:t>0.24</w:t>
            </w:r>
          </w:p>
        </w:tc>
        <w:tc>
          <w:tcPr>
            <w:tcW w:w="2351" w:type="dxa"/>
          </w:tcPr>
          <w:p>
            <w:pPr>
              <w:pStyle w:val="TableParagraph"/>
              <w:spacing w:before="67"/>
              <w:ind w:left="115" w:right="35"/>
              <w:rPr>
                <w:sz w:val="24"/>
              </w:rPr>
            </w:pPr>
            <w:r>
              <w:rPr>
                <w:spacing w:val="-2"/>
                <w:sz w:val="24"/>
              </w:rPr>
              <w:t>0.024</w:t>
            </w:r>
          </w:p>
        </w:tc>
      </w:tr>
      <w:tr>
        <w:trPr>
          <w:trHeight w:val="411" w:hRule="atLeast"/>
        </w:trPr>
        <w:tc>
          <w:tcPr>
            <w:tcW w:w="2429" w:type="dxa"/>
          </w:tcPr>
          <w:p>
            <w:pPr>
              <w:pStyle w:val="TableParagraph"/>
              <w:spacing w:before="58"/>
              <w:ind w:left="17" w:right="127"/>
              <w:rPr>
                <w:sz w:val="24"/>
              </w:rPr>
            </w:pPr>
            <w:r>
              <w:rPr>
                <w:sz w:val="24"/>
              </w:rPr>
              <w:t>Extracto</w:t>
            </w:r>
            <w:r>
              <w:rPr>
                <w:spacing w:val="-9"/>
                <w:sz w:val="24"/>
              </w:rPr>
              <w:t> </w:t>
            </w:r>
            <w:r>
              <w:rPr>
                <w:sz w:val="24"/>
              </w:rPr>
              <w:t>de</w:t>
            </w:r>
            <w:r>
              <w:rPr>
                <w:spacing w:val="-7"/>
                <w:sz w:val="24"/>
              </w:rPr>
              <w:t> </w:t>
            </w:r>
            <w:r>
              <w:rPr>
                <w:spacing w:val="-2"/>
                <w:sz w:val="24"/>
              </w:rPr>
              <w:t>vainilla</w:t>
            </w:r>
          </w:p>
        </w:tc>
        <w:tc>
          <w:tcPr>
            <w:tcW w:w="2187" w:type="dxa"/>
          </w:tcPr>
          <w:p>
            <w:pPr>
              <w:pStyle w:val="TableParagraph"/>
              <w:spacing w:before="58"/>
              <w:ind w:left="2" w:right="153"/>
              <w:rPr>
                <w:sz w:val="24"/>
              </w:rPr>
            </w:pPr>
            <w:r>
              <w:rPr>
                <w:spacing w:val="-5"/>
                <w:sz w:val="24"/>
              </w:rPr>
              <w:t>0.3</w:t>
            </w:r>
          </w:p>
        </w:tc>
        <w:tc>
          <w:tcPr>
            <w:tcW w:w="2164" w:type="dxa"/>
          </w:tcPr>
          <w:p>
            <w:pPr>
              <w:pStyle w:val="TableParagraph"/>
              <w:spacing w:before="58"/>
              <w:ind w:left="47" w:right="10"/>
              <w:rPr>
                <w:sz w:val="24"/>
              </w:rPr>
            </w:pPr>
            <w:r>
              <w:rPr>
                <w:spacing w:val="-5"/>
                <w:sz w:val="24"/>
              </w:rPr>
              <w:t>3.6</w:t>
            </w:r>
          </w:p>
        </w:tc>
        <w:tc>
          <w:tcPr>
            <w:tcW w:w="2351" w:type="dxa"/>
          </w:tcPr>
          <w:p>
            <w:pPr>
              <w:pStyle w:val="TableParagraph"/>
              <w:spacing w:before="58"/>
              <w:ind w:left="115" w:right="37"/>
              <w:rPr>
                <w:sz w:val="24"/>
              </w:rPr>
            </w:pPr>
            <w:r>
              <w:rPr>
                <w:spacing w:val="-4"/>
                <w:sz w:val="24"/>
              </w:rPr>
              <w:t>0.36</w:t>
            </w:r>
          </w:p>
        </w:tc>
      </w:tr>
      <w:tr>
        <w:trPr>
          <w:trHeight w:val="410" w:hRule="atLeast"/>
        </w:trPr>
        <w:tc>
          <w:tcPr>
            <w:tcW w:w="2429" w:type="dxa"/>
          </w:tcPr>
          <w:p>
            <w:pPr>
              <w:pStyle w:val="TableParagraph"/>
              <w:spacing w:before="67"/>
              <w:ind w:right="94"/>
              <w:rPr>
                <w:sz w:val="24"/>
              </w:rPr>
            </w:pPr>
            <w:r>
              <w:rPr>
                <w:sz w:val="24"/>
              </w:rPr>
              <w:t>Jugo</w:t>
            </w:r>
            <w:r>
              <w:rPr>
                <w:spacing w:val="4"/>
                <w:sz w:val="24"/>
              </w:rPr>
              <w:t> </w:t>
            </w:r>
            <w:r>
              <w:rPr>
                <w:sz w:val="24"/>
              </w:rPr>
              <w:t>de</w:t>
            </w:r>
            <w:r>
              <w:rPr>
                <w:spacing w:val="1"/>
                <w:sz w:val="24"/>
              </w:rPr>
              <w:t> </w:t>
            </w:r>
            <w:r>
              <w:rPr>
                <w:spacing w:val="-2"/>
                <w:sz w:val="24"/>
              </w:rPr>
              <w:t>limón</w:t>
            </w:r>
          </w:p>
        </w:tc>
        <w:tc>
          <w:tcPr>
            <w:tcW w:w="2187" w:type="dxa"/>
          </w:tcPr>
          <w:p>
            <w:pPr>
              <w:pStyle w:val="TableParagraph"/>
              <w:spacing w:before="67"/>
              <w:ind w:left="2" w:right="153"/>
              <w:rPr>
                <w:sz w:val="24"/>
              </w:rPr>
            </w:pPr>
            <w:r>
              <w:rPr>
                <w:spacing w:val="-5"/>
                <w:sz w:val="24"/>
              </w:rPr>
              <w:t>0.3</w:t>
            </w:r>
          </w:p>
        </w:tc>
        <w:tc>
          <w:tcPr>
            <w:tcW w:w="2164" w:type="dxa"/>
          </w:tcPr>
          <w:p>
            <w:pPr>
              <w:pStyle w:val="TableParagraph"/>
              <w:spacing w:before="67"/>
              <w:ind w:left="47" w:right="10"/>
              <w:rPr>
                <w:sz w:val="24"/>
              </w:rPr>
            </w:pPr>
            <w:r>
              <w:rPr>
                <w:spacing w:val="-5"/>
                <w:sz w:val="24"/>
              </w:rPr>
              <w:t>3.6</w:t>
            </w:r>
          </w:p>
        </w:tc>
        <w:tc>
          <w:tcPr>
            <w:tcW w:w="2351" w:type="dxa"/>
          </w:tcPr>
          <w:p>
            <w:pPr>
              <w:pStyle w:val="TableParagraph"/>
              <w:spacing w:before="67"/>
              <w:ind w:left="115" w:right="37"/>
              <w:rPr>
                <w:sz w:val="24"/>
              </w:rPr>
            </w:pPr>
            <w:r>
              <w:rPr>
                <w:spacing w:val="-4"/>
                <w:sz w:val="24"/>
              </w:rPr>
              <w:t>0.36</w:t>
            </w:r>
          </w:p>
        </w:tc>
      </w:tr>
      <w:tr>
        <w:trPr>
          <w:trHeight w:val="451" w:hRule="atLeast"/>
        </w:trPr>
        <w:tc>
          <w:tcPr>
            <w:tcW w:w="2429" w:type="dxa"/>
            <w:tcBorders>
              <w:bottom w:val="single" w:sz="6" w:space="0" w:color="000000"/>
            </w:tcBorders>
          </w:tcPr>
          <w:p>
            <w:pPr>
              <w:pStyle w:val="TableParagraph"/>
              <w:spacing w:before="57"/>
              <w:ind w:right="127"/>
              <w:rPr>
                <w:sz w:val="24"/>
              </w:rPr>
            </w:pPr>
            <w:r>
              <w:rPr>
                <w:spacing w:val="-2"/>
                <w:sz w:val="24"/>
              </w:rPr>
              <w:t>TOTAL</w:t>
            </w:r>
          </w:p>
        </w:tc>
        <w:tc>
          <w:tcPr>
            <w:tcW w:w="2187" w:type="dxa"/>
            <w:tcBorders>
              <w:bottom w:val="single" w:sz="6" w:space="0" w:color="000000"/>
            </w:tcBorders>
          </w:tcPr>
          <w:p>
            <w:pPr>
              <w:pStyle w:val="TableParagraph"/>
              <w:spacing w:before="57"/>
              <w:ind w:right="153"/>
              <w:rPr>
                <w:sz w:val="24"/>
              </w:rPr>
            </w:pPr>
            <w:r>
              <w:rPr>
                <w:spacing w:val="-2"/>
                <w:sz w:val="24"/>
              </w:rPr>
              <w:t>100.0</w:t>
            </w:r>
          </w:p>
        </w:tc>
        <w:tc>
          <w:tcPr>
            <w:tcW w:w="2164" w:type="dxa"/>
            <w:tcBorders>
              <w:bottom w:val="single" w:sz="6" w:space="0" w:color="000000"/>
            </w:tcBorders>
          </w:tcPr>
          <w:p>
            <w:pPr>
              <w:pStyle w:val="TableParagraph"/>
              <w:spacing w:before="57"/>
              <w:ind w:left="47" w:right="20"/>
              <w:rPr>
                <w:sz w:val="24"/>
              </w:rPr>
            </w:pPr>
            <w:r>
              <w:rPr>
                <w:spacing w:val="-2"/>
                <w:sz w:val="24"/>
              </w:rPr>
              <w:t>1200.0</w:t>
            </w:r>
          </w:p>
        </w:tc>
        <w:tc>
          <w:tcPr>
            <w:tcW w:w="2351" w:type="dxa"/>
            <w:tcBorders>
              <w:bottom w:val="single" w:sz="6" w:space="0" w:color="000000"/>
            </w:tcBorders>
          </w:tcPr>
          <w:p>
            <w:pPr>
              <w:pStyle w:val="TableParagraph"/>
              <w:spacing w:before="57"/>
              <w:ind w:left="115" w:right="35"/>
              <w:rPr>
                <w:sz w:val="24"/>
              </w:rPr>
            </w:pPr>
            <w:r>
              <w:rPr>
                <w:spacing w:val="-2"/>
                <w:sz w:val="24"/>
              </w:rPr>
              <w:t>120.0</w:t>
            </w:r>
          </w:p>
        </w:tc>
      </w:tr>
      <w:tr>
        <w:trPr>
          <w:trHeight w:val="237" w:hRule="atLeast"/>
        </w:trPr>
        <w:tc>
          <w:tcPr>
            <w:tcW w:w="2429" w:type="dxa"/>
            <w:tcBorders>
              <w:top w:val="single" w:sz="6" w:space="0" w:color="000000"/>
            </w:tcBorders>
          </w:tcPr>
          <w:p>
            <w:pPr>
              <w:pStyle w:val="TableParagraph"/>
              <w:spacing w:line="203" w:lineRule="exact"/>
              <w:ind w:right="51"/>
              <w:rPr>
                <w:sz w:val="22"/>
              </w:rPr>
            </w:pPr>
            <w:r>
              <w:rPr>
                <w:i/>
                <w:sz w:val="22"/>
              </w:rPr>
              <w:t>Nota.</w:t>
            </w:r>
            <w:r>
              <w:rPr>
                <w:i/>
                <w:spacing w:val="32"/>
                <w:sz w:val="22"/>
              </w:rPr>
              <w:t> </w:t>
            </w:r>
            <w:r>
              <w:rPr>
                <w:sz w:val="22"/>
              </w:rPr>
              <w:t>Elaboración</w:t>
            </w:r>
            <w:r>
              <w:rPr>
                <w:spacing w:val="40"/>
                <w:sz w:val="22"/>
              </w:rPr>
              <w:t> </w:t>
            </w:r>
            <w:r>
              <w:rPr>
                <w:spacing w:val="-2"/>
                <w:sz w:val="22"/>
              </w:rPr>
              <w:t>propia</w:t>
            </w:r>
          </w:p>
        </w:tc>
        <w:tc>
          <w:tcPr>
            <w:tcW w:w="2187" w:type="dxa"/>
            <w:tcBorders>
              <w:top w:val="single" w:sz="6" w:space="0" w:color="000000"/>
            </w:tcBorders>
          </w:tcPr>
          <w:p>
            <w:pPr>
              <w:pStyle w:val="TableParagraph"/>
              <w:jc w:val="left"/>
              <w:rPr>
                <w:sz w:val="14"/>
              </w:rPr>
            </w:pPr>
          </w:p>
        </w:tc>
        <w:tc>
          <w:tcPr>
            <w:tcW w:w="2164" w:type="dxa"/>
            <w:tcBorders>
              <w:top w:val="single" w:sz="6" w:space="0" w:color="000000"/>
            </w:tcBorders>
          </w:tcPr>
          <w:p>
            <w:pPr>
              <w:pStyle w:val="TableParagraph"/>
              <w:jc w:val="left"/>
              <w:rPr>
                <w:sz w:val="14"/>
              </w:rPr>
            </w:pPr>
          </w:p>
        </w:tc>
        <w:tc>
          <w:tcPr>
            <w:tcW w:w="2351" w:type="dxa"/>
            <w:tcBorders>
              <w:top w:val="single" w:sz="6" w:space="0" w:color="000000"/>
            </w:tcBorders>
          </w:tcPr>
          <w:p>
            <w:pPr>
              <w:pStyle w:val="TableParagraph"/>
              <w:jc w:val="left"/>
              <w:rPr>
                <w:sz w:val="14"/>
              </w:rPr>
            </w:pPr>
          </w:p>
        </w:tc>
      </w:tr>
    </w:tbl>
    <w:p>
      <w:pPr>
        <w:pStyle w:val="Heading2"/>
        <w:numPr>
          <w:ilvl w:val="1"/>
          <w:numId w:val="9"/>
        </w:numPr>
        <w:tabs>
          <w:tab w:pos="720" w:val="left" w:leader="none"/>
        </w:tabs>
        <w:spacing w:line="240" w:lineRule="auto" w:before="164" w:after="0"/>
        <w:ind w:left="720" w:right="0" w:hanging="360"/>
        <w:jc w:val="both"/>
      </w:pPr>
      <w:bookmarkStart w:name="_bookmark59" w:id="60"/>
      <w:bookmarkEnd w:id="60"/>
      <w:r>
        <w:rPr>
          <w:b w:val="0"/>
        </w:rPr>
      </w:r>
      <w:r>
        <w:rPr/>
        <w:t>Proceso</w:t>
      </w:r>
      <w:r>
        <w:rPr>
          <w:spacing w:val="-7"/>
        </w:rPr>
        <w:t> </w:t>
      </w:r>
      <w:r>
        <w:rPr/>
        <w:t>de</w:t>
      </w:r>
      <w:r>
        <w:rPr>
          <w:spacing w:val="-7"/>
        </w:rPr>
        <w:t> </w:t>
      </w:r>
      <w:r>
        <w:rPr>
          <w:spacing w:val="-2"/>
        </w:rPr>
        <w:t>elaboración</w:t>
      </w:r>
    </w:p>
    <w:p>
      <w:pPr>
        <w:pStyle w:val="BodyText"/>
        <w:spacing w:line="480" w:lineRule="auto" w:before="264"/>
        <w:ind w:left="360" w:right="696" w:firstLine="719"/>
        <w:jc w:val="both"/>
      </w:pPr>
      <w:r>
        <w:rPr/>
        <w:t>El procedimiento de producción del helado funcional NUTRI COCO se llevó a cabo a escala piloto, implementando una secuencia sistemática de operaciones unitarias con el objetivo de asegurar la homogeneidad de la mezcla, la inocuidad del producto y la adquisición de propiedades sensoriales aceptables. Este procedimiento fue implementado en las dos formulaciones sugeridas, M-161 y M-162, manteniendo inalterada la secuencia operativa y modificando exclusivamente las proporciones de los ingredientes especificadas en las tablas de </w:t>
      </w:r>
      <w:r>
        <w:rPr>
          <w:spacing w:val="-2"/>
        </w:rPr>
        <w:t>formulación.</w:t>
      </w:r>
    </w:p>
    <w:p>
      <w:pPr>
        <w:pStyle w:val="BodyText"/>
        <w:spacing w:line="472" w:lineRule="auto" w:before="13"/>
        <w:ind w:left="360" w:right="710" w:firstLine="719"/>
        <w:jc w:val="both"/>
      </w:pPr>
      <w:r>
        <w:rPr/>
        <w:t>En</w:t>
      </w:r>
      <w:r>
        <w:rPr>
          <w:spacing w:val="-2"/>
        </w:rPr>
        <w:t> </w:t>
      </w:r>
      <w:r>
        <w:rPr/>
        <w:t>términos generales, el procedimiento abarcó las fases de adquisición y preparación de materias</w:t>
      </w:r>
      <w:r>
        <w:rPr>
          <w:spacing w:val="80"/>
        </w:rPr>
        <w:t>  </w:t>
      </w:r>
      <w:r>
        <w:rPr/>
        <w:t>primas,</w:t>
      </w:r>
      <w:r>
        <w:rPr>
          <w:spacing w:val="80"/>
        </w:rPr>
        <w:t>  </w:t>
      </w:r>
      <w:r>
        <w:rPr/>
        <w:t>pesaje,</w:t>
      </w:r>
      <w:r>
        <w:rPr>
          <w:spacing w:val="80"/>
        </w:rPr>
        <w:t>  </w:t>
      </w:r>
      <w:r>
        <w:rPr/>
        <w:t>combinación</w:t>
      </w:r>
      <w:r>
        <w:rPr>
          <w:spacing w:val="80"/>
        </w:rPr>
        <w:t>  </w:t>
      </w:r>
      <w:r>
        <w:rPr/>
        <w:t>de</w:t>
      </w:r>
      <w:r>
        <w:rPr>
          <w:spacing w:val="77"/>
        </w:rPr>
        <w:t>  </w:t>
      </w:r>
      <w:r>
        <w:rPr/>
        <w:t>ingredientes,</w:t>
      </w:r>
      <w:r>
        <w:rPr>
          <w:spacing w:val="80"/>
        </w:rPr>
        <w:t>  </w:t>
      </w:r>
      <w:r>
        <w:rPr/>
        <w:t>calentamiento</w:t>
      </w:r>
      <w:r>
        <w:rPr>
          <w:spacing w:val="80"/>
        </w:rPr>
        <w:t>  </w:t>
      </w:r>
      <w:r>
        <w:rPr/>
        <w:t>controlado,</w:t>
      </w:r>
    </w:p>
    <w:p>
      <w:pPr>
        <w:pStyle w:val="BodyText"/>
        <w:spacing w:after="0" w:line="472" w:lineRule="auto"/>
        <w:jc w:val="both"/>
        <w:sectPr>
          <w:pgSz w:w="12240" w:h="15840"/>
          <w:pgMar w:header="737" w:footer="0" w:top="1180" w:bottom="280" w:left="1080" w:right="720"/>
        </w:sectPr>
      </w:pPr>
    </w:p>
    <w:p>
      <w:pPr>
        <w:pStyle w:val="BodyText"/>
        <w:spacing w:line="484" w:lineRule="auto" w:before="255"/>
        <w:ind w:left="360" w:right="717"/>
        <w:jc w:val="both"/>
      </w:pPr>
      <w:r>
        <w:rPr>
          <w:spacing w:val="-2"/>
        </w:rPr>
        <w:t>homogeneización, integración de fortificantes y saborizantes, dosificación en moldes, congelación, </w:t>
      </w:r>
      <w:r>
        <w:rPr/>
        <w:t>desmolde, empaque y almacenaje.</w:t>
      </w:r>
    </w:p>
    <w:p>
      <w:pPr>
        <w:pStyle w:val="BodyText"/>
        <w:spacing w:line="477" w:lineRule="auto"/>
        <w:ind w:left="360" w:right="711" w:firstLine="719"/>
        <w:jc w:val="both"/>
      </w:pPr>
      <w:r>
        <w:rPr/>
        <w:t>El desarrollo de estas fases se llevó a cabo bajo controles de temperatura, tiempo y condiciones higiénicas, con el objetivo de preservar la estabilidad de la base vegetal de coco, potenciar</w:t>
      </w:r>
      <w:r>
        <w:rPr>
          <w:spacing w:val="-15"/>
        </w:rPr>
        <w:t> </w:t>
      </w:r>
      <w:r>
        <w:rPr/>
        <w:t>la</w:t>
      </w:r>
      <w:r>
        <w:rPr>
          <w:spacing w:val="-15"/>
        </w:rPr>
        <w:t> </w:t>
      </w:r>
      <w:r>
        <w:rPr/>
        <w:t>textura</w:t>
      </w:r>
      <w:r>
        <w:rPr>
          <w:spacing w:val="-15"/>
        </w:rPr>
        <w:t> </w:t>
      </w:r>
      <w:r>
        <w:rPr/>
        <w:t>cremosa</w:t>
      </w:r>
      <w:r>
        <w:rPr>
          <w:spacing w:val="-14"/>
        </w:rPr>
        <w:t> </w:t>
      </w:r>
      <w:r>
        <w:rPr/>
        <w:t>del</w:t>
      </w:r>
      <w:r>
        <w:rPr>
          <w:spacing w:val="-14"/>
        </w:rPr>
        <w:t> </w:t>
      </w:r>
      <w:r>
        <w:rPr/>
        <w:t>producto</w:t>
      </w:r>
      <w:r>
        <w:rPr>
          <w:spacing w:val="-14"/>
        </w:rPr>
        <w:t> </w:t>
      </w:r>
      <w:r>
        <w:rPr/>
        <w:t>y</w:t>
      </w:r>
      <w:r>
        <w:rPr>
          <w:spacing w:val="-15"/>
        </w:rPr>
        <w:t> </w:t>
      </w:r>
      <w:r>
        <w:rPr/>
        <w:t>prevenir</w:t>
      </w:r>
      <w:r>
        <w:rPr>
          <w:spacing w:val="-14"/>
        </w:rPr>
        <w:t> </w:t>
      </w:r>
      <w:r>
        <w:rPr/>
        <w:t>alteraciones</w:t>
      </w:r>
      <w:r>
        <w:rPr>
          <w:spacing w:val="-14"/>
        </w:rPr>
        <w:t> </w:t>
      </w:r>
      <w:r>
        <w:rPr/>
        <w:t>microbiológicas o</w:t>
      </w:r>
      <w:r>
        <w:rPr>
          <w:spacing w:val="-14"/>
        </w:rPr>
        <w:t> </w:t>
      </w:r>
      <w:r>
        <w:rPr/>
        <w:t>fisicoquímicas en el transcurso de la producción.</w:t>
      </w:r>
    </w:p>
    <w:p>
      <w:pPr>
        <w:pStyle w:val="Heading3"/>
        <w:numPr>
          <w:ilvl w:val="2"/>
          <w:numId w:val="9"/>
        </w:numPr>
        <w:tabs>
          <w:tab w:pos="900" w:val="left" w:leader="none"/>
        </w:tabs>
        <w:spacing w:line="240" w:lineRule="auto" w:before="241" w:after="0"/>
        <w:ind w:left="900" w:right="0" w:hanging="540"/>
        <w:jc w:val="both"/>
      </w:pPr>
      <w:bookmarkStart w:name="_bookmark60" w:id="61"/>
      <w:bookmarkEnd w:id="61"/>
      <w:r>
        <w:rPr>
          <w:b w:val="0"/>
          <w:i w:val="0"/>
        </w:rPr>
      </w:r>
      <w:r>
        <w:rPr>
          <w:spacing w:val="-2"/>
        </w:rPr>
        <w:t>Procedimiento</w:t>
      </w:r>
    </w:p>
    <w:p>
      <w:pPr>
        <w:pStyle w:val="BodyText"/>
        <w:spacing w:line="480" w:lineRule="auto" w:before="264"/>
        <w:ind w:left="360" w:right="700" w:firstLine="719"/>
        <w:jc w:val="both"/>
      </w:pPr>
      <w:r>
        <w:rPr/>
        <w:t>La producción del helado funcional denominado NUTRI COCO se efectuó mediante un procedimiento técnico a escala piloto, aplicado de forma uniforme a las formulaciones M-161 y M-162. Inicialmente, se corroboró el estado y las condiciones de conservación de las materias primas, para posteriormente llevar a cabo el pesaje individual de cada ingrediente conforme a la formulación correspondiente. Esta fase permitió garantizar la precisión en las proporciones utilizadas y preservar</w:t>
      </w:r>
      <w:r>
        <w:rPr>
          <w:spacing w:val="40"/>
        </w:rPr>
        <w:t> </w:t>
      </w:r>
      <w:r>
        <w:rPr/>
        <w:t>la uniformidad del proceso de producción.</w:t>
      </w:r>
    </w:p>
    <w:p>
      <w:pPr>
        <w:pStyle w:val="BodyText"/>
        <w:spacing w:line="480" w:lineRule="auto" w:before="7"/>
        <w:ind w:left="360" w:right="703" w:firstLine="719"/>
        <w:jc w:val="both"/>
      </w:pPr>
      <w:r>
        <w:rPr/>
        <w:t>A continuación, se elaboró la mezcla base mediante la combinación de ingredientes líquidos y sólidos bajo condiciones de calentamiento moderado y agitación continua, con el objetivo</w:t>
      </w:r>
      <w:r>
        <w:rPr>
          <w:spacing w:val="-14"/>
        </w:rPr>
        <w:t> </w:t>
      </w:r>
      <w:r>
        <w:rPr/>
        <w:t>de</w:t>
      </w:r>
      <w:r>
        <w:rPr>
          <w:spacing w:val="-15"/>
        </w:rPr>
        <w:t> </w:t>
      </w:r>
      <w:r>
        <w:rPr/>
        <w:t>conseguir</w:t>
      </w:r>
      <w:r>
        <w:rPr>
          <w:spacing w:val="-7"/>
        </w:rPr>
        <w:t> </w:t>
      </w:r>
      <w:r>
        <w:rPr/>
        <w:t>una</w:t>
      </w:r>
      <w:r>
        <w:rPr>
          <w:spacing w:val="-5"/>
        </w:rPr>
        <w:t> </w:t>
      </w:r>
      <w:r>
        <w:rPr/>
        <w:t>mezcla homogénea y</w:t>
      </w:r>
      <w:r>
        <w:rPr>
          <w:spacing w:val="-4"/>
        </w:rPr>
        <w:t> </w:t>
      </w:r>
      <w:r>
        <w:rPr/>
        <w:t>prevenir la</w:t>
      </w:r>
      <w:r>
        <w:rPr>
          <w:spacing w:val="-7"/>
        </w:rPr>
        <w:t> </w:t>
      </w:r>
      <w:r>
        <w:rPr/>
        <w:t>formación de</w:t>
      </w:r>
      <w:r>
        <w:rPr>
          <w:spacing w:val="-13"/>
        </w:rPr>
        <w:t> </w:t>
      </w:r>
      <w:r>
        <w:rPr/>
        <w:t>grumos.</w:t>
      </w:r>
      <w:r>
        <w:rPr>
          <w:spacing w:val="-4"/>
        </w:rPr>
        <w:t> </w:t>
      </w:r>
      <w:r>
        <w:rPr/>
        <w:t>Posteriormente, se llevó a cabo la homogeneización</w:t>
      </w:r>
      <w:r>
        <w:rPr>
          <w:spacing w:val="40"/>
        </w:rPr>
        <w:t> </w:t>
      </w:r>
      <w:r>
        <w:rPr/>
        <w:t>con el objetivo de optimizar la textura y la estabilidad del producto.</w:t>
      </w:r>
      <w:r>
        <w:rPr>
          <w:spacing w:val="-5"/>
        </w:rPr>
        <w:t> </w:t>
      </w:r>
      <w:r>
        <w:rPr/>
        <w:t>Tras lograr una temperatura apropiada, se</w:t>
      </w:r>
      <w:r>
        <w:rPr>
          <w:spacing w:val="-3"/>
        </w:rPr>
        <w:t> </w:t>
      </w:r>
      <w:r>
        <w:rPr/>
        <w:t>incorporaron los fortificantes, saborizantes y otros componentes auxiliares, con el objetivo de preservar sus propiedades funcionales y </w:t>
      </w:r>
      <w:r>
        <w:rPr>
          <w:spacing w:val="-2"/>
        </w:rPr>
        <w:t>sensoriales.</w:t>
      </w:r>
    </w:p>
    <w:p>
      <w:pPr>
        <w:pStyle w:val="BodyText"/>
        <w:spacing w:line="482" w:lineRule="auto" w:before="1"/>
        <w:ind w:left="360" w:right="699" w:firstLine="719"/>
        <w:jc w:val="both"/>
      </w:pPr>
      <w:r>
        <w:rPr/>
        <w:t>En</w:t>
      </w:r>
      <w:r>
        <w:rPr>
          <w:spacing w:val="-12"/>
        </w:rPr>
        <w:t> </w:t>
      </w:r>
      <w:r>
        <w:rPr/>
        <w:t>última</w:t>
      </w:r>
      <w:r>
        <w:rPr>
          <w:spacing w:val="-15"/>
        </w:rPr>
        <w:t> </w:t>
      </w:r>
      <w:r>
        <w:rPr/>
        <w:t>instancia,</w:t>
      </w:r>
      <w:r>
        <w:rPr>
          <w:spacing w:val="-8"/>
        </w:rPr>
        <w:t> </w:t>
      </w:r>
      <w:r>
        <w:rPr/>
        <w:t>la mezcla fue</w:t>
      </w:r>
      <w:r>
        <w:rPr>
          <w:spacing w:val="-12"/>
        </w:rPr>
        <w:t> </w:t>
      </w:r>
      <w:r>
        <w:rPr/>
        <w:t>dosificada</w:t>
      </w:r>
      <w:r>
        <w:rPr>
          <w:spacing w:val="-15"/>
        </w:rPr>
        <w:t> </w:t>
      </w:r>
      <w:r>
        <w:rPr/>
        <w:t>en</w:t>
      </w:r>
      <w:r>
        <w:rPr>
          <w:spacing w:val="-12"/>
        </w:rPr>
        <w:t> </w:t>
      </w:r>
      <w:r>
        <w:rPr/>
        <w:t>moldes</w:t>
      </w:r>
      <w:r>
        <w:rPr>
          <w:spacing w:val="-8"/>
        </w:rPr>
        <w:t> </w:t>
      </w:r>
      <w:r>
        <w:rPr/>
        <w:t>para</w:t>
      </w:r>
      <w:r>
        <w:rPr>
          <w:spacing w:val="-10"/>
        </w:rPr>
        <w:t> </w:t>
      </w:r>
      <w:r>
        <w:rPr/>
        <w:t>paletas,</w:t>
      </w:r>
      <w:r>
        <w:rPr>
          <w:spacing w:val="-2"/>
        </w:rPr>
        <w:t> </w:t>
      </w:r>
      <w:r>
        <w:rPr/>
        <w:t>se</w:t>
      </w:r>
      <w:r>
        <w:rPr>
          <w:spacing w:val="-7"/>
        </w:rPr>
        <w:t> </w:t>
      </w:r>
      <w:r>
        <w:rPr/>
        <w:t>emplazó en</w:t>
      </w:r>
      <w:r>
        <w:rPr>
          <w:spacing w:val="-3"/>
        </w:rPr>
        <w:t> </w:t>
      </w:r>
      <w:r>
        <w:rPr/>
        <w:t>palitos de madera y se sometió a congelación controlada hasta lograr la consistencia requerida. Tras el proceso</w:t>
      </w:r>
      <w:r>
        <w:rPr>
          <w:spacing w:val="80"/>
        </w:rPr>
        <w:t> </w:t>
      </w:r>
      <w:r>
        <w:rPr/>
        <w:t>de</w:t>
      </w:r>
      <w:r>
        <w:rPr>
          <w:spacing w:val="40"/>
        </w:rPr>
        <w:t> </w:t>
      </w:r>
      <w:r>
        <w:rPr/>
        <w:t>desmoldeo,</w:t>
      </w:r>
      <w:r>
        <w:rPr>
          <w:spacing w:val="80"/>
        </w:rPr>
        <w:t> </w:t>
      </w:r>
      <w:r>
        <w:rPr/>
        <w:t>el</w:t>
      </w:r>
      <w:r>
        <w:rPr>
          <w:spacing w:val="72"/>
        </w:rPr>
        <w:t> </w:t>
      </w:r>
      <w:r>
        <w:rPr/>
        <w:t>producto</w:t>
      </w:r>
      <w:r>
        <w:rPr>
          <w:spacing w:val="61"/>
        </w:rPr>
        <w:t> </w:t>
      </w:r>
      <w:r>
        <w:rPr/>
        <w:t>fue</w:t>
      </w:r>
      <w:r>
        <w:rPr>
          <w:spacing w:val="40"/>
        </w:rPr>
        <w:t> </w:t>
      </w:r>
      <w:r>
        <w:rPr/>
        <w:t>empacado</w:t>
      </w:r>
      <w:r>
        <w:rPr>
          <w:spacing w:val="79"/>
        </w:rPr>
        <w:t> </w:t>
      </w:r>
      <w:r>
        <w:rPr/>
        <w:t>de</w:t>
      </w:r>
      <w:r>
        <w:rPr>
          <w:spacing w:val="57"/>
        </w:rPr>
        <w:t> </w:t>
      </w:r>
      <w:r>
        <w:rPr/>
        <w:t>manera</w:t>
      </w:r>
      <w:r>
        <w:rPr>
          <w:spacing w:val="73"/>
        </w:rPr>
        <w:t> </w:t>
      </w:r>
      <w:r>
        <w:rPr/>
        <w:t>individual</w:t>
      </w:r>
      <w:r>
        <w:rPr>
          <w:spacing w:val="80"/>
        </w:rPr>
        <w:t> </w:t>
      </w:r>
      <w:r>
        <w:rPr/>
        <w:t>y</w:t>
      </w:r>
      <w:r>
        <w:rPr>
          <w:spacing w:val="76"/>
        </w:rPr>
        <w:t> </w:t>
      </w:r>
      <w:r>
        <w:rPr/>
        <w:t>almacenado</w:t>
      </w:r>
      <w:r>
        <w:rPr>
          <w:spacing w:val="79"/>
        </w:rPr>
        <w:t> </w:t>
      </w:r>
      <w:r>
        <w:rPr/>
        <w:t>en</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711"/>
        <w:jc w:val="both"/>
      </w:pPr>
      <w:r>
        <w:rPr/>
        <w:t>condiciones</w:t>
      </w:r>
      <w:r>
        <w:rPr>
          <w:spacing w:val="-8"/>
        </w:rPr>
        <w:t> </w:t>
      </w:r>
      <w:r>
        <w:rPr/>
        <w:t>de</w:t>
      </w:r>
      <w:r>
        <w:rPr>
          <w:spacing w:val="-12"/>
        </w:rPr>
        <w:t> </w:t>
      </w:r>
      <w:r>
        <w:rPr/>
        <w:t>congelación hasta</w:t>
      </w:r>
      <w:r>
        <w:rPr>
          <w:spacing w:val="-7"/>
        </w:rPr>
        <w:t> </w:t>
      </w:r>
      <w:r>
        <w:rPr/>
        <w:t>su análisis sensorial y</w:t>
      </w:r>
      <w:r>
        <w:rPr>
          <w:spacing w:val="-4"/>
        </w:rPr>
        <w:t> </w:t>
      </w:r>
      <w:r>
        <w:rPr/>
        <w:t>evaluación nutricional subsiguiente. Este método</w:t>
      </w:r>
      <w:r>
        <w:rPr>
          <w:spacing w:val="-15"/>
        </w:rPr>
        <w:t> </w:t>
      </w:r>
      <w:r>
        <w:rPr/>
        <w:t>facilitó</w:t>
      </w:r>
      <w:r>
        <w:rPr>
          <w:spacing w:val="-12"/>
        </w:rPr>
        <w:t> </w:t>
      </w:r>
      <w:r>
        <w:rPr/>
        <w:t>la</w:t>
      </w:r>
      <w:r>
        <w:rPr>
          <w:spacing w:val="-15"/>
        </w:rPr>
        <w:t> </w:t>
      </w:r>
      <w:r>
        <w:rPr/>
        <w:t>obtención</w:t>
      </w:r>
      <w:r>
        <w:rPr>
          <w:spacing w:val="-12"/>
        </w:rPr>
        <w:t> </w:t>
      </w:r>
      <w:r>
        <w:rPr/>
        <w:t>de</w:t>
      </w:r>
      <w:r>
        <w:rPr>
          <w:spacing w:val="-15"/>
        </w:rPr>
        <w:t> </w:t>
      </w:r>
      <w:r>
        <w:rPr/>
        <w:t>muestras</w:t>
      </w:r>
      <w:r>
        <w:rPr>
          <w:spacing w:val="-10"/>
        </w:rPr>
        <w:t> </w:t>
      </w:r>
      <w:r>
        <w:rPr/>
        <w:t>comparables con</w:t>
      </w:r>
      <w:r>
        <w:rPr>
          <w:spacing w:val="-5"/>
        </w:rPr>
        <w:t> </w:t>
      </w:r>
      <w:r>
        <w:rPr/>
        <w:t>el</w:t>
      </w:r>
      <w:r>
        <w:rPr>
          <w:spacing w:val="-10"/>
        </w:rPr>
        <w:t> </w:t>
      </w:r>
      <w:r>
        <w:rPr/>
        <w:t>objetivo</w:t>
      </w:r>
      <w:r>
        <w:rPr>
          <w:spacing w:val="-5"/>
        </w:rPr>
        <w:t> </w:t>
      </w:r>
      <w:r>
        <w:rPr/>
        <w:t>de</w:t>
      </w:r>
      <w:r>
        <w:rPr>
          <w:spacing w:val="-15"/>
        </w:rPr>
        <w:t> </w:t>
      </w:r>
      <w:r>
        <w:rPr/>
        <w:t>identificar</w:t>
      </w:r>
      <w:r>
        <w:rPr>
          <w:spacing w:val="-13"/>
        </w:rPr>
        <w:t> </w:t>
      </w:r>
      <w:r>
        <w:rPr/>
        <w:t>la</w:t>
      </w:r>
      <w:r>
        <w:rPr>
          <w:spacing w:val="-7"/>
        </w:rPr>
        <w:t> </w:t>
      </w:r>
      <w:r>
        <w:rPr/>
        <w:t>formulación de mayor aceptación</w:t>
      </w:r>
    </w:p>
    <w:p>
      <w:pPr>
        <w:pStyle w:val="Heading3"/>
        <w:numPr>
          <w:ilvl w:val="2"/>
          <w:numId w:val="9"/>
        </w:numPr>
        <w:tabs>
          <w:tab w:pos="900" w:val="left" w:leader="none"/>
        </w:tabs>
        <w:spacing w:line="240" w:lineRule="auto" w:before="239" w:after="0"/>
        <w:ind w:left="900" w:right="0" w:hanging="540"/>
        <w:jc w:val="left"/>
      </w:pPr>
      <w:bookmarkStart w:name="_bookmark61" w:id="62"/>
      <w:bookmarkEnd w:id="62"/>
      <w:r>
        <w:rPr>
          <w:b w:val="0"/>
          <w:i w:val="0"/>
        </w:rPr>
      </w:r>
      <w:r>
        <w:rPr/>
        <w:t>Control</w:t>
      </w:r>
      <w:r>
        <w:rPr>
          <w:spacing w:val="-15"/>
        </w:rPr>
        <w:t> </w:t>
      </w:r>
      <w:r>
        <w:rPr/>
        <w:t>de</w:t>
      </w:r>
      <w:r>
        <w:rPr>
          <w:spacing w:val="-16"/>
        </w:rPr>
        <w:t> </w:t>
      </w:r>
      <w:r>
        <w:rPr/>
        <w:t>puntos</w:t>
      </w:r>
      <w:r>
        <w:rPr>
          <w:spacing w:val="-15"/>
        </w:rPr>
        <w:t> </w:t>
      </w:r>
      <w:r>
        <w:rPr/>
        <w:t>críticos</w:t>
      </w:r>
      <w:r>
        <w:rPr>
          <w:spacing w:val="-6"/>
        </w:rPr>
        <w:t> </w:t>
      </w:r>
      <w:r>
        <w:rPr/>
        <w:t>de</w:t>
      </w:r>
      <w:r>
        <w:rPr>
          <w:spacing w:val="-14"/>
        </w:rPr>
        <w:t> </w:t>
      </w:r>
      <w:r>
        <w:rPr/>
        <w:t>control</w:t>
      </w:r>
      <w:r>
        <w:rPr>
          <w:spacing w:val="-1"/>
        </w:rPr>
        <w:t> </w:t>
      </w:r>
      <w:r>
        <w:rPr>
          <w:spacing w:val="-2"/>
        </w:rPr>
        <w:t>(HACCP)</w:t>
      </w:r>
    </w:p>
    <w:p>
      <w:pPr>
        <w:pStyle w:val="BodyText"/>
        <w:spacing w:before="4"/>
        <w:rPr>
          <w:b/>
          <w:i/>
        </w:rPr>
      </w:pPr>
    </w:p>
    <w:p>
      <w:pPr>
        <w:pStyle w:val="BodyText"/>
        <w:spacing w:before="1"/>
        <w:ind w:left="1068"/>
      </w:pPr>
      <w:r>
        <w:rPr/>
        <w:t>Se</w:t>
      </w:r>
      <w:r>
        <w:rPr>
          <w:spacing w:val="-27"/>
        </w:rPr>
        <w:t> </w:t>
      </w:r>
      <w:r>
        <w:rPr/>
        <w:t>identifican</w:t>
      </w:r>
      <w:r>
        <w:rPr>
          <w:spacing w:val="-3"/>
        </w:rPr>
        <w:t> </w:t>
      </w:r>
      <w:r>
        <w:rPr/>
        <w:t>cuatro</w:t>
      </w:r>
      <w:r>
        <w:rPr>
          <w:spacing w:val="1"/>
        </w:rPr>
        <w:t> </w:t>
      </w:r>
      <w:r>
        <w:rPr/>
        <w:t>puntos</w:t>
      </w:r>
      <w:r>
        <w:rPr>
          <w:spacing w:val="-19"/>
        </w:rPr>
        <w:t> </w:t>
      </w:r>
      <w:r>
        <w:rPr/>
        <w:t>críticos</w:t>
      </w:r>
      <w:r>
        <w:rPr>
          <w:spacing w:val="-17"/>
        </w:rPr>
        <w:t> </w:t>
      </w:r>
      <w:r>
        <w:rPr/>
        <w:t>de</w:t>
      </w:r>
      <w:r>
        <w:rPr>
          <w:spacing w:val="-4"/>
        </w:rPr>
        <w:t> </w:t>
      </w:r>
      <w:r>
        <w:rPr/>
        <w:t>control</w:t>
      </w:r>
      <w:r>
        <w:rPr>
          <w:spacing w:val="-7"/>
        </w:rPr>
        <w:t> </w:t>
      </w:r>
      <w:r>
        <w:rPr/>
        <w:t>(PCC)</w:t>
      </w:r>
      <w:r>
        <w:rPr>
          <w:spacing w:val="-7"/>
        </w:rPr>
        <w:t> </w:t>
      </w:r>
      <w:r>
        <w:rPr/>
        <w:t>en</w:t>
      </w:r>
      <w:r>
        <w:rPr>
          <w:spacing w:val="-1"/>
        </w:rPr>
        <w:t> </w:t>
      </w:r>
      <w:r>
        <w:rPr/>
        <w:t>el</w:t>
      </w:r>
      <w:r>
        <w:rPr>
          <w:spacing w:val="-9"/>
        </w:rPr>
        <w:t> </w:t>
      </w:r>
      <w:r>
        <w:rPr/>
        <w:t>proceso</w:t>
      </w:r>
      <w:r>
        <w:rPr>
          <w:spacing w:val="2"/>
        </w:rPr>
        <w:t> </w:t>
      </w:r>
      <w:r>
        <w:rPr/>
        <w:t>de</w:t>
      </w:r>
      <w:r>
        <w:rPr>
          <w:spacing w:val="-2"/>
        </w:rPr>
        <w:t> elaboración:</w:t>
      </w:r>
    </w:p>
    <w:p>
      <w:pPr>
        <w:pStyle w:val="BodyText"/>
        <w:spacing w:before="4"/>
      </w:pPr>
    </w:p>
    <w:p>
      <w:pPr>
        <w:pStyle w:val="ListParagraph"/>
        <w:numPr>
          <w:ilvl w:val="3"/>
          <w:numId w:val="9"/>
        </w:numPr>
        <w:tabs>
          <w:tab w:pos="1078" w:val="left" w:leader="none"/>
          <w:tab w:pos="1082" w:val="left" w:leader="none"/>
        </w:tabs>
        <w:spacing w:line="460" w:lineRule="auto" w:before="1" w:after="0"/>
        <w:ind w:left="1082" w:right="689" w:hanging="363"/>
        <w:jc w:val="both"/>
        <w:rPr>
          <w:sz w:val="24"/>
        </w:rPr>
      </w:pPr>
      <w:r>
        <w:rPr>
          <w:sz w:val="24"/>
        </w:rPr>
        <w:t>PCC1 - Mezclado inicial: Temperatura de 40°C ±2°C, no exceder 45°C para evitar la desnaturalización de proteínas vegetales y la separación de fases. Monitoreo mediante termómetro digital calibrado.</w:t>
      </w:r>
    </w:p>
    <w:p>
      <w:pPr>
        <w:pStyle w:val="ListParagraph"/>
        <w:numPr>
          <w:ilvl w:val="3"/>
          <w:numId w:val="9"/>
        </w:numPr>
        <w:tabs>
          <w:tab w:pos="1078" w:val="left" w:leader="none"/>
          <w:tab w:pos="1082" w:val="left" w:leader="none"/>
        </w:tabs>
        <w:spacing w:line="456" w:lineRule="auto" w:before="17" w:after="0"/>
        <w:ind w:left="1082" w:right="710" w:hanging="363"/>
        <w:jc w:val="both"/>
        <w:rPr>
          <w:sz w:val="24"/>
        </w:rPr>
      </w:pPr>
      <w:r>
        <w:rPr>
          <w:sz w:val="24"/>
        </w:rPr>
        <w:t>PCC2 - Pasteurización HTST: Temperatura de 82°C × 25 segundos como mínimo para garantizar</w:t>
      </w:r>
      <w:r>
        <w:rPr>
          <w:spacing w:val="-14"/>
          <w:sz w:val="24"/>
        </w:rPr>
        <w:t> </w:t>
      </w:r>
      <w:r>
        <w:rPr>
          <w:sz w:val="24"/>
        </w:rPr>
        <w:t>la</w:t>
      </w:r>
      <w:r>
        <w:rPr>
          <w:spacing w:val="-13"/>
          <w:sz w:val="24"/>
        </w:rPr>
        <w:t> </w:t>
      </w:r>
      <w:r>
        <w:rPr>
          <w:sz w:val="24"/>
        </w:rPr>
        <w:t>eliminación</w:t>
      </w:r>
      <w:r>
        <w:rPr>
          <w:spacing w:val="21"/>
          <w:sz w:val="24"/>
        </w:rPr>
        <w:t> </w:t>
      </w:r>
      <w:r>
        <w:rPr>
          <w:sz w:val="24"/>
        </w:rPr>
        <w:t>de</w:t>
      </w:r>
      <w:r>
        <w:rPr>
          <w:spacing w:val="-14"/>
          <w:sz w:val="24"/>
        </w:rPr>
        <w:t> </w:t>
      </w:r>
      <w:r>
        <w:rPr>
          <w:sz w:val="24"/>
        </w:rPr>
        <w:t>patógenos.</w:t>
      </w:r>
      <w:r>
        <w:rPr>
          <w:spacing w:val="-7"/>
          <w:sz w:val="24"/>
        </w:rPr>
        <w:t> </w:t>
      </w:r>
      <w:r>
        <w:rPr>
          <w:sz w:val="24"/>
        </w:rPr>
        <w:t>Verificación</w:t>
      </w:r>
      <w:r>
        <w:rPr>
          <w:spacing w:val="-6"/>
          <w:sz w:val="24"/>
        </w:rPr>
        <w:t> </w:t>
      </w:r>
      <w:r>
        <w:rPr>
          <w:sz w:val="24"/>
        </w:rPr>
        <w:t>mediante</w:t>
      </w:r>
      <w:r>
        <w:rPr>
          <w:spacing w:val="-9"/>
          <w:sz w:val="24"/>
        </w:rPr>
        <w:t> </w:t>
      </w:r>
      <w:r>
        <w:rPr>
          <w:sz w:val="24"/>
        </w:rPr>
        <w:t>prueba</w:t>
      </w:r>
      <w:r>
        <w:rPr>
          <w:spacing w:val="-10"/>
          <w:sz w:val="24"/>
        </w:rPr>
        <w:t> </w:t>
      </w:r>
      <w:r>
        <w:rPr>
          <w:sz w:val="24"/>
        </w:rPr>
        <w:t>de</w:t>
      </w:r>
      <w:r>
        <w:rPr>
          <w:spacing w:val="-14"/>
          <w:sz w:val="24"/>
        </w:rPr>
        <w:t> </w:t>
      </w:r>
      <w:r>
        <w:rPr>
          <w:sz w:val="24"/>
        </w:rPr>
        <w:t>fosfatasa</w:t>
      </w:r>
      <w:r>
        <w:rPr>
          <w:spacing w:val="-14"/>
          <w:sz w:val="24"/>
        </w:rPr>
        <w:t> </w:t>
      </w:r>
      <w:r>
        <w:rPr>
          <w:sz w:val="24"/>
        </w:rPr>
        <w:t>alcalina </w:t>
      </w:r>
      <w:r>
        <w:rPr>
          <w:spacing w:val="-2"/>
          <w:sz w:val="24"/>
        </w:rPr>
        <w:t>negativa.</w:t>
      </w:r>
    </w:p>
    <w:p>
      <w:pPr>
        <w:pStyle w:val="ListParagraph"/>
        <w:numPr>
          <w:ilvl w:val="3"/>
          <w:numId w:val="9"/>
        </w:numPr>
        <w:tabs>
          <w:tab w:pos="1078" w:val="left" w:leader="none"/>
          <w:tab w:pos="1082" w:val="left" w:leader="none"/>
        </w:tabs>
        <w:spacing w:line="436" w:lineRule="auto" w:before="27" w:after="0"/>
        <w:ind w:left="1082" w:right="709" w:hanging="363"/>
        <w:jc w:val="both"/>
        <w:rPr>
          <w:sz w:val="24"/>
        </w:rPr>
      </w:pPr>
      <w:r>
        <w:rPr>
          <w:sz w:val="24"/>
        </w:rPr>
        <w:t>PCC3 - Congelación (Batido): Temperatura de salida de -5°C ±0.5°C para garantizar la formación adecuada de cristales de hielo. Overrun objetivo del 45% ±5%.</w:t>
      </w:r>
    </w:p>
    <w:p>
      <w:pPr>
        <w:pStyle w:val="ListParagraph"/>
        <w:numPr>
          <w:ilvl w:val="3"/>
          <w:numId w:val="9"/>
        </w:numPr>
        <w:tabs>
          <w:tab w:pos="1079" w:val="left" w:leader="none"/>
        </w:tabs>
        <w:spacing w:line="240" w:lineRule="auto" w:before="45" w:after="0"/>
        <w:ind w:left="1079" w:right="0" w:hanging="359"/>
        <w:jc w:val="both"/>
        <w:rPr>
          <w:sz w:val="24"/>
        </w:rPr>
      </w:pPr>
      <w:r>
        <w:rPr>
          <w:sz w:val="24"/>
        </w:rPr>
        <w:t>PCC4</w:t>
      </w:r>
      <w:r>
        <w:rPr>
          <w:spacing w:val="9"/>
          <w:sz w:val="24"/>
        </w:rPr>
        <w:t> </w:t>
      </w:r>
      <w:r>
        <w:rPr>
          <w:sz w:val="24"/>
        </w:rPr>
        <w:t>-</w:t>
      </w:r>
      <w:r>
        <w:rPr>
          <w:spacing w:val="19"/>
          <w:sz w:val="24"/>
        </w:rPr>
        <w:t> </w:t>
      </w:r>
      <w:r>
        <w:rPr>
          <w:sz w:val="24"/>
        </w:rPr>
        <w:t>Endurecimiento:</w:t>
      </w:r>
      <w:r>
        <w:rPr>
          <w:spacing w:val="36"/>
          <w:sz w:val="24"/>
        </w:rPr>
        <w:t> </w:t>
      </w:r>
      <w:r>
        <w:rPr>
          <w:sz w:val="24"/>
        </w:rPr>
        <w:t>Temperatura</w:t>
      </w:r>
      <w:r>
        <w:rPr>
          <w:spacing w:val="52"/>
          <w:sz w:val="24"/>
        </w:rPr>
        <w:t> </w:t>
      </w:r>
      <w:r>
        <w:rPr>
          <w:sz w:val="24"/>
        </w:rPr>
        <w:t>del</w:t>
      </w:r>
      <w:r>
        <w:rPr>
          <w:spacing w:val="7"/>
          <w:sz w:val="24"/>
        </w:rPr>
        <w:t> </w:t>
      </w:r>
      <w:r>
        <w:rPr>
          <w:sz w:val="24"/>
        </w:rPr>
        <w:t>centro</w:t>
      </w:r>
      <w:r>
        <w:rPr>
          <w:spacing w:val="31"/>
          <w:sz w:val="24"/>
        </w:rPr>
        <w:t> </w:t>
      </w:r>
      <w:r>
        <w:rPr>
          <w:sz w:val="24"/>
        </w:rPr>
        <w:t>del</w:t>
      </w:r>
      <w:r>
        <w:rPr>
          <w:spacing w:val="21"/>
          <w:sz w:val="24"/>
        </w:rPr>
        <w:t> </w:t>
      </w:r>
      <w:r>
        <w:rPr>
          <w:sz w:val="24"/>
        </w:rPr>
        <w:t>producto</w:t>
      </w:r>
      <w:r>
        <w:rPr>
          <w:spacing w:val="15"/>
          <w:sz w:val="24"/>
        </w:rPr>
        <w:t> </w:t>
      </w:r>
      <w:r>
        <w:rPr>
          <w:sz w:val="24"/>
        </w:rPr>
        <w:t>de</w:t>
      </w:r>
      <w:r>
        <w:rPr>
          <w:spacing w:val="19"/>
          <w:sz w:val="24"/>
        </w:rPr>
        <w:t> </w:t>
      </w:r>
      <w:r>
        <w:rPr>
          <w:sz w:val="24"/>
        </w:rPr>
        <w:t>-18°C</w:t>
      </w:r>
      <w:r>
        <w:rPr>
          <w:spacing w:val="35"/>
          <w:sz w:val="24"/>
        </w:rPr>
        <w:t> </w:t>
      </w:r>
      <w:r>
        <w:rPr>
          <w:sz w:val="24"/>
        </w:rPr>
        <w:t>como</w:t>
      </w:r>
      <w:r>
        <w:rPr>
          <w:spacing w:val="30"/>
          <w:sz w:val="24"/>
        </w:rPr>
        <w:t> </w:t>
      </w:r>
      <w:r>
        <w:rPr>
          <w:spacing w:val="-2"/>
          <w:sz w:val="24"/>
        </w:rPr>
        <w:t>mínimo.</w:t>
      </w:r>
    </w:p>
    <w:p>
      <w:pPr>
        <w:pStyle w:val="BodyText"/>
        <w:spacing w:before="7"/>
      </w:pPr>
    </w:p>
    <w:p>
      <w:pPr>
        <w:pStyle w:val="BodyText"/>
        <w:spacing w:line="468" w:lineRule="auto"/>
        <w:ind w:left="1082" w:right="762"/>
      </w:pPr>
      <w:r>
        <w:rPr/>
        <w:t>Endurecimiento</w:t>
      </w:r>
      <w:r>
        <w:rPr>
          <w:spacing w:val="-15"/>
        </w:rPr>
        <w:t> </w:t>
      </w:r>
      <w:r>
        <w:rPr/>
        <w:t>en</w:t>
      </w:r>
      <w:r>
        <w:rPr>
          <w:spacing w:val="-10"/>
        </w:rPr>
        <w:t> </w:t>
      </w:r>
      <w:r>
        <w:rPr/>
        <w:t>túnel</w:t>
      </w:r>
      <w:r>
        <w:rPr>
          <w:spacing w:val="-15"/>
        </w:rPr>
        <w:t> </w:t>
      </w:r>
      <w:r>
        <w:rPr/>
        <w:t>a</w:t>
      </w:r>
      <w:r>
        <w:rPr>
          <w:spacing w:val="-15"/>
        </w:rPr>
        <w:t> </w:t>
      </w:r>
      <w:r>
        <w:rPr/>
        <w:t>-35°C</w:t>
      </w:r>
      <w:r>
        <w:rPr>
          <w:spacing w:val="-6"/>
        </w:rPr>
        <w:t> </w:t>
      </w:r>
      <w:r>
        <w:rPr/>
        <w:t>por</w:t>
      </w:r>
      <w:r>
        <w:rPr>
          <w:spacing w:val="-16"/>
        </w:rPr>
        <w:t> </w:t>
      </w:r>
      <w:r>
        <w:rPr/>
        <w:t>2</w:t>
      </w:r>
      <w:r>
        <w:rPr>
          <w:spacing w:val="-13"/>
        </w:rPr>
        <w:t> </w:t>
      </w:r>
      <w:r>
        <w:rPr/>
        <w:t>horas.</w:t>
      </w:r>
      <w:r>
        <w:rPr>
          <w:spacing w:val="-7"/>
        </w:rPr>
        <w:t> </w:t>
      </w:r>
      <w:r>
        <w:rPr/>
        <w:t>Almacenamiento</w:t>
      </w:r>
      <w:r>
        <w:rPr>
          <w:spacing w:val="10"/>
        </w:rPr>
        <w:t> </w:t>
      </w:r>
      <w:r>
        <w:rPr/>
        <w:t>a</w:t>
      </w:r>
      <w:r>
        <w:rPr>
          <w:spacing w:val="-14"/>
        </w:rPr>
        <w:t> </w:t>
      </w:r>
      <w:r>
        <w:rPr/>
        <w:t>-20°C</w:t>
      </w:r>
      <w:r>
        <w:rPr>
          <w:spacing w:val="-6"/>
        </w:rPr>
        <w:t> </w:t>
      </w:r>
      <w:r>
        <w:rPr/>
        <w:t>±2°C</w:t>
      </w:r>
      <w:r>
        <w:rPr>
          <w:spacing w:val="-8"/>
        </w:rPr>
        <w:t> </w:t>
      </w:r>
      <w:r>
        <w:rPr/>
        <w:t>(Mortimore y Wallace, 2018).</w:t>
      </w:r>
    </w:p>
    <w:p>
      <w:pPr>
        <w:pStyle w:val="Heading2"/>
        <w:numPr>
          <w:ilvl w:val="1"/>
          <w:numId w:val="11"/>
        </w:numPr>
        <w:tabs>
          <w:tab w:pos="720" w:val="left" w:leader="none"/>
        </w:tabs>
        <w:spacing w:line="240" w:lineRule="auto" w:before="13" w:after="0"/>
        <w:ind w:left="720" w:right="0" w:hanging="360"/>
        <w:jc w:val="left"/>
      </w:pPr>
      <w:bookmarkStart w:name="_bookmark62" w:id="63"/>
      <w:bookmarkEnd w:id="63"/>
      <w:r>
        <w:rPr>
          <w:b w:val="0"/>
        </w:rPr>
      </w:r>
      <w:r>
        <w:rPr/>
        <w:t>Análisis</w:t>
      </w:r>
      <w:r>
        <w:rPr>
          <w:spacing w:val="-6"/>
        </w:rPr>
        <w:t> </w:t>
      </w:r>
      <w:r>
        <w:rPr>
          <w:spacing w:val="-2"/>
        </w:rPr>
        <w:t>sensorial</w:t>
      </w:r>
    </w:p>
    <w:p>
      <w:pPr>
        <w:pStyle w:val="BodyText"/>
        <w:spacing w:before="8"/>
        <w:rPr>
          <w:b/>
        </w:rPr>
      </w:pPr>
    </w:p>
    <w:p>
      <w:pPr>
        <w:pStyle w:val="BodyText"/>
        <w:spacing w:line="480" w:lineRule="auto"/>
        <w:ind w:left="360" w:right="694" w:firstLine="719"/>
        <w:jc w:val="both"/>
      </w:pPr>
      <w:r>
        <w:rPr/>
        <w:t>El</w:t>
      </w:r>
      <w:r>
        <w:rPr>
          <w:spacing w:val="-14"/>
        </w:rPr>
        <w:t> </w:t>
      </w:r>
      <w:r>
        <w:rPr/>
        <w:t>proceso</w:t>
      </w:r>
      <w:r>
        <w:rPr>
          <w:spacing w:val="-14"/>
        </w:rPr>
        <w:t> </w:t>
      </w:r>
      <w:r>
        <w:rPr/>
        <w:t>de</w:t>
      </w:r>
      <w:r>
        <w:rPr>
          <w:spacing w:val="-10"/>
        </w:rPr>
        <w:t> </w:t>
      </w:r>
      <w:r>
        <w:rPr/>
        <w:t>evaluación sensorial</w:t>
      </w:r>
      <w:r>
        <w:rPr>
          <w:spacing w:val="21"/>
        </w:rPr>
        <w:t> </w:t>
      </w:r>
      <w:r>
        <w:rPr/>
        <w:t>del</w:t>
      </w:r>
      <w:r>
        <w:rPr>
          <w:spacing w:val="-13"/>
        </w:rPr>
        <w:t> </w:t>
      </w:r>
      <w:r>
        <w:rPr/>
        <w:t>helado</w:t>
      </w:r>
      <w:r>
        <w:rPr>
          <w:spacing w:val="-14"/>
        </w:rPr>
        <w:t> </w:t>
      </w:r>
      <w:r>
        <w:rPr/>
        <w:t>NUTRI</w:t>
      </w:r>
      <w:r>
        <w:rPr>
          <w:spacing w:val="-10"/>
        </w:rPr>
        <w:t> </w:t>
      </w:r>
      <w:r>
        <w:rPr/>
        <w:t>COCO</w:t>
      </w:r>
      <w:r>
        <w:rPr>
          <w:spacing w:val="-7"/>
        </w:rPr>
        <w:t> </w:t>
      </w:r>
      <w:r>
        <w:rPr/>
        <w:t>se</w:t>
      </w:r>
      <w:r>
        <w:rPr>
          <w:spacing w:val="-15"/>
        </w:rPr>
        <w:t> </w:t>
      </w:r>
      <w:r>
        <w:rPr/>
        <w:t>llevó</w:t>
      </w:r>
      <w:r>
        <w:rPr>
          <w:spacing w:val="14"/>
        </w:rPr>
        <w:t> </w:t>
      </w:r>
      <w:r>
        <w:rPr/>
        <w:t>a</w:t>
      </w:r>
      <w:r>
        <w:rPr>
          <w:spacing w:val="-3"/>
        </w:rPr>
        <w:t> </w:t>
      </w:r>
      <w:r>
        <w:rPr/>
        <w:t>cabo</w:t>
      </w:r>
      <w:r>
        <w:rPr>
          <w:spacing w:val="-1"/>
        </w:rPr>
        <w:t> </w:t>
      </w:r>
      <w:r>
        <w:rPr/>
        <w:t>en</w:t>
      </w:r>
      <w:r>
        <w:rPr>
          <w:spacing w:val="-14"/>
        </w:rPr>
        <w:t> </w:t>
      </w:r>
      <w:r>
        <w:rPr/>
        <w:t>dos</w:t>
      </w:r>
      <w:r>
        <w:rPr>
          <w:spacing w:val="-14"/>
        </w:rPr>
        <w:t> </w:t>
      </w:r>
      <w:r>
        <w:rPr/>
        <w:t>etapas paralelas. En la etapa inicial, se empleó un panel técnico compuesto por cuatro evaluadores previamente capacitados en el análisis sensorial de productos lácteos y postres congelados. Estos evaluadores evaluaron las dos formulaciones sugeridas (M-161 y M-162) a través de una degustación a ciegas, empleando una escala hedónica de 10 puntos para los atributos de dulzura, acidez,</w:t>
      </w:r>
      <w:r>
        <w:rPr>
          <w:spacing w:val="80"/>
        </w:rPr>
        <w:t> </w:t>
      </w:r>
      <w:r>
        <w:rPr/>
        <w:t>color,</w:t>
      </w:r>
      <w:r>
        <w:rPr>
          <w:spacing w:val="80"/>
        </w:rPr>
        <w:t> </w:t>
      </w:r>
      <w:r>
        <w:rPr/>
        <w:t>olor,</w:t>
      </w:r>
      <w:r>
        <w:rPr>
          <w:spacing w:val="80"/>
        </w:rPr>
        <w:t> </w:t>
      </w:r>
      <w:r>
        <w:rPr/>
        <w:t>sabor,</w:t>
      </w:r>
      <w:r>
        <w:rPr>
          <w:spacing w:val="80"/>
        </w:rPr>
        <w:t> </w:t>
      </w:r>
      <w:r>
        <w:rPr/>
        <w:t>aroma</w:t>
      </w:r>
      <w:r>
        <w:rPr>
          <w:spacing w:val="80"/>
        </w:rPr>
        <w:t> </w:t>
      </w:r>
      <w:r>
        <w:rPr/>
        <w:t>y</w:t>
      </w:r>
      <w:r>
        <w:rPr>
          <w:spacing w:val="80"/>
        </w:rPr>
        <w:t> </w:t>
      </w:r>
      <w:r>
        <w:rPr/>
        <w:t>consistencia.</w:t>
      </w:r>
      <w:r>
        <w:rPr>
          <w:spacing w:val="80"/>
          <w:w w:val="150"/>
        </w:rPr>
        <w:t> </w:t>
      </w:r>
      <w:r>
        <w:rPr/>
        <w:t>Esta</w:t>
      </w:r>
      <w:r>
        <w:rPr>
          <w:spacing w:val="80"/>
        </w:rPr>
        <w:t> </w:t>
      </w:r>
      <w:r>
        <w:rPr/>
        <w:t>etapa</w:t>
      </w:r>
      <w:r>
        <w:rPr>
          <w:spacing w:val="80"/>
        </w:rPr>
        <w:t> </w:t>
      </w:r>
      <w:r>
        <w:rPr/>
        <w:t>facilitó</w:t>
      </w:r>
      <w:r>
        <w:rPr>
          <w:spacing w:val="80"/>
        </w:rPr>
        <w:t> </w:t>
      </w:r>
      <w:r>
        <w:rPr/>
        <w:t>la</w:t>
      </w:r>
      <w:r>
        <w:rPr>
          <w:spacing w:val="80"/>
        </w:rPr>
        <w:t> </w:t>
      </w:r>
      <w:r>
        <w:rPr/>
        <w:t>identificación</w:t>
      </w:r>
      <w:r>
        <w:rPr>
          <w:spacing w:val="80"/>
        </w:rPr>
        <w:t> </w:t>
      </w:r>
      <w:r>
        <w:rPr/>
        <w:t>de</w:t>
      </w:r>
    </w:p>
    <w:p>
      <w:pPr>
        <w:pStyle w:val="BodyText"/>
        <w:spacing w:after="0" w:line="480" w:lineRule="auto"/>
        <w:jc w:val="both"/>
        <w:sectPr>
          <w:pgSz w:w="12240" w:h="15840"/>
          <w:pgMar w:header="737" w:footer="0" w:top="1180" w:bottom="280" w:left="1080" w:right="720"/>
        </w:sectPr>
      </w:pPr>
    </w:p>
    <w:p>
      <w:pPr>
        <w:pStyle w:val="BodyText"/>
        <w:spacing w:line="484" w:lineRule="auto" w:before="255"/>
        <w:ind w:left="360" w:right="729"/>
        <w:jc w:val="both"/>
      </w:pPr>
      <w:r>
        <w:rPr/>
        <w:t>discrepancias técnicas entre las formulaciones y la selección de la opción con un rendimiento sensorial superior.</w:t>
      </w:r>
    </w:p>
    <w:p>
      <w:pPr>
        <w:pStyle w:val="BodyText"/>
        <w:spacing w:line="480" w:lineRule="auto"/>
        <w:ind w:left="360" w:right="697" w:firstLine="719"/>
        <w:jc w:val="both"/>
      </w:pPr>
      <w:r>
        <w:rPr/>
        <w:t>En una segunda</w:t>
      </w:r>
      <w:r>
        <w:rPr>
          <w:spacing w:val="-12"/>
        </w:rPr>
        <w:t> </w:t>
      </w:r>
      <w:r>
        <w:rPr/>
        <w:t>etapa, teniendo</w:t>
      </w:r>
      <w:r>
        <w:rPr>
          <w:spacing w:val="-12"/>
        </w:rPr>
        <w:t> </w:t>
      </w:r>
      <w:r>
        <w:rPr/>
        <w:t>en cuenta que el producto</w:t>
      </w:r>
      <w:r>
        <w:rPr>
          <w:spacing w:val="-9"/>
        </w:rPr>
        <w:t> </w:t>
      </w:r>
      <w:r>
        <w:rPr/>
        <w:t>está orientado hacia el</w:t>
      </w:r>
      <w:r>
        <w:rPr>
          <w:spacing w:val="-2"/>
        </w:rPr>
        <w:t> </w:t>
      </w:r>
      <w:r>
        <w:rPr/>
        <w:t>mercado educativo del</w:t>
      </w:r>
      <w:r>
        <w:rPr>
          <w:spacing w:val="-3"/>
        </w:rPr>
        <w:t> </w:t>
      </w:r>
      <w:r>
        <w:rPr/>
        <w:t>Distrito Metropolitano de Quito, se integró un panel de consumidor compuesto por niños y adolescentes pertenecientes al segmento objetivo, con el objetivo de evaluar la aceptabilidad</w:t>
      </w:r>
      <w:r>
        <w:rPr>
          <w:spacing w:val="-1"/>
        </w:rPr>
        <w:t> </w:t>
      </w:r>
      <w:r>
        <w:rPr/>
        <w:t>auténtica</w:t>
      </w:r>
      <w:r>
        <w:rPr>
          <w:spacing w:val="-4"/>
        </w:rPr>
        <w:t> </w:t>
      </w:r>
      <w:r>
        <w:rPr/>
        <w:t>del</w:t>
      </w:r>
      <w:r>
        <w:rPr>
          <w:spacing w:val="-8"/>
        </w:rPr>
        <w:t> </w:t>
      </w:r>
      <w:r>
        <w:rPr/>
        <w:t>producto en el público</w:t>
      </w:r>
      <w:r>
        <w:rPr>
          <w:spacing w:val="-1"/>
        </w:rPr>
        <w:t> </w:t>
      </w:r>
      <w:r>
        <w:rPr/>
        <w:t>objetivo. La</w:t>
      </w:r>
      <w:r>
        <w:rPr>
          <w:spacing w:val="-1"/>
        </w:rPr>
        <w:t> </w:t>
      </w:r>
      <w:r>
        <w:rPr/>
        <w:t>implicación</w:t>
      </w:r>
      <w:r>
        <w:rPr>
          <w:spacing w:val="40"/>
        </w:rPr>
        <w:t> </w:t>
      </w:r>
      <w:r>
        <w:rPr/>
        <w:t>de</w:t>
      </w:r>
      <w:r>
        <w:rPr>
          <w:spacing w:val="-11"/>
        </w:rPr>
        <w:t> </w:t>
      </w:r>
      <w:r>
        <w:rPr/>
        <w:t>menores se llevó a cabo</w:t>
      </w:r>
      <w:r>
        <w:rPr>
          <w:spacing w:val="-12"/>
        </w:rPr>
        <w:t> </w:t>
      </w:r>
      <w:r>
        <w:rPr/>
        <w:t>exclusivamente</w:t>
      </w:r>
      <w:r>
        <w:rPr>
          <w:spacing w:val="-1"/>
        </w:rPr>
        <w:t> </w:t>
      </w:r>
      <w:r>
        <w:rPr/>
        <w:t>bajo</w:t>
      </w:r>
      <w:r>
        <w:rPr>
          <w:spacing w:val="-7"/>
        </w:rPr>
        <w:t> </w:t>
      </w:r>
      <w:r>
        <w:rPr/>
        <w:t>el</w:t>
      </w:r>
      <w:r>
        <w:rPr>
          <w:spacing w:val="-11"/>
        </w:rPr>
        <w:t> </w:t>
      </w:r>
      <w:r>
        <w:rPr/>
        <w:t>consentimiento</w:t>
      </w:r>
      <w:r>
        <w:rPr>
          <w:spacing w:val="-7"/>
        </w:rPr>
        <w:t> </w:t>
      </w:r>
      <w:r>
        <w:rPr/>
        <w:t>informado,</w:t>
      </w:r>
      <w:r>
        <w:rPr>
          <w:spacing w:val="-9"/>
        </w:rPr>
        <w:t> </w:t>
      </w:r>
      <w:r>
        <w:rPr/>
        <w:t>firmado</w:t>
      </w:r>
      <w:r>
        <w:rPr>
          <w:spacing w:val="-12"/>
        </w:rPr>
        <w:t> </w:t>
      </w:r>
      <w:r>
        <w:rPr/>
        <w:t>por</w:t>
      </w:r>
      <w:r>
        <w:rPr>
          <w:spacing w:val="-12"/>
        </w:rPr>
        <w:t> </w:t>
      </w:r>
      <w:r>
        <w:rPr/>
        <w:t>progenitores</w:t>
      </w:r>
      <w:r>
        <w:rPr>
          <w:spacing w:val="-11"/>
        </w:rPr>
        <w:t> </w:t>
      </w:r>
      <w:r>
        <w:rPr/>
        <w:t>o</w:t>
      </w:r>
      <w:r>
        <w:rPr>
          <w:spacing w:val="-9"/>
        </w:rPr>
        <w:t> </w:t>
      </w:r>
      <w:r>
        <w:rPr/>
        <w:t>representantes legales,</w:t>
      </w:r>
      <w:r>
        <w:rPr>
          <w:spacing w:val="-7"/>
        </w:rPr>
        <w:t> </w:t>
      </w:r>
      <w:r>
        <w:rPr/>
        <w:t>así como con</w:t>
      </w:r>
      <w:r>
        <w:rPr>
          <w:spacing w:val="-1"/>
        </w:rPr>
        <w:t> </w:t>
      </w:r>
      <w:r>
        <w:rPr/>
        <w:t>el</w:t>
      </w:r>
      <w:r>
        <w:rPr>
          <w:spacing w:val="-6"/>
        </w:rPr>
        <w:t> </w:t>
      </w:r>
      <w:r>
        <w:rPr/>
        <w:t>asentamiento voluntario de</w:t>
      </w:r>
      <w:r>
        <w:rPr>
          <w:spacing w:val="-12"/>
        </w:rPr>
        <w:t> </w:t>
      </w:r>
      <w:r>
        <w:rPr/>
        <w:t>los individuos</w:t>
      </w:r>
      <w:r>
        <w:rPr>
          <w:spacing w:val="-12"/>
        </w:rPr>
        <w:t> </w:t>
      </w:r>
      <w:r>
        <w:rPr/>
        <w:t>involucrados. Adicionalmente, se</w:t>
      </w:r>
      <w:r>
        <w:rPr>
          <w:spacing w:val="-13"/>
        </w:rPr>
        <w:t> </w:t>
      </w:r>
      <w:r>
        <w:rPr/>
        <w:t>aseguró la</w:t>
      </w:r>
      <w:r>
        <w:rPr>
          <w:spacing w:val="-5"/>
        </w:rPr>
        <w:t> </w:t>
      </w:r>
      <w:r>
        <w:rPr/>
        <w:t>confidencialidad</w:t>
      </w:r>
      <w:r>
        <w:rPr>
          <w:spacing w:val="-4"/>
        </w:rPr>
        <w:t> </w:t>
      </w:r>
      <w:r>
        <w:rPr/>
        <w:t>de</w:t>
      </w:r>
      <w:r>
        <w:rPr>
          <w:spacing w:val="-13"/>
        </w:rPr>
        <w:t> </w:t>
      </w:r>
      <w:r>
        <w:rPr/>
        <w:t>la</w:t>
      </w:r>
      <w:r>
        <w:rPr>
          <w:spacing w:val="-8"/>
        </w:rPr>
        <w:t> </w:t>
      </w:r>
      <w:r>
        <w:rPr/>
        <w:t>información, la participación libre y la</w:t>
      </w:r>
      <w:r>
        <w:rPr>
          <w:spacing w:val="-6"/>
        </w:rPr>
        <w:t> </w:t>
      </w:r>
      <w:r>
        <w:rPr/>
        <w:t>capacidad</w:t>
      </w:r>
      <w:r>
        <w:rPr>
          <w:spacing w:val="-5"/>
        </w:rPr>
        <w:t> </w:t>
      </w:r>
      <w:r>
        <w:rPr/>
        <w:t>de</w:t>
      </w:r>
      <w:r>
        <w:rPr>
          <w:spacing w:val="-13"/>
        </w:rPr>
        <w:t> </w:t>
      </w:r>
      <w:r>
        <w:rPr/>
        <w:t>retiro sin repercusiones algunas.</w:t>
      </w:r>
    </w:p>
    <w:p>
      <w:pPr>
        <w:pStyle w:val="BodyText"/>
        <w:spacing w:line="480" w:lineRule="auto"/>
        <w:ind w:left="360" w:right="698" w:firstLine="719"/>
        <w:jc w:val="both"/>
      </w:pPr>
      <w:r>
        <w:rPr/>
        <w:t>El</w:t>
      </w:r>
      <w:r>
        <w:rPr>
          <w:spacing w:val="-14"/>
        </w:rPr>
        <w:t> </w:t>
      </w:r>
      <w:r>
        <w:rPr/>
        <w:t>diseño</w:t>
      </w:r>
      <w:r>
        <w:rPr>
          <w:spacing w:val="-15"/>
        </w:rPr>
        <w:t> </w:t>
      </w:r>
      <w:r>
        <w:rPr/>
        <w:t>de</w:t>
      </w:r>
      <w:r>
        <w:rPr>
          <w:spacing w:val="-15"/>
        </w:rPr>
        <w:t> </w:t>
      </w:r>
      <w:r>
        <w:rPr/>
        <w:t>este</w:t>
      </w:r>
      <w:r>
        <w:rPr>
          <w:spacing w:val="-2"/>
        </w:rPr>
        <w:t> </w:t>
      </w:r>
      <w:r>
        <w:rPr/>
        <w:t>panel</w:t>
      </w:r>
      <w:r>
        <w:rPr>
          <w:spacing w:val="-7"/>
        </w:rPr>
        <w:t> </w:t>
      </w:r>
      <w:r>
        <w:rPr/>
        <w:t>de</w:t>
      </w:r>
      <w:r>
        <w:rPr>
          <w:spacing w:val="-11"/>
        </w:rPr>
        <w:t> </w:t>
      </w:r>
      <w:r>
        <w:rPr/>
        <w:t>consumidor se</w:t>
      </w:r>
      <w:r>
        <w:rPr>
          <w:spacing w:val="-3"/>
        </w:rPr>
        <w:t> </w:t>
      </w:r>
      <w:r>
        <w:rPr/>
        <w:t>basó en niños</w:t>
      </w:r>
      <w:r>
        <w:rPr>
          <w:spacing w:val="-3"/>
        </w:rPr>
        <w:t> </w:t>
      </w:r>
      <w:r>
        <w:rPr/>
        <w:t>y adolescentes</w:t>
      </w:r>
      <w:r>
        <w:rPr>
          <w:spacing w:val="-11"/>
        </w:rPr>
        <w:t> </w:t>
      </w:r>
      <w:r>
        <w:rPr/>
        <w:t>en edad</w:t>
      </w:r>
      <w:r>
        <w:rPr>
          <w:spacing w:val="-2"/>
        </w:rPr>
        <w:t> </w:t>
      </w:r>
      <w:r>
        <w:rPr/>
        <w:t>escolar</w:t>
      </w:r>
      <w:r>
        <w:rPr>
          <w:spacing w:val="-5"/>
        </w:rPr>
        <w:t> </w:t>
      </w:r>
      <w:r>
        <w:rPr/>
        <w:t>que no manifestaran alergias alimentarias conocidas a los ingredientes del producto, intolerancia específica a alguno de sus componentes o limitaciones médicas que obstaculizarían su participación. Previo a la evaluación, se instruyó a los delegados acerca de los componentes del helado, el propósito de la degustación y el protocolo a seguir. Se corroboró asimismo que las muestras proporcionadas satisfacían las condiciones apropiadas de inocuidad, conservación y </w:t>
      </w:r>
      <w:r>
        <w:rPr>
          <w:spacing w:val="-2"/>
        </w:rPr>
        <w:t>porción.</w:t>
      </w:r>
    </w:p>
    <w:p>
      <w:pPr>
        <w:pStyle w:val="BodyText"/>
        <w:spacing w:line="480" w:lineRule="auto" w:before="5"/>
        <w:ind w:left="360" w:right="701" w:firstLine="719"/>
        <w:jc w:val="both"/>
      </w:pPr>
      <w:r>
        <w:rPr/>
        <w:t>En el transcurso de la evaluación sensorial con consumidores, las muestras fueron colocadas en contenedores codificados con números aleatorios de tres dígitos, bajo condiciones reguladas de temperatura e higiénicos. Cada participante experimentó con las formulaciones sugeridas</w:t>
      </w:r>
      <w:r>
        <w:rPr>
          <w:spacing w:val="-15"/>
        </w:rPr>
        <w:t> </w:t>
      </w:r>
      <w:r>
        <w:rPr/>
        <w:t>en</w:t>
      </w:r>
      <w:r>
        <w:rPr>
          <w:spacing w:val="-15"/>
        </w:rPr>
        <w:t> </w:t>
      </w:r>
      <w:r>
        <w:rPr/>
        <w:t>volúmenes</w:t>
      </w:r>
      <w:r>
        <w:rPr>
          <w:spacing w:val="-14"/>
        </w:rPr>
        <w:t> </w:t>
      </w:r>
      <w:r>
        <w:rPr/>
        <w:t>reducidos</w:t>
      </w:r>
      <w:r>
        <w:rPr>
          <w:spacing w:val="-14"/>
        </w:rPr>
        <w:t> </w:t>
      </w:r>
      <w:r>
        <w:rPr/>
        <w:t>y</w:t>
      </w:r>
      <w:r>
        <w:rPr>
          <w:spacing w:val="-15"/>
        </w:rPr>
        <w:t> </w:t>
      </w:r>
      <w:r>
        <w:rPr/>
        <w:t>evaluó</w:t>
      </w:r>
      <w:r>
        <w:rPr>
          <w:spacing w:val="-15"/>
        </w:rPr>
        <w:t> </w:t>
      </w:r>
      <w:r>
        <w:rPr/>
        <w:t>su</w:t>
      </w:r>
      <w:r>
        <w:rPr>
          <w:spacing w:val="-15"/>
        </w:rPr>
        <w:t> </w:t>
      </w:r>
      <w:r>
        <w:rPr/>
        <w:t>percepción</w:t>
      </w:r>
      <w:r>
        <w:rPr>
          <w:spacing w:val="-15"/>
        </w:rPr>
        <w:t> </w:t>
      </w:r>
      <w:r>
        <w:rPr/>
        <w:t>a</w:t>
      </w:r>
      <w:r>
        <w:rPr>
          <w:spacing w:val="-15"/>
        </w:rPr>
        <w:t> </w:t>
      </w:r>
      <w:r>
        <w:rPr/>
        <w:t>través</w:t>
      </w:r>
      <w:r>
        <w:rPr>
          <w:spacing w:val="-15"/>
        </w:rPr>
        <w:t> </w:t>
      </w:r>
      <w:r>
        <w:rPr/>
        <w:t>de</w:t>
      </w:r>
      <w:r>
        <w:rPr>
          <w:spacing w:val="-15"/>
        </w:rPr>
        <w:t> </w:t>
      </w:r>
      <w:r>
        <w:rPr/>
        <w:t>una</w:t>
      </w:r>
      <w:r>
        <w:rPr>
          <w:spacing w:val="-13"/>
        </w:rPr>
        <w:t> </w:t>
      </w:r>
      <w:r>
        <w:rPr/>
        <w:t>escala</w:t>
      </w:r>
      <w:r>
        <w:rPr>
          <w:spacing w:val="-11"/>
        </w:rPr>
        <w:t> </w:t>
      </w:r>
      <w:r>
        <w:rPr/>
        <w:t>hedónica</w:t>
      </w:r>
      <w:r>
        <w:rPr>
          <w:spacing w:val="-14"/>
        </w:rPr>
        <w:t> </w:t>
      </w:r>
      <w:r>
        <w:rPr/>
        <w:t>adaptada a su edad, destinada a cuantificar el grado de apreciación del producto en términos de atributos tales</w:t>
      </w:r>
      <w:r>
        <w:rPr>
          <w:spacing w:val="20"/>
        </w:rPr>
        <w:t> </w:t>
      </w:r>
      <w:r>
        <w:rPr/>
        <w:t>como</w:t>
      </w:r>
      <w:r>
        <w:rPr>
          <w:spacing w:val="37"/>
        </w:rPr>
        <w:t> </w:t>
      </w:r>
      <w:r>
        <w:rPr/>
        <w:t>sabor,</w:t>
      </w:r>
      <w:r>
        <w:rPr>
          <w:spacing w:val="36"/>
        </w:rPr>
        <w:t> </w:t>
      </w:r>
      <w:r>
        <w:rPr/>
        <w:t>color,</w:t>
      </w:r>
      <w:r>
        <w:rPr>
          <w:spacing w:val="27"/>
        </w:rPr>
        <w:t> </w:t>
      </w:r>
      <w:r>
        <w:rPr/>
        <w:t>aroma,</w:t>
      </w:r>
      <w:r>
        <w:rPr>
          <w:spacing w:val="39"/>
        </w:rPr>
        <w:t> </w:t>
      </w:r>
      <w:r>
        <w:rPr/>
        <w:t>textura</w:t>
      </w:r>
      <w:r>
        <w:rPr>
          <w:spacing w:val="24"/>
        </w:rPr>
        <w:t> </w:t>
      </w:r>
      <w:r>
        <w:rPr/>
        <w:t>y</w:t>
      </w:r>
      <w:r>
        <w:rPr>
          <w:spacing w:val="25"/>
        </w:rPr>
        <w:t> </w:t>
      </w:r>
      <w:r>
        <w:rPr/>
        <w:t>aceptabilidad</w:t>
      </w:r>
      <w:r>
        <w:rPr>
          <w:spacing w:val="25"/>
        </w:rPr>
        <w:t> </w:t>
      </w:r>
      <w:r>
        <w:rPr/>
        <w:t>general.</w:t>
      </w:r>
      <w:r>
        <w:rPr>
          <w:spacing w:val="37"/>
        </w:rPr>
        <w:t> </w:t>
      </w:r>
      <w:r>
        <w:rPr/>
        <w:t>Con</w:t>
      </w:r>
      <w:r>
        <w:rPr>
          <w:spacing w:val="25"/>
        </w:rPr>
        <w:t> </w:t>
      </w:r>
      <w:r>
        <w:rPr/>
        <w:t>el</w:t>
      </w:r>
      <w:r>
        <w:rPr>
          <w:spacing w:val="23"/>
        </w:rPr>
        <w:t> </w:t>
      </w:r>
      <w:r>
        <w:rPr/>
        <w:t>objetivo</w:t>
      </w:r>
      <w:r>
        <w:rPr>
          <w:spacing w:val="40"/>
        </w:rPr>
        <w:t> </w:t>
      </w:r>
      <w:r>
        <w:rPr/>
        <w:t>de</w:t>
      </w:r>
      <w:r>
        <w:rPr>
          <w:spacing w:val="-1"/>
        </w:rPr>
        <w:t> </w:t>
      </w:r>
      <w:r>
        <w:rPr/>
        <w:t>facilitar</w:t>
      </w:r>
      <w:r>
        <w:rPr>
          <w:spacing w:val="32"/>
        </w:rPr>
        <w:t> </w:t>
      </w:r>
      <w:r>
        <w:rPr/>
        <w:t>la</w:t>
      </w:r>
    </w:p>
    <w:p>
      <w:pPr>
        <w:pStyle w:val="BodyText"/>
        <w:spacing w:after="0" w:line="480" w:lineRule="auto"/>
        <w:jc w:val="both"/>
        <w:sectPr>
          <w:pgSz w:w="12240" w:h="15840"/>
          <w:pgMar w:header="737" w:footer="0" w:top="1180" w:bottom="280" w:left="1080" w:right="720"/>
        </w:sectPr>
      </w:pPr>
    </w:p>
    <w:p>
      <w:pPr>
        <w:pStyle w:val="BodyText"/>
        <w:spacing w:line="484" w:lineRule="auto" w:before="255"/>
        <w:ind w:left="360" w:right="724"/>
        <w:jc w:val="both"/>
      </w:pPr>
      <w:r>
        <w:rPr/>
        <w:t>comprensión del instrumento, se implementó una escala de respuesta sencilla, acompañada de directrices explícitas y asistencia del investigador cuando fue requerida.</w:t>
      </w:r>
    </w:p>
    <w:p>
      <w:pPr>
        <w:pStyle w:val="BodyText"/>
        <w:spacing w:line="480" w:lineRule="auto"/>
        <w:ind w:left="360" w:right="714" w:firstLine="719"/>
        <w:jc w:val="both"/>
      </w:pPr>
      <w:r>
        <w:rPr/>
        <w:t>Los datos recabados del panel de consumidor facilitaron la complementación de la evaluación realizada por los jueces capacitados, proporcionando pruebas sobre la aceptación potencial del helado en el mercado educativo. Así, la metodología consideró no solo la calidad sensorial desde una perspectiva técnica, sino también desde la percepción</w:t>
      </w:r>
      <w:r>
        <w:rPr>
          <w:spacing w:val="40"/>
        </w:rPr>
        <w:t> </w:t>
      </w:r>
      <w:r>
        <w:rPr/>
        <w:t>del consumidor final, reforzando la relevancia</w:t>
      </w:r>
      <w:r>
        <w:rPr>
          <w:spacing w:val="40"/>
        </w:rPr>
        <w:t> </w:t>
      </w:r>
      <w:r>
        <w:rPr/>
        <w:t>comercial y aplicabilidad del producto desarrollado (VER ANEXO 1).</w:t>
      </w:r>
    </w:p>
    <w:p>
      <w:pPr>
        <w:pStyle w:val="Heading2"/>
        <w:numPr>
          <w:ilvl w:val="1"/>
          <w:numId w:val="11"/>
        </w:numPr>
        <w:tabs>
          <w:tab w:pos="720" w:val="left" w:leader="none"/>
        </w:tabs>
        <w:spacing w:line="240" w:lineRule="auto" w:before="0" w:after="0"/>
        <w:ind w:left="720" w:right="0" w:hanging="360"/>
        <w:jc w:val="both"/>
      </w:pPr>
      <w:bookmarkStart w:name="_bookmark63" w:id="64"/>
      <w:bookmarkEnd w:id="64"/>
      <w:r>
        <w:rPr>
          <w:b w:val="0"/>
        </w:rPr>
      </w:r>
      <w:r>
        <w:rPr/>
        <w:t>Análisis</w:t>
      </w:r>
      <w:r>
        <w:rPr>
          <w:spacing w:val="-17"/>
        </w:rPr>
        <w:t> </w:t>
      </w:r>
      <w:r>
        <w:rPr/>
        <w:t>de</w:t>
      </w:r>
      <w:r>
        <w:rPr>
          <w:spacing w:val="-18"/>
        </w:rPr>
        <w:t> </w:t>
      </w:r>
      <w:r>
        <w:rPr/>
        <w:t>composición</w:t>
      </w:r>
      <w:r>
        <w:rPr>
          <w:spacing w:val="-11"/>
        </w:rPr>
        <w:t> </w:t>
      </w:r>
      <w:r>
        <w:rPr>
          <w:spacing w:val="-2"/>
        </w:rPr>
        <w:t>nutricional</w:t>
      </w:r>
    </w:p>
    <w:p>
      <w:pPr>
        <w:pStyle w:val="BodyText"/>
        <w:spacing w:line="482" w:lineRule="auto" w:before="263"/>
        <w:ind w:left="360" w:right="696" w:firstLine="719"/>
        <w:jc w:val="both"/>
      </w:pPr>
      <w:r>
        <w:rPr/>
        <w:t>Se determinó la composición nutricional mediante cálculo teórico basado en las fichas técnicas de ingredientes, complementado con verificación mediante análisis de laboratorio acreditado.</w:t>
      </w:r>
      <w:r>
        <w:rPr>
          <w:spacing w:val="-8"/>
        </w:rPr>
        <w:t> </w:t>
      </w:r>
      <w:r>
        <w:rPr/>
        <w:t>Los</w:t>
      </w:r>
      <w:r>
        <w:rPr>
          <w:spacing w:val="-11"/>
        </w:rPr>
        <w:t> </w:t>
      </w:r>
      <w:r>
        <w:rPr/>
        <w:t>parámetros evaluados fueron:</w:t>
      </w:r>
      <w:r>
        <w:rPr>
          <w:spacing w:val="-6"/>
        </w:rPr>
        <w:t> </w:t>
      </w:r>
      <w:r>
        <w:rPr/>
        <w:t>valor energético (kcal), proteínas (g), grasas totales (g),</w:t>
      </w:r>
      <w:r>
        <w:rPr>
          <w:spacing w:val="-15"/>
        </w:rPr>
        <w:t> </w:t>
      </w:r>
      <w:r>
        <w:rPr/>
        <w:t>grasas</w:t>
      </w:r>
      <w:r>
        <w:rPr>
          <w:spacing w:val="-13"/>
        </w:rPr>
        <w:t> </w:t>
      </w:r>
      <w:r>
        <w:rPr/>
        <w:t>saturadas</w:t>
      </w:r>
      <w:r>
        <w:rPr>
          <w:spacing w:val="-13"/>
        </w:rPr>
        <w:t> </w:t>
      </w:r>
      <w:r>
        <w:rPr/>
        <w:t>(g),</w:t>
      </w:r>
      <w:r>
        <w:rPr>
          <w:spacing w:val="-12"/>
        </w:rPr>
        <w:t> </w:t>
      </w:r>
      <w:r>
        <w:rPr/>
        <w:t>grasas trans</w:t>
      </w:r>
      <w:r>
        <w:rPr>
          <w:spacing w:val="-15"/>
        </w:rPr>
        <w:t> </w:t>
      </w:r>
      <w:r>
        <w:rPr/>
        <w:t>(g),</w:t>
      </w:r>
      <w:r>
        <w:rPr>
          <w:spacing w:val="-7"/>
        </w:rPr>
        <w:t> </w:t>
      </w:r>
      <w:r>
        <w:rPr/>
        <w:t>carbohidratos</w:t>
      </w:r>
      <w:r>
        <w:rPr>
          <w:spacing w:val="-3"/>
        </w:rPr>
        <w:t> </w:t>
      </w:r>
      <w:r>
        <w:rPr/>
        <w:t>totales</w:t>
      </w:r>
      <w:r>
        <w:rPr>
          <w:spacing w:val="-15"/>
        </w:rPr>
        <w:t> </w:t>
      </w:r>
      <w:r>
        <w:rPr/>
        <w:t>(g),</w:t>
      </w:r>
      <w:r>
        <w:rPr>
          <w:spacing w:val="-7"/>
        </w:rPr>
        <w:t> </w:t>
      </w:r>
      <w:r>
        <w:rPr/>
        <w:t>azúcares (g), fibra</w:t>
      </w:r>
      <w:r>
        <w:rPr>
          <w:spacing w:val="-14"/>
        </w:rPr>
        <w:t> </w:t>
      </w:r>
      <w:r>
        <w:rPr/>
        <w:t>dietética</w:t>
      </w:r>
      <w:r>
        <w:rPr>
          <w:spacing w:val="-13"/>
        </w:rPr>
        <w:t> </w:t>
      </w:r>
      <w:r>
        <w:rPr/>
        <w:t>(g), sodio (mg), calcio (mg) y vitamina D2 (μg).</w:t>
      </w:r>
    </w:p>
    <w:p>
      <w:pPr>
        <w:pStyle w:val="BodyText"/>
        <w:spacing w:line="482" w:lineRule="auto"/>
        <w:ind w:left="360" w:right="692" w:firstLine="719"/>
        <w:jc w:val="both"/>
      </w:pPr>
      <w:r>
        <w:rPr/>
        <w:t>Los valores fueron expresados por 100ml de producto y por porción de 120ml,</w:t>
      </w:r>
      <w:r>
        <w:rPr>
          <w:spacing w:val="40"/>
        </w:rPr>
        <w:t> </w:t>
      </w:r>
      <w:r>
        <w:rPr/>
        <w:t>junto con el</w:t>
      </w:r>
      <w:r>
        <w:rPr>
          <w:spacing w:val="-15"/>
        </w:rPr>
        <w:t> </w:t>
      </w:r>
      <w:r>
        <w:rPr/>
        <w:t>porcentaje</w:t>
      </w:r>
      <w:r>
        <w:rPr>
          <w:spacing w:val="-15"/>
        </w:rPr>
        <w:t> </w:t>
      </w:r>
      <w:r>
        <w:rPr/>
        <w:t>del</w:t>
      </w:r>
      <w:r>
        <w:rPr>
          <w:spacing w:val="-15"/>
        </w:rPr>
        <w:t> </w:t>
      </w:r>
      <w:r>
        <w:rPr/>
        <w:t>Valor</w:t>
      </w:r>
      <w:r>
        <w:rPr>
          <w:spacing w:val="-15"/>
        </w:rPr>
        <w:t> </w:t>
      </w:r>
      <w:r>
        <w:rPr/>
        <w:t>Diario</w:t>
      </w:r>
      <w:r>
        <w:rPr>
          <w:spacing w:val="-15"/>
        </w:rPr>
        <w:t> </w:t>
      </w:r>
      <w:r>
        <w:rPr/>
        <w:t>Recomendado</w:t>
      </w:r>
      <w:r>
        <w:rPr>
          <w:spacing w:val="-15"/>
        </w:rPr>
        <w:t> </w:t>
      </w:r>
      <w:r>
        <w:rPr/>
        <w:t>(%VD)</w:t>
      </w:r>
      <w:r>
        <w:rPr>
          <w:spacing w:val="-15"/>
        </w:rPr>
        <w:t> </w:t>
      </w:r>
      <w:r>
        <w:rPr/>
        <w:t>basado</w:t>
      </w:r>
      <w:r>
        <w:rPr>
          <w:spacing w:val="-15"/>
        </w:rPr>
        <w:t> </w:t>
      </w:r>
      <w:r>
        <w:rPr/>
        <w:t>en</w:t>
      </w:r>
      <w:r>
        <w:rPr>
          <w:spacing w:val="-15"/>
        </w:rPr>
        <w:t> </w:t>
      </w:r>
      <w:r>
        <w:rPr/>
        <w:t>una</w:t>
      </w:r>
      <w:r>
        <w:rPr>
          <w:spacing w:val="-15"/>
        </w:rPr>
        <w:t> </w:t>
      </w:r>
      <w:r>
        <w:rPr/>
        <w:t>dieta</w:t>
      </w:r>
      <w:r>
        <w:rPr>
          <w:spacing w:val="-15"/>
        </w:rPr>
        <w:t> </w:t>
      </w:r>
      <w:r>
        <w:rPr/>
        <w:t>de</w:t>
      </w:r>
      <w:r>
        <w:rPr>
          <w:spacing w:val="-15"/>
        </w:rPr>
        <w:t> </w:t>
      </w:r>
      <w:r>
        <w:rPr/>
        <w:t>2000</w:t>
      </w:r>
      <w:r>
        <w:rPr>
          <w:spacing w:val="-15"/>
        </w:rPr>
        <w:t> </w:t>
      </w:r>
      <w:r>
        <w:rPr/>
        <w:t>kcal</w:t>
      </w:r>
      <w:r>
        <w:rPr>
          <w:spacing w:val="-15"/>
        </w:rPr>
        <w:t> </w:t>
      </w:r>
      <w:r>
        <w:rPr/>
        <w:t>para</w:t>
      </w:r>
      <w:r>
        <w:rPr>
          <w:spacing w:val="-15"/>
        </w:rPr>
        <w:t> </w:t>
      </w:r>
      <w:r>
        <w:rPr/>
        <w:t>adultos. Para calcio y vitamina D, se utilizaron los valores de referencia del MSP para la población </w:t>
      </w:r>
      <w:r>
        <w:rPr>
          <w:spacing w:val="-2"/>
        </w:rPr>
        <w:t>ecuatoriana.</w:t>
      </w:r>
    </w:p>
    <w:p>
      <w:pPr>
        <w:pStyle w:val="BodyText"/>
        <w:spacing w:line="273" w:lineRule="exact"/>
        <w:ind w:left="1082"/>
      </w:pPr>
      <w:r>
        <w:rPr>
          <w:spacing w:val="-2"/>
        </w:rPr>
        <w:t>Para</w:t>
      </w:r>
      <w:r>
        <w:rPr>
          <w:spacing w:val="-23"/>
        </w:rPr>
        <w:t> </w:t>
      </w:r>
      <w:r>
        <w:rPr>
          <w:spacing w:val="-2"/>
        </w:rPr>
        <w:t>el</w:t>
      </w:r>
      <w:r>
        <w:rPr>
          <w:spacing w:val="-19"/>
        </w:rPr>
        <w:t> </w:t>
      </w:r>
      <w:r>
        <w:rPr>
          <w:spacing w:val="-2"/>
        </w:rPr>
        <w:t>análisis de</w:t>
      </w:r>
      <w:r>
        <w:rPr>
          <w:spacing w:val="-30"/>
        </w:rPr>
        <w:t> </w:t>
      </w:r>
      <w:r>
        <w:rPr>
          <w:spacing w:val="-2"/>
        </w:rPr>
        <w:t>composición</w:t>
      </w:r>
      <w:r>
        <w:rPr>
          <w:spacing w:val="-17"/>
        </w:rPr>
        <w:t> </w:t>
      </w:r>
      <w:r>
        <w:rPr>
          <w:spacing w:val="-2"/>
        </w:rPr>
        <w:t>nutricional</w:t>
      </w:r>
      <w:r>
        <w:rPr>
          <w:spacing w:val="-21"/>
        </w:rPr>
        <w:t> </w:t>
      </w:r>
      <w:r>
        <w:rPr>
          <w:spacing w:val="-2"/>
        </w:rPr>
        <w:t>se</w:t>
      </w:r>
      <w:r>
        <w:rPr>
          <w:spacing w:val="-18"/>
        </w:rPr>
        <w:t> </w:t>
      </w:r>
      <w:r>
        <w:rPr>
          <w:spacing w:val="-2"/>
        </w:rPr>
        <w:t>emplearon</w:t>
      </w:r>
      <w:r>
        <w:rPr>
          <w:spacing w:val="-15"/>
        </w:rPr>
        <w:t> </w:t>
      </w:r>
      <w:r>
        <w:rPr>
          <w:spacing w:val="-2"/>
        </w:rPr>
        <w:t>los</w:t>
      </w:r>
      <w:r>
        <w:rPr>
          <w:spacing w:val="-4"/>
        </w:rPr>
        <w:t> </w:t>
      </w:r>
      <w:r>
        <w:rPr>
          <w:spacing w:val="-2"/>
        </w:rPr>
        <w:t>siguientes</w:t>
      </w:r>
      <w:r>
        <w:rPr>
          <w:spacing w:val="-5"/>
        </w:rPr>
        <w:t> </w:t>
      </w:r>
      <w:r>
        <w:rPr>
          <w:spacing w:val="-2"/>
        </w:rPr>
        <w:t>métodos</w:t>
      </w:r>
      <w:r>
        <w:rPr>
          <w:spacing w:val="-5"/>
        </w:rPr>
        <w:t> </w:t>
      </w:r>
      <w:r>
        <w:rPr>
          <w:spacing w:val="-2"/>
        </w:rPr>
        <w:t>y</w:t>
      </w:r>
      <w:r>
        <w:rPr>
          <w:spacing w:val="-5"/>
        </w:rPr>
        <w:t> </w:t>
      </w:r>
      <w:r>
        <w:rPr>
          <w:spacing w:val="-2"/>
        </w:rPr>
        <w:t>normativas</w:t>
      </w:r>
    </w:p>
    <w:p>
      <w:pPr>
        <w:pStyle w:val="Heading2"/>
        <w:spacing w:before="253"/>
        <w:ind w:left="360" w:firstLine="0"/>
      </w:pPr>
      <w:r>
        <w:rPr/>
        <w:t>Métodos</w:t>
      </w:r>
      <w:r>
        <w:rPr>
          <w:spacing w:val="-8"/>
        </w:rPr>
        <w:t> </w:t>
      </w:r>
      <w:r>
        <w:rPr>
          <w:spacing w:val="-2"/>
        </w:rPr>
        <w:t>empleados</w:t>
      </w:r>
    </w:p>
    <w:p>
      <w:pPr>
        <w:pStyle w:val="BodyText"/>
        <w:spacing w:before="5"/>
        <w:rPr>
          <w:b/>
        </w:rPr>
      </w:pPr>
    </w:p>
    <w:p>
      <w:pPr>
        <w:pStyle w:val="ListParagraph"/>
        <w:numPr>
          <w:ilvl w:val="2"/>
          <w:numId w:val="11"/>
        </w:numPr>
        <w:tabs>
          <w:tab w:pos="1078" w:val="left" w:leader="none"/>
          <w:tab w:pos="1082" w:val="left" w:leader="none"/>
        </w:tabs>
        <w:spacing w:line="458" w:lineRule="auto" w:before="0" w:after="0"/>
        <w:ind w:left="1082" w:right="706" w:hanging="363"/>
        <w:jc w:val="both"/>
        <w:rPr>
          <w:sz w:val="24"/>
        </w:rPr>
      </w:pPr>
      <w:r>
        <w:rPr>
          <w:sz w:val="24"/>
        </w:rPr>
        <w:t>Procedimiento de cálculo teórico basado en formulaciones, fundamentado en la composición nutricional estipulada en las especificaciones técnicas y etiquetas de cada </w:t>
      </w:r>
      <w:r>
        <w:rPr>
          <w:spacing w:val="-2"/>
          <w:sz w:val="24"/>
        </w:rPr>
        <w:t>componente.</w:t>
      </w:r>
    </w:p>
    <w:p>
      <w:pPr>
        <w:pStyle w:val="ListParagraph"/>
        <w:numPr>
          <w:ilvl w:val="2"/>
          <w:numId w:val="11"/>
        </w:numPr>
        <w:tabs>
          <w:tab w:pos="1079" w:val="left" w:leader="none"/>
        </w:tabs>
        <w:spacing w:line="240" w:lineRule="auto" w:before="23" w:after="0"/>
        <w:ind w:left="1079" w:right="0" w:hanging="359"/>
        <w:jc w:val="both"/>
        <w:rPr>
          <w:sz w:val="24"/>
        </w:rPr>
      </w:pPr>
      <w:r>
        <w:rPr>
          <w:sz w:val="24"/>
        </w:rPr>
        <w:t>Determinación</w:t>
      </w:r>
      <w:r>
        <w:rPr>
          <w:spacing w:val="-2"/>
          <w:sz w:val="24"/>
        </w:rPr>
        <w:t> </w:t>
      </w:r>
      <w:r>
        <w:rPr>
          <w:sz w:val="24"/>
        </w:rPr>
        <w:t>basada</w:t>
      </w:r>
      <w:r>
        <w:rPr>
          <w:spacing w:val="-6"/>
          <w:sz w:val="24"/>
        </w:rPr>
        <w:t> </w:t>
      </w:r>
      <w:r>
        <w:rPr>
          <w:sz w:val="24"/>
        </w:rPr>
        <w:t>en</w:t>
      </w:r>
      <w:r>
        <w:rPr>
          <w:spacing w:val="1"/>
          <w:sz w:val="24"/>
        </w:rPr>
        <w:t> </w:t>
      </w:r>
      <w:r>
        <w:rPr>
          <w:sz w:val="24"/>
        </w:rPr>
        <w:t>la</w:t>
      </w:r>
      <w:r>
        <w:rPr>
          <w:spacing w:val="7"/>
          <w:sz w:val="24"/>
        </w:rPr>
        <w:t> </w:t>
      </w:r>
      <w:r>
        <w:rPr>
          <w:sz w:val="24"/>
        </w:rPr>
        <w:t>suma</w:t>
      </w:r>
      <w:r>
        <w:rPr>
          <w:spacing w:val="-7"/>
          <w:sz w:val="24"/>
        </w:rPr>
        <w:t> </w:t>
      </w:r>
      <w:r>
        <w:rPr>
          <w:sz w:val="24"/>
        </w:rPr>
        <w:t>ponderada</w:t>
      </w:r>
      <w:r>
        <w:rPr>
          <w:spacing w:val="-20"/>
          <w:sz w:val="24"/>
        </w:rPr>
        <w:t> </w:t>
      </w:r>
      <w:r>
        <w:rPr>
          <w:sz w:val="24"/>
        </w:rPr>
        <w:t>de</w:t>
      </w:r>
      <w:r>
        <w:rPr>
          <w:spacing w:val="-21"/>
          <w:sz w:val="24"/>
        </w:rPr>
        <w:t> </w:t>
      </w:r>
      <w:r>
        <w:rPr>
          <w:sz w:val="24"/>
        </w:rPr>
        <w:t>nutrientes,</w:t>
      </w:r>
      <w:r>
        <w:rPr>
          <w:spacing w:val="-5"/>
          <w:sz w:val="24"/>
        </w:rPr>
        <w:t> </w:t>
      </w:r>
      <w:r>
        <w:rPr>
          <w:sz w:val="24"/>
        </w:rPr>
        <w:t>en</w:t>
      </w:r>
      <w:r>
        <w:rPr>
          <w:spacing w:val="11"/>
          <w:sz w:val="24"/>
        </w:rPr>
        <w:t> </w:t>
      </w:r>
      <w:r>
        <w:rPr>
          <w:sz w:val="24"/>
        </w:rPr>
        <w:t>función</w:t>
      </w:r>
      <w:r>
        <w:rPr>
          <w:spacing w:val="-3"/>
          <w:sz w:val="24"/>
        </w:rPr>
        <w:t> </w:t>
      </w:r>
      <w:r>
        <w:rPr>
          <w:sz w:val="24"/>
        </w:rPr>
        <w:t>de</w:t>
      </w:r>
      <w:r>
        <w:rPr>
          <w:spacing w:val="-18"/>
          <w:sz w:val="24"/>
        </w:rPr>
        <w:t> </w:t>
      </w:r>
      <w:r>
        <w:rPr>
          <w:sz w:val="24"/>
        </w:rPr>
        <w:t>la proporción</w:t>
      </w:r>
      <w:r>
        <w:rPr>
          <w:spacing w:val="12"/>
          <w:sz w:val="24"/>
        </w:rPr>
        <w:t> </w:t>
      </w:r>
      <w:r>
        <w:rPr>
          <w:spacing w:val="-5"/>
          <w:sz w:val="24"/>
        </w:rPr>
        <w:t>de</w:t>
      </w:r>
    </w:p>
    <w:p>
      <w:pPr>
        <w:pStyle w:val="ListParagraph"/>
        <w:spacing w:after="0" w:line="240" w:lineRule="auto"/>
        <w:jc w:val="both"/>
        <w:rPr>
          <w:sz w:val="24"/>
        </w:rPr>
        <w:sectPr>
          <w:pgSz w:w="12240" w:h="15840"/>
          <w:pgMar w:header="737" w:footer="0" w:top="1180" w:bottom="280" w:left="1080" w:right="720"/>
        </w:sectPr>
      </w:pPr>
    </w:p>
    <w:p>
      <w:pPr>
        <w:pStyle w:val="BodyText"/>
        <w:spacing w:before="255"/>
        <w:ind w:left="1082"/>
      </w:pPr>
      <w:r>
        <w:rPr/>
        <w:t>cada</w:t>
      </w:r>
      <w:r>
        <w:rPr>
          <w:spacing w:val="-12"/>
        </w:rPr>
        <w:t> </w:t>
      </w:r>
      <w:r>
        <w:rPr/>
        <w:t>ingrediente</w:t>
      </w:r>
      <w:r>
        <w:rPr>
          <w:spacing w:val="-6"/>
        </w:rPr>
        <w:t> </w:t>
      </w:r>
      <w:r>
        <w:rPr/>
        <w:t>en</w:t>
      </w:r>
      <w:r>
        <w:rPr>
          <w:spacing w:val="-6"/>
        </w:rPr>
        <w:t> </w:t>
      </w:r>
      <w:r>
        <w:rPr/>
        <w:t>la</w:t>
      </w:r>
      <w:r>
        <w:rPr>
          <w:spacing w:val="-9"/>
        </w:rPr>
        <w:t> </w:t>
      </w:r>
      <w:r>
        <w:rPr/>
        <w:t>formulación</w:t>
      </w:r>
      <w:r>
        <w:rPr>
          <w:spacing w:val="9"/>
        </w:rPr>
        <w:t> </w:t>
      </w:r>
      <w:r>
        <w:rPr>
          <w:spacing w:val="-2"/>
        </w:rPr>
        <w:t>seleccionada.</w:t>
      </w:r>
    </w:p>
    <w:p>
      <w:pPr>
        <w:pStyle w:val="BodyText"/>
        <w:spacing w:before="4"/>
      </w:pPr>
    </w:p>
    <w:p>
      <w:pPr>
        <w:pStyle w:val="ListParagraph"/>
        <w:numPr>
          <w:ilvl w:val="2"/>
          <w:numId w:val="11"/>
        </w:numPr>
        <w:tabs>
          <w:tab w:pos="1078" w:val="left" w:leader="none"/>
          <w:tab w:pos="1082" w:val="left" w:leader="none"/>
        </w:tabs>
        <w:spacing w:line="436" w:lineRule="auto" w:before="0" w:after="0"/>
        <w:ind w:left="1082" w:right="720" w:hanging="363"/>
        <w:jc w:val="both"/>
        <w:rPr>
          <w:sz w:val="24"/>
        </w:rPr>
      </w:pPr>
      <w:r>
        <w:rPr>
          <w:sz w:val="24"/>
        </w:rPr>
        <w:t>Determinación del valor energético a través de factores de conversión nutricional, de acuerdo con el esquema de rotulado nutricional vigente en Ecuador.</w:t>
      </w:r>
    </w:p>
    <w:p>
      <w:pPr>
        <w:pStyle w:val="ListParagraph"/>
        <w:numPr>
          <w:ilvl w:val="2"/>
          <w:numId w:val="11"/>
        </w:numPr>
        <w:tabs>
          <w:tab w:pos="1079" w:val="left" w:leader="none"/>
        </w:tabs>
        <w:spacing w:line="240" w:lineRule="auto" w:before="50" w:after="0"/>
        <w:ind w:left="1079" w:right="0" w:hanging="359"/>
        <w:jc w:val="both"/>
        <w:rPr>
          <w:sz w:val="24"/>
        </w:rPr>
      </w:pPr>
      <w:r>
        <w:rPr>
          <w:sz w:val="24"/>
        </w:rPr>
        <w:t>Manifestación</w:t>
      </w:r>
      <w:r>
        <w:rPr>
          <w:spacing w:val="8"/>
          <w:sz w:val="24"/>
        </w:rPr>
        <w:t> </w:t>
      </w:r>
      <w:r>
        <w:rPr>
          <w:sz w:val="24"/>
        </w:rPr>
        <w:t>de</w:t>
      </w:r>
      <w:r>
        <w:rPr>
          <w:spacing w:val="-3"/>
          <w:sz w:val="24"/>
        </w:rPr>
        <w:t> </w:t>
      </w:r>
      <w:r>
        <w:rPr>
          <w:sz w:val="24"/>
        </w:rPr>
        <w:t>resultados</w:t>
      </w:r>
      <w:r>
        <w:rPr>
          <w:spacing w:val="-9"/>
          <w:sz w:val="24"/>
        </w:rPr>
        <w:t> </w:t>
      </w:r>
      <w:r>
        <w:rPr>
          <w:sz w:val="24"/>
        </w:rPr>
        <w:t>en</w:t>
      </w:r>
      <w:r>
        <w:rPr>
          <w:spacing w:val="-1"/>
          <w:sz w:val="24"/>
        </w:rPr>
        <w:t> </w:t>
      </w:r>
      <w:r>
        <w:rPr>
          <w:sz w:val="24"/>
        </w:rPr>
        <w:t>porciones</w:t>
      </w:r>
      <w:r>
        <w:rPr>
          <w:spacing w:val="-9"/>
          <w:sz w:val="24"/>
        </w:rPr>
        <w:t> </w:t>
      </w:r>
      <w:r>
        <w:rPr>
          <w:sz w:val="24"/>
        </w:rPr>
        <w:t>de</w:t>
      </w:r>
      <w:r>
        <w:rPr>
          <w:spacing w:val="-8"/>
          <w:sz w:val="24"/>
        </w:rPr>
        <w:t> </w:t>
      </w:r>
      <w:r>
        <w:rPr>
          <w:sz w:val="24"/>
        </w:rPr>
        <w:t>100</w:t>
      </w:r>
      <w:r>
        <w:rPr>
          <w:spacing w:val="-1"/>
          <w:sz w:val="24"/>
        </w:rPr>
        <w:t> </w:t>
      </w:r>
      <w:r>
        <w:rPr>
          <w:sz w:val="24"/>
        </w:rPr>
        <w:t>ml</w:t>
      </w:r>
      <w:r>
        <w:rPr>
          <w:spacing w:val="-12"/>
          <w:sz w:val="24"/>
        </w:rPr>
        <w:t> </w:t>
      </w:r>
      <w:r>
        <w:rPr>
          <w:sz w:val="24"/>
        </w:rPr>
        <w:t>y</w:t>
      </w:r>
      <w:r>
        <w:rPr>
          <w:spacing w:val="-1"/>
          <w:sz w:val="24"/>
        </w:rPr>
        <w:t> </w:t>
      </w:r>
      <w:r>
        <w:rPr>
          <w:sz w:val="24"/>
        </w:rPr>
        <w:t>porciones</w:t>
      </w:r>
      <w:r>
        <w:rPr>
          <w:spacing w:val="5"/>
          <w:sz w:val="24"/>
        </w:rPr>
        <w:t> </w:t>
      </w:r>
      <w:r>
        <w:rPr>
          <w:sz w:val="24"/>
        </w:rPr>
        <w:t>de</w:t>
      </w:r>
      <w:r>
        <w:rPr>
          <w:spacing w:val="-11"/>
          <w:sz w:val="24"/>
        </w:rPr>
        <w:t> </w:t>
      </w:r>
      <w:r>
        <w:rPr>
          <w:sz w:val="24"/>
        </w:rPr>
        <w:t>120</w:t>
      </w:r>
      <w:r>
        <w:rPr>
          <w:spacing w:val="-1"/>
          <w:sz w:val="24"/>
        </w:rPr>
        <w:t> </w:t>
      </w:r>
      <w:r>
        <w:rPr>
          <w:spacing w:val="-5"/>
          <w:sz w:val="24"/>
        </w:rPr>
        <w:t>ml.</w:t>
      </w:r>
    </w:p>
    <w:p>
      <w:pPr>
        <w:pStyle w:val="ListParagraph"/>
        <w:numPr>
          <w:ilvl w:val="2"/>
          <w:numId w:val="11"/>
        </w:numPr>
        <w:tabs>
          <w:tab w:pos="1078" w:val="left" w:leader="none"/>
          <w:tab w:pos="1082" w:val="left" w:leader="none"/>
        </w:tabs>
        <w:spacing w:line="458" w:lineRule="auto" w:before="265" w:after="0"/>
        <w:ind w:left="1082" w:right="709" w:hanging="363"/>
        <w:jc w:val="both"/>
        <w:rPr>
          <w:sz w:val="24"/>
        </w:rPr>
      </w:pPr>
      <w:r>
        <w:rPr>
          <w:sz w:val="24"/>
        </w:rPr>
        <w:t>Determinación del porcentaje de Valor Diario</w:t>
      </w:r>
      <w:r>
        <w:rPr>
          <w:spacing w:val="40"/>
          <w:sz w:val="24"/>
        </w:rPr>
        <w:t> </w:t>
      </w:r>
      <w:r>
        <w:rPr>
          <w:sz w:val="24"/>
        </w:rPr>
        <w:t>(%VD) fundamentándose en una dieta de 2000 kcal; para el cálculo de calcio y vitamina D, se emplearon</w:t>
      </w:r>
      <w:r>
        <w:rPr>
          <w:spacing w:val="40"/>
          <w:sz w:val="24"/>
        </w:rPr>
        <w:t> </w:t>
      </w:r>
      <w:r>
        <w:rPr>
          <w:sz w:val="24"/>
        </w:rPr>
        <w:t>los valores nutricionales de referencia presentes en el rotulado.</w:t>
      </w:r>
    </w:p>
    <w:p>
      <w:pPr>
        <w:pStyle w:val="Heading2"/>
        <w:spacing w:before="27"/>
        <w:ind w:left="360" w:firstLine="0"/>
      </w:pPr>
      <w:r>
        <w:rPr>
          <w:spacing w:val="-2"/>
        </w:rPr>
        <w:t>Normativas</w:t>
      </w:r>
      <w:r>
        <w:rPr>
          <w:spacing w:val="2"/>
        </w:rPr>
        <w:t> </w:t>
      </w:r>
      <w:r>
        <w:rPr>
          <w:spacing w:val="-2"/>
        </w:rPr>
        <w:t>empleadas</w:t>
      </w:r>
    </w:p>
    <w:p>
      <w:pPr>
        <w:pStyle w:val="BodyText"/>
        <w:spacing w:before="7"/>
        <w:rPr>
          <w:b/>
        </w:rPr>
      </w:pPr>
    </w:p>
    <w:p>
      <w:pPr>
        <w:pStyle w:val="ListParagraph"/>
        <w:numPr>
          <w:ilvl w:val="2"/>
          <w:numId w:val="11"/>
        </w:numPr>
        <w:tabs>
          <w:tab w:pos="1078" w:val="left" w:leader="none"/>
          <w:tab w:pos="1082" w:val="left" w:leader="none"/>
        </w:tabs>
        <w:spacing w:line="458" w:lineRule="auto" w:before="0" w:after="0"/>
        <w:ind w:left="1082" w:right="707" w:hanging="363"/>
        <w:jc w:val="both"/>
        <w:rPr>
          <w:sz w:val="24"/>
        </w:rPr>
      </w:pPr>
      <w:r>
        <w:rPr>
          <w:sz w:val="24"/>
        </w:rPr>
        <w:t>NTE</w:t>
      </w:r>
      <w:r>
        <w:rPr>
          <w:spacing w:val="-15"/>
          <w:sz w:val="24"/>
        </w:rPr>
        <w:t> </w:t>
      </w:r>
      <w:r>
        <w:rPr>
          <w:sz w:val="24"/>
        </w:rPr>
        <w:t>INEN</w:t>
      </w:r>
      <w:r>
        <w:rPr>
          <w:spacing w:val="-15"/>
          <w:sz w:val="24"/>
        </w:rPr>
        <w:t> </w:t>
      </w:r>
      <w:r>
        <w:rPr>
          <w:sz w:val="24"/>
        </w:rPr>
        <w:t>1334-2:2011,</w:t>
      </w:r>
      <w:r>
        <w:rPr>
          <w:spacing w:val="-14"/>
          <w:sz w:val="24"/>
        </w:rPr>
        <w:t> </w:t>
      </w:r>
      <w:r>
        <w:rPr>
          <w:sz w:val="24"/>
        </w:rPr>
        <w:t>Rotulado</w:t>
      </w:r>
      <w:r>
        <w:rPr>
          <w:spacing w:val="-15"/>
          <w:sz w:val="24"/>
        </w:rPr>
        <w:t> </w:t>
      </w:r>
      <w:r>
        <w:rPr>
          <w:sz w:val="24"/>
        </w:rPr>
        <w:t>de</w:t>
      </w:r>
      <w:r>
        <w:rPr>
          <w:spacing w:val="-15"/>
          <w:sz w:val="24"/>
        </w:rPr>
        <w:t> </w:t>
      </w:r>
      <w:r>
        <w:rPr>
          <w:sz w:val="24"/>
        </w:rPr>
        <w:t>productos</w:t>
      </w:r>
      <w:r>
        <w:rPr>
          <w:spacing w:val="-14"/>
          <w:sz w:val="24"/>
        </w:rPr>
        <w:t> </w:t>
      </w:r>
      <w:r>
        <w:rPr>
          <w:sz w:val="24"/>
        </w:rPr>
        <w:t>alimenticios</w:t>
      </w:r>
      <w:r>
        <w:rPr>
          <w:spacing w:val="-13"/>
          <w:sz w:val="24"/>
        </w:rPr>
        <w:t> </w:t>
      </w:r>
      <w:r>
        <w:rPr>
          <w:sz w:val="24"/>
        </w:rPr>
        <w:t>para</w:t>
      </w:r>
      <w:r>
        <w:rPr>
          <w:spacing w:val="-15"/>
          <w:sz w:val="24"/>
        </w:rPr>
        <w:t> </w:t>
      </w:r>
      <w:r>
        <w:rPr>
          <w:sz w:val="24"/>
        </w:rPr>
        <w:t>consumo</w:t>
      </w:r>
      <w:r>
        <w:rPr>
          <w:spacing w:val="-15"/>
          <w:sz w:val="24"/>
        </w:rPr>
        <w:t> </w:t>
      </w:r>
      <w:r>
        <w:rPr>
          <w:sz w:val="24"/>
        </w:rPr>
        <w:t>humano.</w:t>
      </w:r>
      <w:r>
        <w:rPr>
          <w:spacing w:val="-14"/>
          <w:sz w:val="24"/>
        </w:rPr>
        <w:t> </w:t>
      </w:r>
      <w:r>
        <w:rPr>
          <w:sz w:val="24"/>
        </w:rPr>
        <w:t>Parte 2: Rotulado nutricional. Requisitos. Esta norma regula la forma de presentar la tabla nutricional, las unidades, porciones y valores</w:t>
      </w:r>
      <w:r>
        <w:rPr>
          <w:spacing w:val="40"/>
          <w:sz w:val="24"/>
        </w:rPr>
        <w:t> </w:t>
      </w:r>
      <w:r>
        <w:rPr>
          <w:sz w:val="24"/>
        </w:rPr>
        <w:t>de referencia.</w:t>
      </w:r>
    </w:p>
    <w:p>
      <w:pPr>
        <w:pStyle w:val="ListParagraph"/>
        <w:numPr>
          <w:ilvl w:val="2"/>
          <w:numId w:val="11"/>
        </w:numPr>
        <w:tabs>
          <w:tab w:pos="1078" w:val="left" w:leader="none"/>
          <w:tab w:pos="1082" w:val="left" w:leader="none"/>
        </w:tabs>
        <w:spacing w:line="458" w:lineRule="auto" w:before="24" w:after="0"/>
        <w:ind w:left="1082" w:right="707" w:hanging="363"/>
        <w:jc w:val="both"/>
        <w:rPr>
          <w:sz w:val="24"/>
        </w:rPr>
      </w:pPr>
      <w:r>
        <w:rPr>
          <w:sz w:val="24"/>
        </w:rPr>
        <w:t>NTE</w:t>
      </w:r>
      <w:r>
        <w:rPr>
          <w:spacing w:val="-15"/>
          <w:sz w:val="24"/>
        </w:rPr>
        <w:t> </w:t>
      </w:r>
      <w:r>
        <w:rPr>
          <w:sz w:val="24"/>
        </w:rPr>
        <w:t>INEN</w:t>
      </w:r>
      <w:r>
        <w:rPr>
          <w:spacing w:val="-15"/>
          <w:sz w:val="24"/>
        </w:rPr>
        <w:t> </w:t>
      </w:r>
      <w:r>
        <w:rPr>
          <w:sz w:val="24"/>
        </w:rPr>
        <w:t>1334-3:2011,</w:t>
      </w:r>
      <w:r>
        <w:rPr>
          <w:spacing w:val="-14"/>
          <w:sz w:val="24"/>
        </w:rPr>
        <w:t> </w:t>
      </w:r>
      <w:r>
        <w:rPr>
          <w:sz w:val="24"/>
        </w:rPr>
        <w:t>Rotulado</w:t>
      </w:r>
      <w:r>
        <w:rPr>
          <w:spacing w:val="-15"/>
          <w:sz w:val="24"/>
        </w:rPr>
        <w:t> </w:t>
      </w:r>
      <w:r>
        <w:rPr>
          <w:sz w:val="24"/>
        </w:rPr>
        <w:t>de</w:t>
      </w:r>
      <w:r>
        <w:rPr>
          <w:spacing w:val="-15"/>
          <w:sz w:val="24"/>
        </w:rPr>
        <w:t> </w:t>
      </w:r>
      <w:r>
        <w:rPr>
          <w:sz w:val="24"/>
        </w:rPr>
        <w:t>productos</w:t>
      </w:r>
      <w:r>
        <w:rPr>
          <w:spacing w:val="-14"/>
          <w:sz w:val="24"/>
        </w:rPr>
        <w:t> </w:t>
      </w:r>
      <w:r>
        <w:rPr>
          <w:sz w:val="24"/>
        </w:rPr>
        <w:t>alimenticios</w:t>
      </w:r>
      <w:r>
        <w:rPr>
          <w:spacing w:val="-13"/>
          <w:sz w:val="24"/>
        </w:rPr>
        <w:t> </w:t>
      </w:r>
      <w:r>
        <w:rPr>
          <w:sz w:val="24"/>
        </w:rPr>
        <w:t>para</w:t>
      </w:r>
      <w:r>
        <w:rPr>
          <w:spacing w:val="-15"/>
          <w:sz w:val="24"/>
        </w:rPr>
        <w:t> </w:t>
      </w:r>
      <w:r>
        <w:rPr>
          <w:sz w:val="24"/>
        </w:rPr>
        <w:t>consumo</w:t>
      </w:r>
      <w:r>
        <w:rPr>
          <w:spacing w:val="-15"/>
          <w:sz w:val="24"/>
        </w:rPr>
        <w:t> </w:t>
      </w:r>
      <w:r>
        <w:rPr>
          <w:sz w:val="24"/>
        </w:rPr>
        <w:t>humano.</w:t>
      </w:r>
      <w:r>
        <w:rPr>
          <w:spacing w:val="-14"/>
          <w:sz w:val="24"/>
        </w:rPr>
        <w:t> </w:t>
      </w:r>
      <w:r>
        <w:rPr>
          <w:sz w:val="24"/>
        </w:rPr>
        <w:t>Parte 3: Declaraciones nutricionales y saludables. Aplica si vas a</w:t>
      </w:r>
      <w:r>
        <w:rPr>
          <w:spacing w:val="-8"/>
          <w:sz w:val="24"/>
        </w:rPr>
        <w:t> </w:t>
      </w:r>
      <w:r>
        <w:rPr>
          <w:sz w:val="24"/>
        </w:rPr>
        <w:t>mantener declaraciones como “alto en calcio”</w:t>
      </w:r>
      <w:r>
        <w:rPr>
          <w:spacing w:val="40"/>
          <w:sz w:val="24"/>
        </w:rPr>
        <w:t> </w:t>
      </w:r>
      <w:r>
        <w:rPr>
          <w:sz w:val="24"/>
        </w:rPr>
        <w:t>o “fuente de vitamina D”.</w:t>
      </w:r>
    </w:p>
    <w:p>
      <w:pPr>
        <w:pStyle w:val="ListParagraph"/>
        <w:numPr>
          <w:ilvl w:val="2"/>
          <w:numId w:val="11"/>
        </w:numPr>
        <w:tabs>
          <w:tab w:pos="1078" w:val="left" w:leader="none"/>
          <w:tab w:pos="1082" w:val="left" w:leader="none"/>
        </w:tabs>
        <w:spacing w:line="463" w:lineRule="auto" w:before="21" w:after="0"/>
        <w:ind w:left="1082" w:right="716" w:hanging="363"/>
        <w:jc w:val="both"/>
        <w:rPr>
          <w:sz w:val="24"/>
        </w:rPr>
      </w:pPr>
      <w:r>
        <w:rPr>
          <w:sz w:val="24"/>
        </w:rPr>
        <w:t>Reglamento Sanitario</w:t>
      </w:r>
      <w:r>
        <w:rPr>
          <w:spacing w:val="40"/>
          <w:sz w:val="24"/>
        </w:rPr>
        <w:t> </w:t>
      </w:r>
      <w:r>
        <w:rPr>
          <w:sz w:val="24"/>
        </w:rPr>
        <w:t>de</w:t>
      </w:r>
      <w:r>
        <w:rPr>
          <w:spacing w:val="-4"/>
          <w:sz w:val="24"/>
        </w:rPr>
        <w:t> </w:t>
      </w:r>
      <w:r>
        <w:rPr>
          <w:sz w:val="24"/>
        </w:rPr>
        <w:t>Etiquetado de</w:t>
      </w:r>
      <w:r>
        <w:rPr>
          <w:spacing w:val="-3"/>
          <w:sz w:val="24"/>
        </w:rPr>
        <w:t> </w:t>
      </w:r>
      <w:r>
        <w:rPr>
          <w:sz w:val="24"/>
        </w:rPr>
        <w:t>Alimentos Procesados para el Consumo Humano y RTE INEN 022, porque el sistema gráfico tipo semáforo y la comparación de azúcar, grasa y sal/sodio se articula con estas disposiciones. El reglamento además remite a las unidades de la NTE INEN 1334-2 para la comparación del contenido de componentes.</w:t>
      </w:r>
    </w:p>
    <w:p>
      <w:pPr>
        <w:pStyle w:val="ListParagraph"/>
        <w:numPr>
          <w:ilvl w:val="2"/>
          <w:numId w:val="11"/>
        </w:numPr>
        <w:tabs>
          <w:tab w:pos="1078" w:val="left" w:leader="none"/>
          <w:tab w:pos="1082" w:val="left" w:leader="none"/>
        </w:tabs>
        <w:spacing w:line="436" w:lineRule="auto" w:before="16" w:after="0"/>
        <w:ind w:left="1082" w:right="729" w:hanging="363"/>
        <w:jc w:val="both"/>
        <w:rPr>
          <w:sz w:val="24"/>
        </w:rPr>
      </w:pPr>
      <w:r>
        <w:rPr>
          <w:sz w:val="24"/>
        </w:rPr>
        <w:t>NTE INEN 1334-1 solo si en ese mismo apartado también vas a mencionar requisitos generales del rótulo, no para el cálculo</w:t>
      </w:r>
      <w:r>
        <w:rPr>
          <w:spacing w:val="40"/>
          <w:sz w:val="24"/>
        </w:rPr>
        <w:t> </w:t>
      </w:r>
      <w:r>
        <w:rPr>
          <w:sz w:val="24"/>
        </w:rPr>
        <w:t>nutricional en sí.</w:t>
      </w:r>
    </w:p>
    <w:p>
      <w:pPr>
        <w:pStyle w:val="Heading2"/>
        <w:numPr>
          <w:ilvl w:val="1"/>
          <w:numId w:val="11"/>
        </w:numPr>
        <w:tabs>
          <w:tab w:pos="720" w:val="left" w:leader="none"/>
        </w:tabs>
        <w:spacing w:line="240" w:lineRule="auto" w:before="48" w:after="0"/>
        <w:ind w:left="720" w:right="0" w:hanging="360"/>
        <w:jc w:val="both"/>
      </w:pPr>
      <w:bookmarkStart w:name="_bookmark64" w:id="65"/>
      <w:bookmarkEnd w:id="65"/>
      <w:r>
        <w:rPr>
          <w:b w:val="0"/>
        </w:rPr>
      </w:r>
      <w:r>
        <w:rPr>
          <w:spacing w:val="-2"/>
        </w:rPr>
        <w:t>Otros</w:t>
      </w:r>
      <w:r>
        <w:rPr>
          <w:spacing w:val="-15"/>
        </w:rPr>
        <w:t> </w:t>
      </w:r>
      <w:r>
        <w:rPr>
          <w:spacing w:val="-2"/>
        </w:rPr>
        <w:t>aspectos</w:t>
      </w:r>
      <w:r>
        <w:rPr>
          <w:spacing w:val="-9"/>
        </w:rPr>
        <w:t> </w:t>
      </w:r>
      <w:r>
        <w:rPr>
          <w:spacing w:val="-2"/>
        </w:rPr>
        <w:t>inherentes</w:t>
      </w:r>
      <w:r>
        <w:rPr>
          <w:spacing w:val="-6"/>
        </w:rPr>
        <w:t> </w:t>
      </w:r>
      <w:r>
        <w:rPr>
          <w:spacing w:val="-2"/>
        </w:rPr>
        <w:t>al</w:t>
      </w:r>
      <w:r>
        <w:rPr>
          <w:spacing w:val="-8"/>
        </w:rPr>
        <w:t> </w:t>
      </w:r>
      <w:r>
        <w:rPr>
          <w:spacing w:val="-2"/>
        </w:rPr>
        <w:t>desarrollo</w:t>
      </w:r>
      <w:r>
        <w:rPr>
          <w:spacing w:val="-3"/>
        </w:rPr>
        <w:t> </w:t>
      </w:r>
      <w:r>
        <w:rPr>
          <w:spacing w:val="-2"/>
        </w:rPr>
        <w:t>de</w:t>
      </w:r>
      <w:r>
        <w:rPr>
          <w:spacing w:val="-7"/>
        </w:rPr>
        <w:t> </w:t>
      </w:r>
      <w:r>
        <w:rPr>
          <w:spacing w:val="-2"/>
        </w:rPr>
        <w:t>productos</w:t>
      </w:r>
      <w:r>
        <w:rPr>
          <w:spacing w:val="-3"/>
        </w:rPr>
        <w:t> </w:t>
      </w:r>
      <w:r>
        <w:rPr>
          <w:spacing w:val="-2"/>
        </w:rPr>
        <w:t>alimenticios</w:t>
      </w:r>
    </w:p>
    <w:p>
      <w:pPr>
        <w:pStyle w:val="BodyText"/>
        <w:spacing w:before="5"/>
        <w:rPr>
          <w:b/>
        </w:rPr>
      </w:pPr>
    </w:p>
    <w:p>
      <w:pPr>
        <w:pStyle w:val="BodyText"/>
        <w:spacing w:line="482" w:lineRule="auto"/>
        <w:ind w:left="360" w:right="1005" w:firstLine="719"/>
      </w:pPr>
      <w:r>
        <w:rPr/>
        <w:t>Además</w:t>
      </w:r>
      <w:r>
        <w:rPr>
          <w:spacing w:val="31"/>
        </w:rPr>
        <w:t> </w:t>
      </w:r>
      <w:r>
        <w:rPr/>
        <w:t>de</w:t>
      </w:r>
      <w:r>
        <w:rPr>
          <w:spacing w:val="31"/>
        </w:rPr>
        <w:t> </w:t>
      </w:r>
      <w:r>
        <w:rPr/>
        <w:t>los</w:t>
      </w:r>
      <w:r>
        <w:rPr>
          <w:spacing w:val="38"/>
        </w:rPr>
        <w:t> </w:t>
      </w:r>
      <w:r>
        <w:rPr/>
        <w:t>análisis</w:t>
      </w:r>
      <w:r>
        <w:rPr>
          <w:spacing w:val="38"/>
        </w:rPr>
        <w:t> </w:t>
      </w:r>
      <w:r>
        <w:rPr/>
        <w:t>sensoriales</w:t>
      </w:r>
      <w:r>
        <w:rPr>
          <w:spacing w:val="36"/>
        </w:rPr>
        <w:t> </w:t>
      </w:r>
      <w:r>
        <w:rPr/>
        <w:t>y</w:t>
      </w:r>
      <w:r>
        <w:rPr>
          <w:spacing w:val="32"/>
        </w:rPr>
        <w:t> </w:t>
      </w:r>
      <w:r>
        <w:rPr/>
        <w:t>nutricionales,</w:t>
      </w:r>
      <w:r>
        <w:rPr>
          <w:spacing w:val="37"/>
        </w:rPr>
        <w:t> </w:t>
      </w:r>
      <w:r>
        <w:rPr/>
        <w:t>se</w:t>
      </w:r>
      <w:r>
        <w:rPr>
          <w:spacing w:val="31"/>
        </w:rPr>
        <w:t> </w:t>
      </w:r>
      <w:r>
        <w:rPr/>
        <w:t>consideraron</w:t>
      </w:r>
      <w:r>
        <w:rPr>
          <w:spacing w:val="40"/>
        </w:rPr>
        <w:t> </w:t>
      </w:r>
      <w:r>
        <w:rPr/>
        <w:t>otros</w:t>
      </w:r>
      <w:r>
        <w:rPr>
          <w:spacing w:val="32"/>
        </w:rPr>
        <w:t> </w:t>
      </w:r>
      <w:r>
        <w:rPr/>
        <w:t>aspectos relevantes para el desarrollo comercial del producto:</w:t>
      </w:r>
    </w:p>
    <w:p>
      <w:pPr>
        <w:pStyle w:val="BodyText"/>
        <w:spacing w:after="0" w:line="482" w:lineRule="auto"/>
        <w:sectPr>
          <w:pgSz w:w="12240" w:h="15840"/>
          <w:pgMar w:header="737" w:footer="0" w:top="1180" w:bottom="280" w:left="1080" w:right="720"/>
        </w:sectPr>
      </w:pPr>
    </w:p>
    <w:p>
      <w:pPr>
        <w:pStyle w:val="ListParagraph"/>
        <w:numPr>
          <w:ilvl w:val="2"/>
          <w:numId w:val="11"/>
        </w:numPr>
        <w:tabs>
          <w:tab w:pos="1078" w:val="left" w:leader="none"/>
          <w:tab w:pos="1082" w:val="left" w:leader="none"/>
        </w:tabs>
        <w:spacing w:line="456" w:lineRule="auto" w:before="257" w:after="0"/>
        <w:ind w:left="1082" w:right="718" w:hanging="363"/>
        <w:jc w:val="both"/>
        <w:rPr>
          <w:sz w:val="24"/>
        </w:rPr>
      </w:pPr>
      <w:r>
        <w:rPr>
          <w:sz w:val="24"/>
        </w:rPr>
        <w:t>Análisis de costos: Se realizó un análisis detallado de costos de producción, incluyendo materia prima directa, mano de obra directa, costos indirectos de fabricación (envase, etiqueta, energía eléctrica) y gastos administrativos.</w:t>
      </w:r>
    </w:p>
    <w:p>
      <w:pPr>
        <w:pStyle w:val="ListParagraph"/>
        <w:numPr>
          <w:ilvl w:val="2"/>
          <w:numId w:val="11"/>
        </w:numPr>
        <w:tabs>
          <w:tab w:pos="1078" w:val="left" w:leader="none"/>
          <w:tab w:pos="1082" w:val="left" w:leader="none"/>
        </w:tabs>
        <w:spacing w:line="451" w:lineRule="auto" w:before="36" w:after="0"/>
        <w:ind w:left="1082" w:right="701" w:hanging="363"/>
        <w:jc w:val="both"/>
        <w:rPr>
          <w:sz w:val="24"/>
        </w:rPr>
      </w:pPr>
      <w:r>
        <w:rPr>
          <w:sz w:val="24"/>
        </w:rPr>
        <w:t>Precio de</w:t>
      </w:r>
      <w:r>
        <w:rPr>
          <w:spacing w:val="-11"/>
          <w:sz w:val="24"/>
        </w:rPr>
        <w:t> </w:t>
      </w:r>
      <w:r>
        <w:rPr>
          <w:sz w:val="24"/>
        </w:rPr>
        <w:t>venta:</w:t>
      </w:r>
      <w:r>
        <w:rPr>
          <w:spacing w:val="-1"/>
          <w:sz w:val="24"/>
        </w:rPr>
        <w:t> </w:t>
      </w:r>
      <w:r>
        <w:rPr>
          <w:sz w:val="24"/>
        </w:rPr>
        <w:t>Se</w:t>
      </w:r>
      <w:r>
        <w:rPr>
          <w:spacing w:val="-2"/>
          <w:sz w:val="24"/>
        </w:rPr>
        <w:t> </w:t>
      </w:r>
      <w:r>
        <w:rPr>
          <w:sz w:val="24"/>
        </w:rPr>
        <w:t>determinó</w:t>
      </w:r>
      <w:r>
        <w:rPr>
          <w:spacing w:val="-8"/>
          <w:sz w:val="24"/>
        </w:rPr>
        <w:t> </w:t>
      </w:r>
      <w:r>
        <w:rPr>
          <w:sz w:val="24"/>
        </w:rPr>
        <w:t>el precio de</w:t>
      </w:r>
      <w:r>
        <w:rPr>
          <w:spacing w:val="-11"/>
          <w:sz w:val="24"/>
        </w:rPr>
        <w:t> </w:t>
      </w:r>
      <w:r>
        <w:rPr>
          <w:sz w:val="24"/>
        </w:rPr>
        <w:t>venta</w:t>
      </w:r>
      <w:r>
        <w:rPr>
          <w:spacing w:val="-14"/>
          <w:sz w:val="24"/>
        </w:rPr>
        <w:t> </w:t>
      </w:r>
      <w:r>
        <w:rPr>
          <w:sz w:val="24"/>
        </w:rPr>
        <w:t>considerando el</w:t>
      </w:r>
      <w:r>
        <w:rPr>
          <w:spacing w:val="-2"/>
          <w:sz w:val="24"/>
        </w:rPr>
        <w:t> </w:t>
      </w:r>
      <w:r>
        <w:rPr>
          <w:sz w:val="24"/>
        </w:rPr>
        <w:t>costo unitario, el</w:t>
      </w:r>
      <w:r>
        <w:rPr>
          <w:spacing w:val="-2"/>
          <w:sz w:val="24"/>
        </w:rPr>
        <w:t> </w:t>
      </w:r>
      <w:r>
        <w:rPr>
          <w:sz w:val="24"/>
        </w:rPr>
        <w:t>margen de ganancia objetivo (25-30%) y los precios de productos similares</w:t>
      </w:r>
      <w:r>
        <w:rPr>
          <w:spacing w:val="40"/>
          <w:sz w:val="24"/>
        </w:rPr>
        <w:t> </w:t>
      </w:r>
      <w:r>
        <w:rPr>
          <w:sz w:val="24"/>
        </w:rPr>
        <w:t>en el mercado del </w:t>
      </w:r>
      <w:r>
        <w:rPr>
          <w:spacing w:val="-4"/>
          <w:sz w:val="24"/>
        </w:rPr>
        <w:t>DMQ.</w:t>
      </w:r>
    </w:p>
    <w:p>
      <w:pPr>
        <w:pStyle w:val="ListParagraph"/>
        <w:numPr>
          <w:ilvl w:val="2"/>
          <w:numId w:val="11"/>
        </w:numPr>
        <w:tabs>
          <w:tab w:pos="1078" w:val="left" w:leader="none"/>
          <w:tab w:pos="1082" w:val="left" w:leader="none"/>
        </w:tabs>
        <w:spacing w:line="434" w:lineRule="auto" w:before="38" w:after="0"/>
        <w:ind w:left="1082" w:right="709" w:hanging="363"/>
        <w:jc w:val="both"/>
        <w:rPr>
          <w:sz w:val="24"/>
        </w:rPr>
      </w:pPr>
      <w:r>
        <w:rPr>
          <w:sz w:val="24"/>
        </w:rPr>
        <w:t>Etiquetado: Se diseñó la etiqueta del producto cumpliendo con todos los requisitos de la NTE INEN 1334, incluyendo el sistema gráfico del semáforo nutricional.</w:t>
      </w:r>
    </w:p>
    <w:p>
      <w:pPr>
        <w:pStyle w:val="ListParagraph"/>
        <w:numPr>
          <w:ilvl w:val="2"/>
          <w:numId w:val="11"/>
        </w:numPr>
        <w:tabs>
          <w:tab w:pos="1078" w:val="left" w:leader="none"/>
          <w:tab w:pos="1082" w:val="left" w:leader="none"/>
        </w:tabs>
        <w:spacing w:line="465" w:lineRule="auto" w:before="58" w:after="0"/>
        <w:ind w:left="1082" w:right="700" w:hanging="363"/>
        <w:jc w:val="both"/>
        <w:rPr>
          <w:sz w:val="24"/>
        </w:rPr>
      </w:pPr>
      <w:r>
        <w:rPr>
          <w:sz w:val="24"/>
        </w:rPr>
        <w:t>Vida útil: Se realizó</w:t>
      </w:r>
      <w:r>
        <w:rPr>
          <w:spacing w:val="40"/>
          <w:sz w:val="24"/>
        </w:rPr>
        <w:t> </w:t>
      </w:r>
      <w:r>
        <w:rPr>
          <w:sz w:val="24"/>
        </w:rPr>
        <w:t>una estimada del helado funcional NUTRI</w:t>
      </w:r>
      <w:r>
        <w:rPr>
          <w:spacing w:val="-4"/>
          <w:sz w:val="24"/>
        </w:rPr>
        <w:t> </w:t>
      </w:r>
      <w:r>
        <w:rPr>
          <w:sz w:val="24"/>
        </w:rPr>
        <w:t>COCO</w:t>
      </w:r>
      <w:r>
        <w:rPr>
          <w:spacing w:val="-2"/>
          <w:sz w:val="24"/>
        </w:rPr>
        <w:t> </w:t>
      </w:r>
      <w:r>
        <w:rPr>
          <w:sz w:val="24"/>
        </w:rPr>
        <w:t>se fijó en 8 meses (240 días) tras su fabricación, siempre que el producto se mantenga en condiciones de congelación entre -18 °C y -22 °C, sin romper la cadena</w:t>
      </w:r>
      <w:r>
        <w:rPr>
          <w:spacing w:val="-4"/>
          <w:sz w:val="24"/>
        </w:rPr>
        <w:t> </w:t>
      </w:r>
      <w:r>
        <w:rPr>
          <w:sz w:val="24"/>
        </w:rPr>
        <w:t>de</w:t>
      </w:r>
      <w:r>
        <w:rPr>
          <w:spacing w:val="-8"/>
          <w:sz w:val="24"/>
        </w:rPr>
        <w:t> </w:t>
      </w:r>
      <w:r>
        <w:rPr>
          <w:sz w:val="24"/>
        </w:rPr>
        <w:t>frío. La</w:t>
      </w:r>
      <w:r>
        <w:rPr>
          <w:spacing w:val="-3"/>
          <w:sz w:val="24"/>
        </w:rPr>
        <w:t> </w:t>
      </w:r>
      <w:r>
        <w:rPr>
          <w:sz w:val="24"/>
        </w:rPr>
        <w:t>determinación de</w:t>
      </w:r>
      <w:r>
        <w:rPr>
          <w:spacing w:val="-8"/>
          <w:sz w:val="24"/>
        </w:rPr>
        <w:t> </w:t>
      </w:r>
      <w:r>
        <w:rPr>
          <w:sz w:val="24"/>
        </w:rPr>
        <w:t>esta estimación</w:t>
      </w:r>
      <w:r>
        <w:rPr>
          <w:spacing w:val="-8"/>
          <w:sz w:val="24"/>
        </w:rPr>
        <w:t> </w:t>
      </w:r>
      <w:r>
        <w:rPr>
          <w:sz w:val="24"/>
        </w:rPr>
        <w:t>se</w:t>
      </w:r>
      <w:r>
        <w:rPr>
          <w:spacing w:val="-9"/>
          <w:sz w:val="24"/>
        </w:rPr>
        <w:t> </w:t>
      </w:r>
      <w:r>
        <w:rPr>
          <w:sz w:val="24"/>
        </w:rPr>
        <w:t>fundamentó</w:t>
      </w:r>
      <w:r>
        <w:rPr>
          <w:spacing w:val="-8"/>
          <w:sz w:val="24"/>
        </w:rPr>
        <w:t> </w:t>
      </w:r>
      <w:r>
        <w:rPr>
          <w:sz w:val="24"/>
        </w:rPr>
        <w:t>en</w:t>
      </w:r>
      <w:r>
        <w:rPr>
          <w:spacing w:val="-8"/>
          <w:sz w:val="24"/>
        </w:rPr>
        <w:t> </w:t>
      </w:r>
      <w:r>
        <w:rPr>
          <w:sz w:val="24"/>
        </w:rPr>
        <w:t>las</w:t>
      </w:r>
      <w:r>
        <w:rPr>
          <w:spacing w:val="-8"/>
          <w:sz w:val="24"/>
        </w:rPr>
        <w:t> </w:t>
      </w:r>
      <w:r>
        <w:rPr>
          <w:sz w:val="24"/>
        </w:rPr>
        <w:t>condiciones</w:t>
      </w:r>
      <w:r>
        <w:rPr>
          <w:spacing w:val="-5"/>
          <w:sz w:val="24"/>
        </w:rPr>
        <w:t> </w:t>
      </w:r>
      <w:r>
        <w:rPr>
          <w:sz w:val="24"/>
        </w:rPr>
        <w:t>de</w:t>
      </w:r>
      <w:r>
        <w:rPr>
          <w:spacing w:val="-9"/>
          <w:sz w:val="24"/>
        </w:rPr>
        <w:t> </w:t>
      </w:r>
      <w:r>
        <w:rPr>
          <w:sz w:val="24"/>
        </w:rPr>
        <w:t>conservación</w:t>
      </w:r>
      <w:r>
        <w:rPr>
          <w:spacing w:val="21"/>
          <w:sz w:val="24"/>
        </w:rPr>
        <w:t> </w:t>
      </w:r>
      <w:r>
        <w:rPr>
          <w:sz w:val="24"/>
        </w:rPr>
        <w:t>del producto terminado, las cuales se encuentran especificadas en su ficha técnica.</w:t>
      </w:r>
    </w:p>
    <w:p>
      <w:pPr>
        <w:pStyle w:val="Heading2"/>
        <w:numPr>
          <w:ilvl w:val="1"/>
          <w:numId w:val="11"/>
        </w:numPr>
        <w:tabs>
          <w:tab w:pos="720" w:val="left" w:leader="none"/>
        </w:tabs>
        <w:spacing w:line="240" w:lineRule="auto" w:before="22" w:after="0"/>
        <w:ind w:left="720" w:right="0" w:hanging="360"/>
        <w:jc w:val="both"/>
      </w:pPr>
      <w:bookmarkStart w:name="_bookmark65" w:id="66"/>
      <w:bookmarkEnd w:id="66"/>
      <w:r>
        <w:rPr>
          <w:b w:val="0"/>
        </w:rPr>
      </w:r>
      <w:r>
        <w:rPr>
          <w:spacing w:val="-2"/>
        </w:rPr>
        <w:t>Síntesis</w:t>
      </w:r>
      <w:r>
        <w:rPr>
          <w:spacing w:val="-4"/>
        </w:rPr>
        <w:t> </w:t>
      </w:r>
      <w:r>
        <w:rPr>
          <w:spacing w:val="-2"/>
        </w:rPr>
        <w:t>del</w:t>
      </w:r>
      <w:r>
        <w:rPr>
          <w:spacing w:val="-6"/>
        </w:rPr>
        <w:t> </w:t>
      </w:r>
      <w:r>
        <w:rPr>
          <w:spacing w:val="-2"/>
        </w:rPr>
        <w:t>capítulo</w:t>
      </w:r>
      <w:r>
        <w:rPr>
          <w:spacing w:val="-3"/>
        </w:rPr>
        <w:t> </w:t>
      </w:r>
      <w:r>
        <w:rPr>
          <w:spacing w:val="-5"/>
        </w:rPr>
        <w:t>II</w:t>
      </w:r>
    </w:p>
    <w:p>
      <w:pPr>
        <w:pStyle w:val="BodyText"/>
        <w:spacing w:before="7"/>
        <w:rPr>
          <w:b/>
        </w:rPr>
      </w:pPr>
    </w:p>
    <w:p>
      <w:pPr>
        <w:pStyle w:val="BodyText"/>
        <w:spacing w:line="480" w:lineRule="auto"/>
        <w:ind w:left="360" w:right="796" w:firstLine="719"/>
        <w:jc w:val="both"/>
      </w:pPr>
      <w:r>
        <w:rPr/>
        <w:t>Se</w:t>
      </w:r>
      <w:r>
        <w:rPr>
          <w:spacing w:val="-14"/>
        </w:rPr>
        <w:t> </w:t>
      </w:r>
      <w:r>
        <w:rPr/>
        <w:t>estableció el</w:t>
      </w:r>
      <w:r>
        <w:rPr>
          <w:spacing w:val="-6"/>
        </w:rPr>
        <w:t> </w:t>
      </w:r>
      <w:r>
        <w:rPr/>
        <w:t>proceso productivo</w:t>
      </w:r>
      <w:r>
        <w:rPr>
          <w:spacing w:val="-12"/>
        </w:rPr>
        <w:t> </w:t>
      </w:r>
      <w:r>
        <w:rPr/>
        <w:t>del</w:t>
      </w:r>
      <w:r>
        <w:rPr>
          <w:spacing w:val="-10"/>
        </w:rPr>
        <w:t> </w:t>
      </w:r>
      <w:r>
        <w:rPr/>
        <w:t>helado</w:t>
      </w:r>
      <w:r>
        <w:rPr>
          <w:spacing w:val="-14"/>
        </w:rPr>
        <w:t> </w:t>
      </w:r>
      <w:r>
        <w:rPr/>
        <w:t>NUTRI</w:t>
      </w:r>
      <w:r>
        <w:rPr>
          <w:spacing w:val="-5"/>
        </w:rPr>
        <w:t> </w:t>
      </w:r>
      <w:r>
        <w:rPr/>
        <w:t>COCO</w:t>
      </w:r>
      <w:r>
        <w:rPr>
          <w:spacing w:val="-6"/>
        </w:rPr>
        <w:t> </w:t>
      </w:r>
      <w:r>
        <w:rPr/>
        <w:t>con</w:t>
      </w:r>
      <w:r>
        <w:rPr>
          <w:spacing w:val="-13"/>
        </w:rPr>
        <w:t> </w:t>
      </w:r>
      <w:r>
        <w:rPr/>
        <w:t>14 etapas</w:t>
      </w:r>
      <w:r>
        <w:rPr>
          <w:spacing w:val="-4"/>
        </w:rPr>
        <w:t> </w:t>
      </w:r>
      <w:r>
        <w:rPr/>
        <w:t>secuenciales y</w:t>
      </w:r>
      <w:r>
        <w:rPr>
          <w:spacing w:val="-15"/>
        </w:rPr>
        <w:t> </w:t>
      </w:r>
      <w:r>
        <w:rPr/>
        <w:t>4</w:t>
      </w:r>
      <w:r>
        <w:rPr>
          <w:spacing w:val="-15"/>
        </w:rPr>
        <w:t> </w:t>
      </w:r>
      <w:r>
        <w:rPr/>
        <w:t>puntos</w:t>
      </w:r>
      <w:r>
        <w:rPr>
          <w:spacing w:val="-15"/>
        </w:rPr>
        <w:t> </w:t>
      </w:r>
      <w:r>
        <w:rPr/>
        <w:t>críticos</w:t>
      </w:r>
      <w:r>
        <w:rPr>
          <w:spacing w:val="-15"/>
        </w:rPr>
        <w:t> </w:t>
      </w:r>
      <w:r>
        <w:rPr/>
        <w:t>de</w:t>
      </w:r>
      <w:r>
        <w:rPr>
          <w:spacing w:val="-15"/>
        </w:rPr>
        <w:t> </w:t>
      </w:r>
      <w:r>
        <w:rPr/>
        <w:t>control</w:t>
      </w:r>
      <w:r>
        <w:rPr>
          <w:spacing w:val="-15"/>
        </w:rPr>
        <w:t> </w:t>
      </w:r>
      <w:r>
        <w:rPr/>
        <w:t>(PCC).</w:t>
      </w:r>
      <w:r>
        <w:rPr>
          <w:spacing w:val="-15"/>
        </w:rPr>
        <w:t> </w:t>
      </w:r>
      <w:r>
        <w:rPr/>
        <w:t>El</w:t>
      </w:r>
      <w:r>
        <w:rPr>
          <w:spacing w:val="-15"/>
        </w:rPr>
        <w:t> </w:t>
      </w:r>
      <w:r>
        <w:rPr/>
        <w:t>proceso</w:t>
      </w:r>
      <w:r>
        <w:rPr>
          <w:spacing w:val="-15"/>
        </w:rPr>
        <w:t> </w:t>
      </w:r>
      <w:r>
        <w:rPr/>
        <w:t>incluye:</w:t>
      </w:r>
      <w:r>
        <w:rPr>
          <w:spacing w:val="-15"/>
        </w:rPr>
        <w:t> </w:t>
      </w:r>
      <w:r>
        <w:rPr/>
        <w:t>recepción</w:t>
      </w:r>
      <w:r>
        <w:rPr>
          <w:spacing w:val="-8"/>
        </w:rPr>
        <w:t> </w:t>
      </w:r>
      <w:r>
        <w:rPr/>
        <w:t>y</w:t>
      </w:r>
      <w:r>
        <w:rPr>
          <w:spacing w:val="-6"/>
        </w:rPr>
        <w:t> </w:t>
      </w:r>
      <w:r>
        <w:rPr/>
        <w:t>almacenamiento</w:t>
      </w:r>
      <w:r>
        <w:rPr>
          <w:spacing w:val="9"/>
        </w:rPr>
        <w:t> </w:t>
      </w:r>
      <w:r>
        <w:rPr/>
        <w:t>de</w:t>
      </w:r>
      <w:r>
        <w:rPr>
          <w:spacing w:val="-15"/>
        </w:rPr>
        <w:t> </w:t>
      </w:r>
      <w:r>
        <w:rPr/>
        <w:t>materias primas,</w:t>
      </w:r>
      <w:r>
        <w:rPr>
          <w:spacing w:val="-15"/>
        </w:rPr>
        <w:t> </w:t>
      </w:r>
      <w:r>
        <w:rPr/>
        <w:t>mezclado</w:t>
      </w:r>
      <w:r>
        <w:rPr>
          <w:spacing w:val="-14"/>
        </w:rPr>
        <w:t> </w:t>
      </w:r>
      <w:r>
        <w:rPr/>
        <w:t>a</w:t>
      </w:r>
      <w:r>
        <w:rPr>
          <w:spacing w:val="-14"/>
        </w:rPr>
        <w:t> </w:t>
      </w:r>
      <w:r>
        <w:rPr/>
        <w:t>40°C</w:t>
      </w:r>
      <w:r>
        <w:rPr>
          <w:spacing w:val="-12"/>
        </w:rPr>
        <w:t> </w:t>
      </w:r>
      <w:r>
        <w:rPr/>
        <w:t>(PCC1),</w:t>
      </w:r>
      <w:r>
        <w:rPr>
          <w:spacing w:val="-15"/>
        </w:rPr>
        <w:t> </w:t>
      </w:r>
      <w:r>
        <w:rPr/>
        <w:t>homogeneización,</w:t>
      </w:r>
      <w:r>
        <w:rPr>
          <w:spacing w:val="-1"/>
        </w:rPr>
        <w:t> </w:t>
      </w:r>
      <w:r>
        <w:rPr/>
        <w:t>pasteurización HTST</w:t>
      </w:r>
      <w:r>
        <w:rPr>
          <w:spacing w:val="-5"/>
        </w:rPr>
        <w:t> </w:t>
      </w:r>
      <w:r>
        <w:rPr/>
        <w:t>a</w:t>
      </w:r>
      <w:r>
        <w:rPr>
          <w:spacing w:val="-15"/>
        </w:rPr>
        <w:t> </w:t>
      </w:r>
      <w:r>
        <w:rPr/>
        <w:t>82°C ×</w:t>
      </w:r>
      <w:r>
        <w:rPr>
          <w:spacing w:val="-15"/>
        </w:rPr>
        <w:t> </w:t>
      </w:r>
      <w:r>
        <w:rPr/>
        <w:t>25</w:t>
      </w:r>
      <w:r>
        <w:rPr>
          <w:spacing w:val="-15"/>
        </w:rPr>
        <w:t> </w:t>
      </w:r>
      <w:r>
        <w:rPr/>
        <w:t>segundos (PCC2), enfriamiento, maduración a 4°C por 4-12 horas, incorporación de fortificantes, batido/congelación con overrun del 45% y temperatura de salida -5°C (PCC3), envasado y endurecimiento a -18°C (PCC4).</w:t>
      </w:r>
    </w:p>
    <w:p>
      <w:pPr>
        <w:pStyle w:val="BodyText"/>
        <w:spacing w:line="475" w:lineRule="auto" w:before="6"/>
        <w:ind w:left="360" w:right="816" w:firstLine="719"/>
        <w:jc w:val="both"/>
      </w:pPr>
      <w:r>
        <w:rPr/>
        <w:t>Se</w:t>
      </w:r>
      <w:r>
        <w:rPr>
          <w:spacing w:val="-15"/>
        </w:rPr>
        <w:t> </w:t>
      </w:r>
      <w:r>
        <w:rPr/>
        <w:t>diseñaron</w:t>
      </w:r>
      <w:r>
        <w:rPr>
          <w:spacing w:val="-9"/>
        </w:rPr>
        <w:t> </w:t>
      </w:r>
      <w:r>
        <w:rPr/>
        <w:t>dos</w:t>
      </w:r>
      <w:r>
        <w:rPr>
          <w:spacing w:val="-10"/>
        </w:rPr>
        <w:t> </w:t>
      </w:r>
      <w:r>
        <w:rPr/>
        <w:t>formulaciones: M-161 (estándar)</w:t>
      </w:r>
      <w:r>
        <w:rPr>
          <w:spacing w:val="-4"/>
        </w:rPr>
        <w:t> </w:t>
      </w:r>
      <w:r>
        <w:rPr/>
        <w:t>con</w:t>
      </w:r>
      <w:r>
        <w:rPr>
          <w:spacing w:val="-13"/>
        </w:rPr>
        <w:t> </w:t>
      </w:r>
      <w:r>
        <w:rPr/>
        <w:t>20%</w:t>
      </w:r>
      <w:r>
        <w:rPr>
          <w:spacing w:val="-9"/>
        </w:rPr>
        <w:t> </w:t>
      </w:r>
      <w:r>
        <w:rPr/>
        <w:t>crema de</w:t>
      </w:r>
      <w:r>
        <w:rPr>
          <w:spacing w:val="-11"/>
        </w:rPr>
        <w:t> </w:t>
      </w:r>
      <w:r>
        <w:rPr/>
        <w:t>coco y</w:t>
      </w:r>
      <w:r>
        <w:rPr>
          <w:spacing w:val="-1"/>
        </w:rPr>
        <w:t> </w:t>
      </w:r>
      <w:r>
        <w:rPr/>
        <w:t>12%</w:t>
      </w:r>
      <w:r>
        <w:rPr>
          <w:spacing w:val="-9"/>
        </w:rPr>
        <w:t> </w:t>
      </w:r>
      <w:r>
        <w:rPr/>
        <w:t>azúcar de coco, y M-162 (optimizada) con 25% crema de coco y 9% azúcar de coco. Ambas formulaciones fueron fortificadas</w:t>
      </w:r>
      <w:r>
        <w:rPr>
          <w:spacing w:val="-13"/>
        </w:rPr>
        <w:t> </w:t>
      </w:r>
      <w:r>
        <w:rPr/>
        <w:t>con 0.8%</w:t>
      </w:r>
      <w:r>
        <w:rPr>
          <w:spacing w:val="-1"/>
        </w:rPr>
        <w:t> </w:t>
      </w:r>
      <w:r>
        <w:rPr/>
        <w:t>de</w:t>
      </w:r>
      <w:r>
        <w:rPr>
          <w:spacing w:val="-13"/>
        </w:rPr>
        <w:t> </w:t>
      </w:r>
      <w:r>
        <w:rPr/>
        <w:t>carbonato de calcio y</w:t>
      </w:r>
      <w:r>
        <w:rPr>
          <w:spacing w:val="-12"/>
        </w:rPr>
        <w:t> </w:t>
      </w:r>
      <w:r>
        <w:rPr/>
        <w:t>0.02% de</w:t>
      </w:r>
      <w:r>
        <w:rPr>
          <w:spacing w:val="-13"/>
        </w:rPr>
        <w:t> </w:t>
      </w:r>
      <w:r>
        <w:rPr/>
        <w:t>vitamina D2</w:t>
      </w:r>
      <w:r>
        <w:rPr>
          <w:spacing w:val="-13"/>
        </w:rPr>
        <w:t> </w:t>
      </w:r>
      <w:r>
        <w:rPr/>
        <w:t>para</w:t>
      </w:r>
    </w:p>
    <w:p>
      <w:pPr>
        <w:pStyle w:val="BodyText"/>
        <w:spacing w:after="0" w:line="475" w:lineRule="auto"/>
        <w:jc w:val="both"/>
        <w:sectPr>
          <w:pgSz w:w="12240" w:h="15840"/>
          <w:pgMar w:header="737" w:footer="0" w:top="1180" w:bottom="280" w:left="1080" w:right="720"/>
        </w:sectPr>
      </w:pPr>
    </w:p>
    <w:p>
      <w:pPr>
        <w:pStyle w:val="BodyText"/>
        <w:spacing w:before="255"/>
        <w:ind w:left="360"/>
      </w:pPr>
      <w:r>
        <w:rPr/>
        <w:t>aportar</w:t>
      </w:r>
      <w:r>
        <w:rPr>
          <w:spacing w:val="-14"/>
        </w:rPr>
        <w:t> </w:t>
      </w:r>
      <w:r>
        <w:rPr/>
        <w:t>el</w:t>
      </w:r>
      <w:r>
        <w:rPr>
          <w:spacing w:val="6"/>
        </w:rPr>
        <w:t> </w:t>
      </w:r>
      <w:r>
        <w:rPr/>
        <w:t>90%</w:t>
      </w:r>
      <w:r>
        <w:rPr>
          <w:spacing w:val="-6"/>
        </w:rPr>
        <w:t> </w:t>
      </w:r>
      <w:r>
        <w:rPr/>
        <w:t>y</w:t>
      </w:r>
      <w:r>
        <w:rPr>
          <w:spacing w:val="-1"/>
        </w:rPr>
        <w:t> </w:t>
      </w:r>
      <w:r>
        <w:rPr/>
        <w:t>250%</w:t>
      </w:r>
      <w:r>
        <w:rPr>
          <w:spacing w:val="6"/>
        </w:rPr>
        <w:t> </w:t>
      </w:r>
      <w:r>
        <w:rPr/>
        <w:t>del</w:t>
      </w:r>
      <w:r>
        <w:rPr>
          <w:spacing w:val="-7"/>
        </w:rPr>
        <w:t> </w:t>
      </w:r>
      <w:r>
        <w:rPr/>
        <w:t>VD</w:t>
      </w:r>
      <w:r>
        <w:rPr>
          <w:spacing w:val="3"/>
        </w:rPr>
        <w:t> </w:t>
      </w:r>
      <w:r>
        <w:rPr/>
        <w:t>por</w:t>
      </w:r>
      <w:r>
        <w:rPr>
          <w:spacing w:val="-7"/>
        </w:rPr>
        <w:t> </w:t>
      </w:r>
      <w:r>
        <w:rPr/>
        <w:t>porción,</w:t>
      </w:r>
      <w:r>
        <w:rPr>
          <w:spacing w:val="2"/>
        </w:rPr>
        <w:t> </w:t>
      </w:r>
      <w:r>
        <w:rPr>
          <w:spacing w:val="-2"/>
        </w:rPr>
        <w:t>respectivamente.</w:t>
      </w:r>
    </w:p>
    <w:p>
      <w:pPr>
        <w:pStyle w:val="BodyText"/>
        <w:spacing w:before="2"/>
      </w:pPr>
    </w:p>
    <w:p>
      <w:pPr>
        <w:pStyle w:val="BodyText"/>
        <w:spacing w:line="477" w:lineRule="auto"/>
        <w:ind w:left="360" w:right="799" w:firstLine="719"/>
        <w:jc w:val="both"/>
      </w:pPr>
      <w:r>
        <w:rPr/>
        <w:t>La evaluación sensorial se realizó con un panel de 4 evaluadores entrenados, quienes </w:t>
      </w:r>
      <w:r>
        <w:rPr>
          <w:spacing w:val="-2"/>
        </w:rPr>
        <w:t>calificaron</w:t>
      </w:r>
      <w:r>
        <w:rPr>
          <w:spacing w:val="-13"/>
        </w:rPr>
        <w:t> </w:t>
      </w:r>
      <w:r>
        <w:rPr>
          <w:spacing w:val="-2"/>
        </w:rPr>
        <w:t>7</w:t>
      </w:r>
      <w:r>
        <w:rPr>
          <w:spacing w:val="-11"/>
        </w:rPr>
        <w:t> </w:t>
      </w:r>
      <w:r>
        <w:rPr>
          <w:spacing w:val="-2"/>
        </w:rPr>
        <w:t>atributos</w:t>
      </w:r>
      <w:r>
        <w:rPr>
          <w:spacing w:val="-13"/>
        </w:rPr>
        <w:t> </w:t>
      </w:r>
      <w:r>
        <w:rPr>
          <w:spacing w:val="-2"/>
        </w:rPr>
        <w:t>sensoriales</w:t>
      </w:r>
      <w:r>
        <w:rPr>
          <w:spacing w:val="-13"/>
        </w:rPr>
        <w:t> </w:t>
      </w:r>
      <w:r>
        <w:rPr>
          <w:spacing w:val="-2"/>
        </w:rPr>
        <w:t>en</w:t>
      </w:r>
      <w:r>
        <w:rPr>
          <w:spacing w:val="-11"/>
        </w:rPr>
        <w:t> </w:t>
      </w:r>
      <w:r>
        <w:rPr>
          <w:spacing w:val="-2"/>
        </w:rPr>
        <w:t>escala</w:t>
      </w:r>
      <w:r>
        <w:rPr>
          <w:spacing w:val="-13"/>
        </w:rPr>
        <w:t> </w:t>
      </w:r>
      <w:r>
        <w:rPr>
          <w:spacing w:val="-2"/>
        </w:rPr>
        <w:t>hedónica</w:t>
      </w:r>
      <w:r>
        <w:rPr>
          <w:spacing w:val="-13"/>
        </w:rPr>
        <w:t> </w:t>
      </w:r>
      <w:r>
        <w:rPr>
          <w:spacing w:val="-2"/>
        </w:rPr>
        <w:t>de</w:t>
      </w:r>
      <w:r>
        <w:rPr>
          <w:spacing w:val="-13"/>
        </w:rPr>
        <w:t> </w:t>
      </w:r>
      <w:r>
        <w:rPr>
          <w:spacing w:val="-2"/>
        </w:rPr>
        <w:t>10</w:t>
      </w:r>
      <w:r>
        <w:rPr>
          <w:spacing w:val="-13"/>
        </w:rPr>
        <w:t> </w:t>
      </w:r>
      <w:r>
        <w:rPr>
          <w:spacing w:val="-2"/>
        </w:rPr>
        <w:t>puntos</w:t>
      </w:r>
      <w:r>
        <w:rPr>
          <w:spacing w:val="-13"/>
        </w:rPr>
        <w:t> </w:t>
      </w:r>
      <w:r>
        <w:rPr>
          <w:spacing w:val="-2"/>
        </w:rPr>
        <w:t>y</w:t>
      </w:r>
      <w:r>
        <w:rPr>
          <w:spacing w:val="-9"/>
        </w:rPr>
        <w:t> </w:t>
      </w:r>
      <w:r>
        <w:rPr>
          <w:spacing w:val="-2"/>
        </w:rPr>
        <w:t>la</w:t>
      </w:r>
      <w:r>
        <w:rPr>
          <w:spacing w:val="-12"/>
        </w:rPr>
        <w:t> </w:t>
      </w:r>
      <w:r>
        <w:rPr>
          <w:spacing w:val="-2"/>
        </w:rPr>
        <w:t>aceptación</w:t>
      </w:r>
      <w:r>
        <w:rPr>
          <w:spacing w:val="-6"/>
        </w:rPr>
        <w:t> </w:t>
      </w:r>
      <w:r>
        <w:rPr>
          <w:spacing w:val="-2"/>
        </w:rPr>
        <w:t>general</w:t>
      </w:r>
      <w:r>
        <w:rPr>
          <w:spacing w:val="-13"/>
        </w:rPr>
        <w:t> </w:t>
      </w:r>
      <w:r>
        <w:rPr>
          <w:spacing w:val="-2"/>
        </w:rPr>
        <w:t>mediante </w:t>
      </w:r>
      <w:r>
        <w:rPr/>
        <w:t>pregunta</w:t>
      </w:r>
      <w:r>
        <w:rPr>
          <w:spacing w:val="-14"/>
        </w:rPr>
        <w:t> </w:t>
      </w:r>
      <w:r>
        <w:rPr/>
        <w:t>dicotómica.</w:t>
      </w:r>
      <w:r>
        <w:rPr>
          <w:spacing w:val="-1"/>
        </w:rPr>
        <w:t> </w:t>
      </w:r>
      <w:r>
        <w:rPr/>
        <w:t>Los</w:t>
      </w:r>
      <w:r>
        <w:rPr>
          <w:spacing w:val="-2"/>
        </w:rPr>
        <w:t> </w:t>
      </w:r>
      <w:r>
        <w:rPr/>
        <w:t>resultados</w:t>
      </w:r>
      <w:r>
        <w:rPr>
          <w:spacing w:val="-7"/>
        </w:rPr>
        <w:t> </w:t>
      </w:r>
      <w:r>
        <w:rPr/>
        <w:t>se</w:t>
      </w:r>
      <w:r>
        <w:rPr>
          <w:spacing w:val="-1"/>
        </w:rPr>
        <w:t> </w:t>
      </w:r>
      <w:r>
        <w:rPr/>
        <w:t>analizaron mediante</w:t>
      </w:r>
      <w:r>
        <w:rPr>
          <w:spacing w:val="-1"/>
        </w:rPr>
        <w:t> </w:t>
      </w:r>
      <w:r>
        <w:rPr/>
        <w:t>análisis</w:t>
      </w:r>
      <w:r>
        <w:rPr>
          <w:spacing w:val="24"/>
        </w:rPr>
        <w:t> </w:t>
      </w:r>
      <w:r>
        <w:rPr/>
        <w:t>de</w:t>
      </w:r>
      <w:r>
        <w:rPr>
          <w:spacing w:val="-11"/>
        </w:rPr>
        <w:t> </w:t>
      </w:r>
      <w:r>
        <w:rPr/>
        <w:t>varianza</w:t>
      </w:r>
      <w:r>
        <w:rPr>
          <w:spacing w:val="24"/>
        </w:rPr>
        <w:t> </w:t>
      </w:r>
      <w:r>
        <w:rPr/>
        <w:t>(ANOVA)</w:t>
      </w:r>
      <w:r>
        <w:rPr>
          <w:spacing w:val="-14"/>
        </w:rPr>
        <w:t> </w:t>
      </w:r>
      <w:r>
        <w:rPr/>
        <w:t>para identificar diferencias significativas entre formulaciones.</w:t>
      </w:r>
    </w:p>
    <w:p>
      <w:pPr>
        <w:pStyle w:val="BodyText"/>
        <w:spacing w:after="0" w:line="477" w:lineRule="auto"/>
        <w:jc w:val="both"/>
        <w:sectPr>
          <w:pgSz w:w="12240" w:h="15840"/>
          <w:pgMar w:header="737" w:footer="0" w:top="1180" w:bottom="280" w:left="1080" w:right="720"/>
        </w:sectPr>
      </w:pPr>
    </w:p>
    <w:p>
      <w:pPr>
        <w:pStyle w:val="Heading1"/>
        <w:spacing w:before="251"/>
        <w:ind w:right="340"/>
      </w:pPr>
      <w:bookmarkStart w:name="_bookmark66" w:id="67"/>
      <w:bookmarkEnd w:id="67"/>
      <w:r>
        <w:rPr>
          <w:b w:val="0"/>
        </w:rPr>
      </w:r>
      <w:r>
        <w:rPr/>
        <w:t>CAPÍTULO</w:t>
      </w:r>
      <w:r>
        <w:rPr>
          <w:spacing w:val="-9"/>
        </w:rPr>
        <w:t> </w:t>
      </w:r>
      <w:r>
        <w:rPr/>
        <w:t>III:</w:t>
      </w:r>
      <w:r>
        <w:rPr>
          <w:spacing w:val="-16"/>
        </w:rPr>
        <w:t> </w:t>
      </w:r>
      <w:r>
        <w:rPr/>
        <w:t>RESULTADOS</w:t>
      </w:r>
      <w:r>
        <w:rPr>
          <w:spacing w:val="-2"/>
        </w:rPr>
        <w:t> </w:t>
      </w:r>
      <w:r>
        <w:rPr/>
        <w:t>Y</w:t>
      </w:r>
      <w:r>
        <w:rPr>
          <w:spacing w:val="10"/>
        </w:rPr>
        <w:t> </w:t>
      </w:r>
      <w:r>
        <w:rPr>
          <w:spacing w:val="-2"/>
        </w:rPr>
        <w:t>DISCUSIÓN</w:t>
      </w:r>
    </w:p>
    <w:p>
      <w:pPr>
        <w:pStyle w:val="BodyText"/>
        <w:spacing w:before="5"/>
        <w:rPr>
          <w:b/>
          <w:sz w:val="28"/>
        </w:rPr>
      </w:pPr>
    </w:p>
    <w:p>
      <w:pPr>
        <w:pStyle w:val="Heading2"/>
        <w:numPr>
          <w:ilvl w:val="1"/>
          <w:numId w:val="12"/>
        </w:numPr>
        <w:tabs>
          <w:tab w:pos="720" w:val="left" w:leader="none"/>
        </w:tabs>
        <w:spacing w:line="240" w:lineRule="auto" w:before="0" w:after="0"/>
        <w:ind w:left="720" w:right="0" w:hanging="360"/>
        <w:jc w:val="left"/>
      </w:pPr>
      <w:bookmarkStart w:name="_bookmark67" w:id="68"/>
      <w:bookmarkEnd w:id="68"/>
      <w:r>
        <w:rPr>
          <w:b w:val="0"/>
        </w:rPr>
      </w:r>
      <w:r>
        <w:rPr>
          <w:spacing w:val="-2"/>
        </w:rPr>
        <w:t>Resultados</w:t>
      </w:r>
      <w:r>
        <w:rPr>
          <w:spacing w:val="-6"/>
        </w:rPr>
        <w:t> </w:t>
      </w:r>
      <w:r>
        <w:rPr>
          <w:spacing w:val="-2"/>
        </w:rPr>
        <w:t>del</w:t>
      </w:r>
      <w:r>
        <w:rPr>
          <w:spacing w:val="-5"/>
        </w:rPr>
        <w:t> </w:t>
      </w:r>
      <w:r>
        <w:rPr>
          <w:spacing w:val="-2"/>
        </w:rPr>
        <w:t>proceso</w:t>
      </w:r>
      <w:r>
        <w:rPr/>
        <w:t> </w:t>
      </w:r>
      <w:r>
        <w:rPr>
          <w:spacing w:val="-2"/>
        </w:rPr>
        <w:t>de</w:t>
      </w:r>
      <w:r>
        <w:rPr>
          <w:spacing w:val="-13"/>
        </w:rPr>
        <w:t> </w:t>
      </w:r>
      <w:r>
        <w:rPr>
          <w:spacing w:val="-2"/>
        </w:rPr>
        <w:t>producción</w:t>
      </w:r>
    </w:p>
    <w:p>
      <w:pPr>
        <w:pStyle w:val="BodyText"/>
        <w:spacing w:before="3"/>
        <w:rPr>
          <w:b/>
        </w:rPr>
      </w:pPr>
    </w:p>
    <w:p>
      <w:pPr>
        <w:pStyle w:val="BodyText"/>
        <w:spacing w:line="480" w:lineRule="auto"/>
        <w:ind w:left="360" w:right="694" w:firstLine="719"/>
        <w:jc w:val="both"/>
      </w:pPr>
      <w:r>
        <w:rPr/>
        <w:t>El proceso productivo se ejecutó exitosamente con los siguientes parámetros de control verificados en cada</w:t>
      </w:r>
      <w:r>
        <w:rPr>
          <w:spacing w:val="-5"/>
        </w:rPr>
        <w:t> </w:t>
      </w:r>
      <w:r>
        <w:rPr/>
        <w:t>punto crítico: PC (Punto de</w:t>
      </w:r>
      <w:r>
        <w:rPr>
          <w:spacing w:val="-4"/>
        </w:rPr>
        <w:t> </w:t>
      </w:r>
      <w:r>
        <w:rPr/>
        <w:t>Control) y PCC</w:t>
      </w:r>
      <w:r>
        <w:rPr>
          <w:spacing w:val="-2"/>
        </w:rPr>
        <w:t> </w:t>
      </w:r>
      <w:r>
        <w:rPr/>
        <w:t>(Punto Crítico de</w:t>
      </w:r>
      <w:r>
        <w:rPr>
          <w:spacing w:val="-7"/>
        </w:rPr>
        <w:t> </w:t>
      </w:r>
      <w:r>
        <w:rPr/>
        <w:t>Control). Todo PCC demanda</w:t>
      </w:r>
      <w:r>
        <w:rPr>
          <w:spacing w:val="-9"/>
        </w:rPr>
        <w:t> </w:t>
      </w:r>
      <w:r>
        <w:rPr/>
        <w:t>un control riguroso debido</w:t>
      </w:r>
      <w:r>
        <w:rPr>
          <w:spacing w:val="-4"/>
        </w:rPr>
        <w:t> </w:t>
      </w:r>
      <w:r>
        <w:rPr/>
        <w:t>a</w:t>
      </w:r>
      <w:r>
        <w:rPr>
          <w:spacing w:val="-2"/>
        </w:rPr>
        <w:t> </w:t>
      </w:r>
      <w:r>
        <w:rPr/>
        <w:t>su vinculación con la seguridad alimentaria;</w:t>
      </w:r>
      <w:r>
        <w:rPr>
          <w:spacing w:val="40"/>
        </w:rPr>
        <w:t> </w:t>
      </w:r>
      <w:r>
        <w:rPr/>
        <w:t>por otro lado,</w:t>
      </w:r>
      <w:r>
        <w:rPr>
          <w:spacing w:val="-15"/>
        </w:rPr>
        <w:t> </w:t>
      </w:r>
      <w:r>
        <w:rPr/>
        <w:t>un</w:t>
      </w:r>
      <w:r>
        <w:rPr>
          <w:spacing w:val="-15"/>
        </w:rPr>
        <w:t> </w:t>
      </w:r>
      <w:r>
        <w:rPr/>
        <w:t>PC</w:t>
      </w:r>
      <w:r>
        <w:rPr>
          <w:spacing w:val="-14"/>
        </w:rPr>
        <w:t> </w:t>
      </w:r>
      <w:r>
        <w:rPr/>
        <w:t>regula</w:t>
      </w:r>
      <w:r>
        <w:rPr>
          <w:spacing w:val="-15"/>
        </w:rPr>
        <w:t> </w:t>
      </w:r>
      <w:r>
        <w:rPr/>
        <w:t>aspectos</w:t>
      </w:r>
      <w:r>
        <w:rPr>
          <w:spacing w:val="-13"/>
        </w:rPr>
        <w:t> </w:t>
      </w:r>
      <w:r>
        <w:rPr/>
        <w:t>del</w:t>
      </w:r>
      <w:r>
        <w:rPr>
          <w:spacing w:val="-14"/>
        </w:rPr>
        <w:t> </w:t>
      </w:r>
      <w:r>
        <w:rPr/>
        <w:t>proceso,</w:t>
      </w:r>
      <w:r>
        <w:rPr>
          <w:spacing w:val="-12"/>
        </w:rPr>
        <w:t> </w:t>
      </w:r>
      <w:r>
        <w:rPr/>
        <w:t>pero</w:t>
      </w:r>
      <w:r>
        <w:rPr>
          <w:spacing w:val="-5"/>
        </w:rPr>
        <w:t> </w:t>
      </w:r>
      <w:r>
        <w:rPr/>
        <w:t>no</w:t>
      </w:r>
      <w:r>
        <w:rPr>
          <w:spacing w:val="-12"/>
        </w:rPr>
        <w:t> </w:t>
      </w:r>
      <w:r>
        <w:rPr/>
        <w:t>siempre pone</w:t>
      </w:r>
      <w:r>
        <w:rPr>
          <w:spacing w:val="-6"/>
        </w:rPr>
        <w:t> </w:t>
      </w:r>
      <w:r>
        <w:rPr/>
        <w:t>en</w:t>
      </w:r>
      <w:r>
        <w:rPr>
          <w:spacing w:val="-12"/>
        </w:rPr>
        <w:t> </w:t>
      </w:r>
      <w:r>
        <w:rPr/>
        <w:t>riesgo</w:t>
      </w:r>
      <w:r>
        <w:rPr>
          <w:spacing w:val="9"/>
        </w:rPr>
        <w:t> </w:t>
      </w:r>
      <w:r>
        <w:rPr/>
        <w:t>directamente</w:t>
      </w:r>
      <w:r>
        <w:rPr>
          <w:spacing w:val="-15"/>
        </w:rPr>
        <w:t> </w:t>
      </w:r>
      <w:r>
        <w:rPr/>
        <w:t>la</w:t>
      </w:r>
      <w:r>
        <w:rPr>
          <w:spacing w:val="-4"/>
        </w:rPr>
        <w:t> </w:t>
      </w:r>
      <w:r>
        <w:rPr/>
        <w:t>inocuidad del alimento.</w:t>
      </w:r>
    </w:p>
    <w:p>
      <w:pPr>
        <w:pStyle w:val="ListParagraph"/>
        <w:numPr>
          <w:ilvl w:val="0"/>
          <w:numId w:val="13"/>
        </w:numPr>
        <w:tabs>
          <w:tab w:pos="1078" w:val="left" w:leader="none"/>
          <w:tab w:pos="1082" w:val="left" w:leader="none"/>
        </w:tabs>
        <w:spacing w:line="458" w:lineRule="auto" w:before="7" w:after="0"/>
        <w:ind w:left="1082" w:right="711" w:hanging="363"/>
        <w:jc w:val="both"/>
        <w:rPr>
          <w:sz w:val="24"/>
        </w:rPr>
      </w:pPr>
      <w:r>
        <w:rPr>
          <w:sz w:val="24"/>
        </w:rPr>
        <w:t>PCC1 - Mezclado inicial:</w:t>
      </w:r>
      <w:r>
        <w:rPr>
          <w:spacing w:val="40"/>
          <w:sz w:val="24"/>
        </w:rPr>
        <w:t> </w:t>
      </w:r>
      <w:r>
        <w:rPr>
          <w:sz w:val="24"/>
        </w:rPr>
        <w:t>La temperatura de 40°C ±1°C fue alcanzada en 15 minutos de calentamiento con agitación constante. No se presentaron desviaciones. La mezcla resultante mostró homogeneidad visual sin presencia de grumos. El contenido de sólidos solubles medido fue de 29.5 °Brix, dentro del rango objetivo (28-32 °Brix).</w:t>
      </w:r>
    </w:p>
    <w:p>
      <w:pPr>
        <w:pStyle w:val="ListParagraph"/>
        <w:numPr>
          <w:ilvl w:val="0"/>
          <w:numId w:val="13"/>
        </w:numPr>
        <w:tabs>
          <w:tab w:pos="1079" w:val="left" w:leader="none"/>
        </w:tabs>
        <w:spacing w:line="240" w:lineRule="auto" w:before="32" w:after="0"/>
        <w:ind w:left="1079" w:right="0" w:hanging="359"/>
        <w:jc w:val="both"/>
        <w:rPr>
          <w:sz w:val="24"/>
        </w:rPr>
      </w:pPr>
      <w:r>
        <w:rPr>
          <w:sz w:val="24"/>
        </w:rPr>
        <w:t>PCC2</w:t>
      </w:r>
      <w:r>
        <w:rPr>
          <w:spacing w:val="-21"/>
          <w:sz w:val="24"/>
        </w:rPr>
        <w:t> </w:t>
      </w:r>
      <w:r>
        <w:rPr>
          <w:sz w:val="24"/>
        </w:rPr>
        <w:t>-</w:t>
      </w:r>
      <w:r>
        <w:rPr>
          <w:spacing w:val="-16"/>
          <w:sz w:val="24"/>
        </w:rPr>
        <w:t> </w:t>
      </w:r>
      <w:r>
        <w:rPr>
          <w:sz w:val="24"/>
        </w:rPr>
        <w:t>Pasteurización:</w:t>
      </w:r>
      <w:r>
        <w:rPr>
          <w:spacing w:val="18"/>
          <w:sz w:val="24"/>
        </w:rPr>
        <w:t> </w:t>
      </w:r>
      <w:r>
        <w:rPr>
          <w:sz w:val="24"/>
        </w:rPr>
        <w:t>Se</w:t>
      </w:r>
      <w:r>
        <w:rPr>
          <w:spacing w:val="-2"/>
          <w:sz w:val="24"/>
        </w:rPr>
        <w:t> </w:t>
      </w:r>
      <w:r>
        <w:rPr>
          <w:sz w:val="24"/>
        </w:rPr>
        <w:t>alcanzó</w:t>
      </w:r>
      <w:r>
        <w:rPr>
          <w:spacing w:val="-3"/>
          <w:sz w:val="24"/>
        </w:rPr>
        <w:t> </w:t>
      </w:r>
      <w:r>
        <w:rPr>
          <w:sz w:val="24"/>
        </w:rPr>
        <w:t>la</w:t>
      </w:r>
      <w:r>
        <w:rPr>
          <w:spacing w:val="8"/>
          <w:sz w:val="24"/>
        </w:rPr>
        <w:t> </w:t>
      </w:r>
      <w:r>
        <w:rPr>
          <w:sz w:val="24"/>
        </w:rPr>
        <w:t>temperatura</w:t>
      </w:r>
      <w:r>
        <w:rPr>
          <w:spacing w:val="9"/>
          <w:sz w:val="24"/>
        </w:rPr>
        <w:t> </w:t>
      </w:r>
      <w:r>
        <w:rPr>
          <w:sz w:val="24"/>
        </w:rPr>
        <w:t>de</w:t>
      </w:r>
      <w:r>
        <w:rPr>
          <w:spacing w:val="-18"/>
          <w:sz w:val="24"/>
        </w:rPr>
        <w:t> </w:t>
      </w:r>
      <w:r>
        <w:rPr>
          <w:sz w:val="24"/>
        </w:rPr>
        <w:t>82°C</w:t>
      </w:r>
      <w:r>
        <w:rPr>
          <w:spacing w:val="2"/>
          <w:sz w:val="24"/>
        </w:rPr>
        <w:t> </w:t>
      </w:r>
      <w:r>
        <w:rPr>
          <w:sz w:val="24"/>
        </w:rPr>
        <w:t>y</w:t>
      </w:r>
      <w:r>
        <w:rPr>
          <w:spacing w:val="-4"/>
          <w:sz w:val="24"/>
        </w:rPr>
        <w:t> </w:t>
      </w:r>
      <w:r>
        <w:rPr>
          <w:sz w:val="24"/>
        </w:rPr>
        <w:t>se</w:t>
      </w:r>
      <w:r>
        <w:rPr>
          <w:spacing w:val="-8"/>
          <w:sz w:val="24"/>
        </w:rPr>
        <w:t> </w:t>
      </w:r>
      <w:r>
        <w:rPr>
          <w:sz w:val="24"/>
        </w:rPr>
        <w:t>mantuvo</w:t>
      </w:r>
      <w:r>
        <w:rPr>
          <w:spacing w:val="-4"/>
          <w:sz w:val="24"/>
        </w:rPr>
        <w:t> </w:t>
      </w:r>
      <w:r>
        <w:rPr>
          <w:sz w:val="24"/>
        </w:rPr>
        <w:t>por</w:t>
      </w:r>
      <w:r>
        <w:rPr>
          <w:spacing w:val="3"/>
          <w:sz w:val="24"/>
        </w:rPr>
        <w:t> </w:t>
      </w:r>
      <w:r>
        <w:rPr>
          <w:sz w:val="24"/>
        </w:rPr>
        <w:t>25</w:t>
      </w:r>
      <w:r>
        <w:rPr>
          <w:spacing w:val="-3"/>
          <w:sz w:val="24"/>
        </w:rPr>
        <w:t> </w:t>
      </w:r>
      <w:r>
        <w:rPr>
          <w:spacing w:val="-2"/>
          <w:sz w:val="24"/>
        </w:rPr>
        <w:t>segundos.</w:t>
      </w:r>
    </w:p>
    <w:p>
      <w:pPr>
        <w:pStyle w:val="BodyText"/>
        <w:spacing w:before="2"/>
      </w:pPr>
    </w:p>
    <w:p>
      <w:pPr>
        <w:pStyle w:val="BodyText"/>
        <w:spacing w:line="482" w:lineRule="auto"/>
        <w:ind w:left="1082" w:right="708"/>
        <w:jc w:val="both"/>
      </w:pPr>
      <w:r>
        <w:rPr/>
        <w:t>La prueba de fosfatasa alcalina</w:t>
      </w:r>
      <w:r>
        <w:rPr>
          <w:spacing w:val="40"/>
        </w:rPr>
        <w:t> </w:t>
      </w:r>
      <w:r>
        <w:rPr/>
        <w:t>resultó negativa, confirmando la eficacia del tratamiento térmico. El enfriamiento posterior a 4°C se completó en 22 minutos, dentro del límite de 30 minutos establecido.</w:t>
      </w:r>
    </w:p>
    <w:p>
      <w:pPr>
        <w:pStyle w:val="ListParagraph"/>
        <w:numPr>
          <w:ilvl w:val="0"/>
          <w:numId w:val="13"/>
        </w:numPr>
        <w:tabs>
          <w:tab w:pos="1078" w:val="left" w:leader="none"/>
          <w:tab w:pos="1082" w:val="left" w:leader="none"/>
        </w:tabs>
        <w:spacing w:line="468" w:lineRule="auto" w:before="1" w:after="0"/>
        <w:ind w:left="1082" w:right="688" w:hanging="363"/>
        <w:jc w:val="both"/>
        <w:rPr>
          <w:sz w:val="24"/>
        </w:rPr>
      </w:pPr>
      <w:r>
        <w:rPr>
          <w:sz w:val="24"/>
        </w:rPr>
        <w:t>PCC3 - Congelación: La temperatura de salida de la mantecadora fue de -5°C ±0.3°C. El overrun</w:t>
      </w:r>
      <w:r>
        <w:rPr>
          <w:spacing w:val="-7"/>
          <w:sz w:val="24"/>
        </w:rPr>
        <w:t> </w:t>
      </w:r>
      <w:r>
        <w:rPr>
          <w:sz w:val="24"/>
        </w:rPr>
        <w:t>alcanzado</w:t>
      </w:r>
      <w:r>
        <w:rPr>
          <w:spacing w:val="-7"/>
          <w:sz w:val="24"/>
        </w:rPr>
        <w:t> </w:t>
      </w:r>
      <w:r>
        <w:rPr>
          <w:sz w:val="24"/>
        </w:rPr>
        <w:t>fue</w:t>
      </w:r>
      <w:r>
        <w:rPr>
          <w:spacing w:val="-8"/>
          <w:sz w:val="24"/>
        </w:rPr>
        <w:t> </w:t>
      </w:r>
      <w:r>
        <w:rPr>
          <w:sz w:val="24"/>
        </w:rPr>
        <w:t>del</w:t>
      </w:r>
      <w:r>
        <w:rPr>
          <w:spacing w:val="-6"/>
          <w:sz w:val="24"/>
        </w:rPr>
        <w:t> </w:t>
      </w:r>
      <w:r>
        <w:rPr>
          <w:sz w:val="24"/>
        </w:rPr>
        <w:t>45%</w:t>
      </w:r>
      <w:r>
        <w:rPr>
          <w:spacing w:val="-15"/>
          <w:sz w:val="24"/>
        </w:rPr>
        <w:t> </w:t>
      </w:r>
      <w:r>
        <w:rPr>
          <w:sz w:val="24"/>
        </w:rPr>
        <w:t>±3%,</w:t>
      </w:r>
      <w:r>
        <w:rPr>
          <w:spacing w:val="-7"/>
          <w:sz w:val="24"/>
        </w:rPr>
        <w:t> </w:t>
      </w:r>
      <w:r>
        <w:rPr>
          <w:sz w:val="24"/>
        </w:rPr>
        <w:t>verificado</w:t>
      </w:r>
      <w:r>
        <w:rPr>
          <w:spacing w:val="-10"/>
          <w:sz w:val="24"/>
        </w:rPr>
        <w:t> </w:t>
      </w:r>
      <w:r>
        <w:rPr>
          <w:sz w:val="24"/>
        </w:rPr>
        <w:t>mediante</w:t>
      </w:r>
      <w:r>
        <w:rPr>
          <w:spacing w:val="-7"/>
          <w:sz w:val="24"/>
        </w:rPr>
        <w:t> </w:t>
      </w:r>
      <w:r>
        <w:rPr>
          <w:sz w:val="24"/>
        </w:rPr>
        <w:t>medición</w:t>
      </w:r>
      <w:r>
        <w:rPr>
          <w:spacing w:val="-6"/>
          <w:sz w:val="24"/>
        </w:rPr>
        <w:t> </w:t>
      </w:r>
      <w:r>
        <w:rPr>
          <w:sz w:val="24"/>
        </w:rPr>
        <w:t>de</w:t>
      </w:r>
      <w:r>
        <w:rPr>
          <w:spacing w:val="-8"/>
          <w:sz w:val="24"/>
        </w:rPr>
        <w:t> </w:t>
      </w:r>
      <w:r>
        <w:rPr>
          <w:sz w:val="24"/>
        </w:rPr>
        <w:t>peso</w:t>
      </w:r>
      <w:r>
        <w:rPr>
          <w:spacing w:val="-7"/>
          <w:sz w:val="24"/>
        </w:rPr>
        <w:t> </w:t>
      </w:r>
      <w:r>
        <w:rPr>
          <w:sz w:val="24"/>
        </w:rPr>
        <w:t>y</w:t>
      </w:r>
      <w:r>
        <w:rPr>
          <w:spacing w:val="-7"/>
          <w:sz w:val="24"/>
        </w:rPr>
        <w:t> </w:t>
      </w:r>
      <w:r>
        <w:rPr>
          <w:sz w:val="24"/>
        </w:rPr>
        <w:t>volumen.</w:t>
      </w:r>
      <w:r>
        <w:rPr>
          <w:spacing w:val="-7"/>
          <w:sz w:val="24"/>
        </w:rPr>
        <w:t> </w:t>
      </w:r>
      <w:r>
        <w:rPr>
          <w:sz w:val="24"/>
        </w:rPr>
        <w:t>La textura del helado parcialmente congelado fue suave y cremosa, sin cristales de hielo </w:t>
      </w:r>
      <w:r>
        <w:rPr>
          <w:spacing w:val="-2"/>
          <w:sz w:val="24"/>
        </w:rPr>
        <w:t>perceptibles.</w:t>
      </w:r>
    </w:p>
    <w:p>
      <w:pPr>
        <w:pStyle w:val="ListParagraph"/>
        <w:numPr>
          <w:ilvl w:val="0"/>
          <w:numId w:val="13"/>
        </w:numPr>
        <w:tabs>
          <w:tab w:pos="1079" w:val="left" w:leader="none"/>
        </w:tabs>
        <w:spacing w:line="293" w:lineRule="exact" w:before="0" w:after="0"/>
        <w:ind w:left="1079" w:right="0" w:hanging="359"/>
        <w:jc w:val="both"/>
        <w:rPr>
          <w:sz w:val="24"/>
        </w:rPr>
      </w:pPr>
      <w:r>
        <w:rPr>
          <w:sz w:val="24"/>
        </w:rPr>
        <w:t>PCC4</w:t>
      </w:r>
      <w:r>
        <w:rPr>
          <w:spacing w:val="-7"/>
          <w:sz w:val="24"/>
        </w:rPr>
        <w:t> </w:t>
      </w:r>
      <w:r>
        <w:rPr>
          <w:sz w:val="24"/>
        </w:rPr>
        <w:t>-</w:t>
      </w:r>
      <w:r>
        <w:rPr>
          <w:spacing w:val="-12"/>
          <w:sz w:val="24"/>
        </w:rPr>
        <w:t> </w:t>
      </w:r>
      <w:r>
        <w:rPr>
          <w:sz w:val="24"/>
        </w:rPr>
        <w:t>Endurecimiento:</w:t>
      </w:r>
      <w:r>
        <w:rPr>
          <w:spacing w:val="11"/>
          <w:sz w:val="24"/>
        </w:rPr>
        <w:t> </w:t>
      </w:r>
      <w:r>
        <w:rPr>
          <w:sz w:val="24"/>
        </w:rPr>
        <w:t>El</w:t>
      </w:r>
      <w:r>
        <w:rPr>
          <w:spacing w:val="6"/>
          <w:sz w:val="24"/>
        </w:rPr>
        <w:t> </w:t>
      </w:r>
      <w:r>
        <w:rPr>
          <w:sz w:val="24"/>
        </w:rPr>
        <w:t>producto</w:t>
      </w:r>
      <w:r>
        <w:rPr>
          <w:spacing w:val="-15"/>
          <w:sz w:val="24"/>
        </w:rPr>
        <w:t> </w:t>
      </w:r>
      <w:r>
        <w:rPr>
          <w:sz w:val="24"/>
        </w:rPr>
        <w:t>alcanzó</w:t>
      </w:r>
      <w:r>
        <w:rPr>
          <w:spacing w:val="29"/>
          <w:sz w:val="24"/>
        </w:rPr>
        <w:t> </w:t>
      </w:r>
      <w:r>
        <w:rPr>
          <w:sz w:val="24"/>
        </w:rPr>
        <w:t>-18°C</w:t>
      </w:r>
      <w:r>
        <w:rPr>
          <w:spacing w:val="4"/>
          <w:sz w:val="24"/>
        </w:rPr>
        <w:t> </w:t>
      </w:r>
      <w:r>
        <w:rPr>
          <w:sz w:val="24"/>
        </w:rPr>
        <w:t>en</w:t>
      </w:r>
      <w:r>
        <w:rPr>
          <w:spacing w:val="-1"/>
          <w:sz w:val="24"/>
        </w:rPr>
        <w:t> </w:t>
      </w:r>
      <w:r>
        <w:rPr>
          <w:sz w:val="24"/>
        </w:rPr>
        <w:t>el</w:t>
      </w:r>
      <w:r>
        <w:rPr>
          <w:spacing w:val="6"/>
          <w:sz w:val="24"/>
        </w:rPr>
        <w:t> </w:t>
      </w:r>
      <w:r>
        <w:rPr>
          <w:sz w:val="24"/>
        </w:rPr>
        <w:t>centro</w:t>
      </w:r>
      <w:r>
        <w:rPr>
          <w:spacing w:val="-1"/>
          <w:sz w:val="24"/>
        </w:rPr>
        <w:t> </w:t>
      </w:r>
      <w:r>
        <w:rPr>
          <w:sz w:val="24"/>
        </w:rPr>
        <w:t>en</w:t>
      </w:r>
      <w:r>
        <w:rPr>
          <w:spacing w:val="13"/>
          <w:sz w:val="24"/>
        </w:rPr>
        <w:t> </w:t>
      </w:r>
      <w:r>
        <w:rPr>
          <w:sz w:val="24"/>
        </w:rPr>
        <w:t>un</w:t>
      </w:r>
      <w:r>
        <w:rPr>
          <w:spacing w:val="-1"/>
          <w:sz w:val="24"/>
        </w:rPr>
        <w:t> </w:t>
      </w:r>
      <w:r>
        <w:rPr>
          <w:sz w:val="24"/>
        </w:rPr>
        <w:t>tiempo</w:t>
      </w:r>
      <w:r>
        <w:rPr>
          <w:spacing w:val="13"/>
          <w:sz w:val="24"/>
        </w:rPr>
        <w:t> </w:t>
      </w:r>
      <w:r>
        <w:rPr>
          <w:sz w:val="24"/>
        </w:rPr>
        <w:t>de</w:t>
      </w:r>
      <w:r>
        <w:rPr>
          <w:spacing w:val="-21"/>
          <w:sz w:val="24"/>
        </w:rPr>
        <w:t> </w:t>
      </w:r>
      <w:r>
        <w:rPr>
          <w:sz w:val="24"/>
        </w:rPr>
        <w:t>2</w:t>
      </w:r>
      <w:r>
        <w:rPr>
          <w:spacing w:val="-1"/>
          <w:sz w:val="24"/>
        </w:rPr>
        <w:t> </w:t>
      </w:r>
      <w:r>
        <w:rPr>
          <w:spacing w:val="-2"/>
          <w:sz w:val="24"/>
        </w:rPr>
        <w:t>horas.</w:t>
      </w:r>
    </w:p>
    <w:p>
      <w:pPr>
        <w:pStyle w:val="BodyText"/>
        <w:spacing w:line="470" w:lineRule="auto" w:before="268"/>
        <w:ind w:left="1082" w:right="721"/>
        <w:jc w:val="both"/>
      </w:pPr>
      <w:r>
        <w:rPr/>
        <w:t>El almacenamiento posterior se mantuvo a -20°C ±1°C según registros de monitoreo </w:t>
      </w:r>
      <w:r>
        <w:rPr>
          <w:spacing w:val="-2"/>
        </w:rPr>
        <w:t>continuo.</w:t>
      </w:r>
    </w:p>
    <w:p>
      <w:pPr>
        <w:pStyle w:val="BodyText"/>
        <w:spacing w:before="12"/>
        <w:ind w:left="1082"/>
        <w:jc w:val="both"/>
      </w:pPr>
      <w:r>
        <w:rPr/>
        <w:t>Para</w:t>
      </w:r>
      <w:r>
        <w:rPr>
          <w:spacing w:val="-17"/>
        </w:rPr>
        <w:t> </w:t>
      </w:r>
      <w:r>
        <w:rPr/>
        <w:t>evaluar la</w:t>
      </w:r>
      <w:r>
        <w:rPr>
          <w:spacing w:val="-8"/>
        </w:rPr>
        <w:t> </w:t>
      </w:r>
      <w:r>
        <w:rPr/>
        <w:t>eficiencia</w:t>
      </w:r>
      <w:r>
        <w:rPr>
          <w:spacing w:val="21"/>
        </w:rPr>
        <w:t> </w:t>
      </w:r>
      <w:r>
        <w:rPr/>
        <w:t>técnica</w:t>
      </w:r>
      <w:r>
        <w:rPr>
          <w:spacing w:val="-12"/>
        </w:rPr>
        <w:t> </w:t>
      </w:r>
      <w:r>
        <w:rPr/>
        <w:t>de</w:t>
      </w:r>
      <w:r>
        <w:rPr>
          <w:spacing w:val="-21"/>
        </w:rPr>
        <w:t> </w:t>
      </w:r>
      <w:r>
        <w:rPr/>
        <w:t>la</w:t>
      </w:r>
      <w:r>
        <w:rPr>
          <w:spacing w:val="4"/>
        </w:rPr>
        <w:t> </w:t>
      </w:r>
      <w:r>
        <w:rPr/>
        <w:t>elaboración</w:t>
      </w:r>
      <w:r>
        <w:rPr>
          <w:spacing w:val="26"/>
        </w:rPr>
        <w:t> </w:t>
      </w:r>
      <w:r>
        <w:rPr/>
        <w:t>del</w:t>
      </w:r>
      <w:r>
        <w:rPr>
          <w:spacing w:val="-13"/>
        </w:rPr>
        <w:t> </w:t>
      </w:r>
      <w:r>
        <w:rPr/>
        <w:t>helado,</w:t>
      </w:r>
      <w:r>
        <w:rPr>
          <w:spacing w:val="-15"/>
        </w:rPr>
        <w:t> </w:t>
      </w:r>
      <w:r>
        <w:rPr/>
        <w:t>se</w:t>
      </w:r>
      <w:r>
        <w:rPr>
          <w:spacing w:val="2"/>
        </w:rPr>
        <w:t> </w:t>
      </w:r>
      <w:r>
        <w:rPr/>
        <w:t>procedió</w:t>
      </w:r>
      <w:r>
        <w:rPr>
          <w:spacing w:val="-3"/>
        </w:rPr>
        <w:t> </w:t>
      </w:r>
      <w:r>
        <w:rPr/>
        <w:t>a</w:t>
      </w:r>
      <w:r>
        <w:rPr>
          <w:spacing w:val="-6"/>
        </w:rPr>
        <w:t> </w:t>
      </w:r>
      <w:r>
        <w:rPr/>
        <w:t>cuantificar</w:t>
      </w:r>
      <w:r>
        <w:rPr>
          <w:spacing w:val="3"/>
        </w:rPr>
        <w:t> </w:t>
      </w:r>
      <w:r>
        <w:rPr>
          <w:spacing w:val="-5"/>
        </w:rPr>
        <w:t>el</w:t>
      </w:r>
    </w:p>
    <w:p>
      <w:pPr>
        <w:pStyle w:val="BodyText"/>
        <w:spacing w:after="0"/>
        <w:jc w:val="both"/>
        <w:sectPr>
          <w:pgSz w:w="12240" w:h="15840"/>
          <w:pgMar w:header="737" w:footer="0" w:top="1180" w:bottom="280" w:left="1080" w:right="720"/>
        </w:sectPr>
      </w:pPr>
    </w:p>
    <w:p>
      <w:pPr>
        <w:pStyle w:val="BodyText"/>
        <w:spacing w:line="477" w:lineRule="auto" w:before="255"/>
        <w:ind w:left="1082" w:right="706"/>
        <w:jc w:val="both"/>
      </w:pPr>
      <w:r>
        <w:rPr/>
        <w:t>rendimiento del proceso productivo. Este indicador se obtuvo registrando gravimétricamente la masa inicial total de</w:t>
      </w:r>
      <w:r>
        <w:rPr>
          <w:spacing w:val="-11"/>
        </w:rPr>
        <w:t> </w:t>
      </w:r>
      <w:r>
        <w:rPr/>
        <w:t>la mezcla base y la masa final del</w:t>
      </w:r>
      <w:r>
        <w:rPr>
          <w:spacing w:val="-2"/>
        </w:rPr>
        <w:t> </w:t>
      </w:r>
      <w:r>
        <w:rPr/>
        <w:t>producto</w:t>
      </w:r>
      <w:r>
        <w:rPr>
          <w:spacing w:val="-6"/>
        </w:rPr>
        <w:t> </w:t>
      </w:r>
      <w:r>
        <w:rPr/>
        <w:t>útil recuperado al término de las operaciones unitarias. El rendimiento porcentual se calculó mediante la aplicación</w:t>
      </w:r>
      <w:r>
        <w:rPr>
          <w:spacing w:val="40"/>
        </w:rPr>
        <w:t> </w:t>
      </w:r>
      <w:r>
        <w:rPr/>
        <w:t>de la siguiente ecuación:</w:t>
      </w:r>
    </w:p>
    <w:p>
      <w:pPr>
        <w:pStyle w:val="BodyText"/>
        <w:rPr>
          <w:sz w:val="20"/>
        </w:rPr>
      </w:pPr>
    </w:p>
    <w:p>
      <w:pPr>
        <w:pStyle w:val="BodyText"/>
        <w:spacing w:before="7"/>
        <w:rPr>
          <w:sz w:val="20"/>
        </w:rPr>
      </w:pPr>
    </w:p>
    <w:p>
      <w:pPr>
        <w:pStyle w:val="BodyText"/>
        <w:spacing w:after="0"/>
        <w:rPr>
          <w:sz w:val="20"/>
        </w:rPr>
        <w:sectPr>
          <w:pgSz w:w="12240" w:h="15840"/>
          <w:pgMar w:header="737" w:footer="0" w:top="1180" w:bottom="280" w:left="1080" w:right="720"/>
        </w:sectPr>
      </w:pPr>
    </w:p>
    <w:p>
      <w:pPr>
        <w:spacing w:line="160" w:lineRule="auto" w:before="105"/>
        <w:ind w:left="2253" w:right="0" w:firstLine="0"/>
        <w:jc w:val="left"/>
        <w:rPr>
          <w:rFonts w:ascii="Cambria Math" w:hAnsi="Cambria Math" w:eastAsia="Cambria Math"/>
          <w:sz w:val="19"/>
        </w:rPr>
      </w:pPr>
      <w:r>
        <w:rPr>
          <w:rFonts w:ascii="Cambria Math" w:hAnsi="Cambria Math" w:eastAsia="Cambria Math"/>
          <w:sz w:val="19"/>
        </w:rPr>
        <mc:AlternateContent>
          <mc:Choice Requires="wps">
            <w:drawing>
              <wp:anchor distT="0" distB="0" distL="0" distR="0" allowOverlap="1" layoutInCell="1" locked="0" behindDoc="1" simplePos="0" relativeHeight="485049856">
                <wp:simplePos x="0" y="0"/>
                <wp:positionH relativeFrom="page">
                  <wp:posOffset>3719195</wp:posOffset>
                </wp:positionH>
                <wp:positionV relativeFrom="paragraph">
                  <wp:posOffset>211604</wp:posOffset>
                </wp:positionV>
                <wp:extent cx="1925955" cy="1016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1925955" cy="10160"/>
                        </a:xfrm>
                        <a:custGeom>
                          <a:avLst/>
                          <a:gdLst/>
                          <a:ahLst/>
                          <a:cxnLst/>
                          <a:rect l="l" t="t" r="r" b="b"/>
                          <a:pathLst>
                            <a:path w="1925955" h="10160">
                              <a:moveTo>
                                <a:pt x="1925954" y="0"/>
                              </a:moveTo>
                              <a:lnTo>
                                <a:pt x="0" y="0"/>
                              </a:lnTo>
                              <a:lnTo>
                                <a:pt x="0" y="9841"/>
                              </a:lnTo>
                              <a:lnTo>
                                <a:pt x="1925954" y="9841"/>
                              </a:lnTo>
                              <a:lnTo>
                                <a:pt x="19259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2.850006pt;margin-top:16.661751pt;width:151.65pt;height:.77489pt;mso-position-horizontal-relative:page;mso-position-vertical-relative:paragraph;z-index:-18266624" id="docshape28" filled="true" fillcolor="#000000" stroked="false">
                <v:fill type="solid"/>
                <w10:wrap type="none"/>
              </v:rect>
            </w:pict>
          </mc:Fallback>
        </mc:AlternateContent>
      </w:r>
      <w:r>
        <w:rPr>
          <w:rFonts w:ascii="Cambria Math" w:hAnsi="Cambria Math" w:eastAsia="Cambria Math"/>
          <w:position w:val="-14"/>
          <w:sz w:val="28"/>
        </w:rPr>
        <w:t>𝑅𝑒𝑛𝑑𝑖𝑚𝑖𝑒𝑛𝑡𝑜</w:t>
      </w:r>
      <w:r>
        <w:rPr>
          <w:rFonts w:ascii="Cambria Math" w:hAnsi="Cambria Math" w:eastAsia="Cambria Math"/>
          <w:spacing w:val="21"/>
          <w:position w:val="-14"/>
          <w:sz w:val="28"/>
        </w:rPr>
        <w:t> </w:t>
      </w:r>
      <w:r>
        <w:rPr>
          <w:rFonts w:ascii="Cambria Math" w:hAnsi="Cambria Math" w:eastAsia="Cambria Math"/>
          <w:position w:val="-11"/>
          <w:sz w:val="28"/>
        </w:rPr>
        <w:t>(</w:t>
      </w:r>
      <w:r>
        <w:rPr>
          <w:rFonts w:ascii="Cambria Math" w:hAnsi="Cambria Math" w:eastAsia="Cambria Math"/>
          <w:position w:val="-14"/>
          <w:sz w:val="28"/>
        </w:rPr>
        <w:t>%</w:t>
      </w:r>
      <w:r>
        <w:rPr>
          <w:rFonts w:ascii="Cambria Math" w:hAnsi="Cambria Math" w:eastAsia="Cambria Math"/>
          <w:position w:val="-11"/>
          <w:sz w:val="28"/>
        </w:rPr>
        <w:t>)</w:t>
      </w:r>
      <w:r>
        <w:rPr>
          <w:rFonts w:ascii="Cambria Math" w:hAnsi="Cambria Math" w:eastAsia="Cambria Math"/>
          <w:spacing w:val="24"/>
          <w:position w:val="-11"/>
          <w:sz w:val="28"/>
        </w:rPr>
        <w:t> </w:t>
      </w:r>
      <w:r>
        <w:rPr>
          <w:rFonts w:ascii="Cambria Math" w:hAnsi="Cambria Math" w:eastAsia="Cambria Math"/>
          <w:position w:val="-14"/>
          <w:sz w:val="28"/>
        </w:rPr>
        <w:t>=</w:t>
      </w:r>
      <w:r>
        <w:rPr>
          <w:rFonts w:ascii="Cambria Math" w:hAnsi="Cambria Math" w:eastAsia="Cambria Math"/>
          <w:spacing w:val="42"/>
          <w:position w:val="-14"/>
          <w:sz w:val="28"/>
        </w:rPr>
        <w:t> </w:t>
      </w:r>
      <w:r>
        <w:rPr>
          <w:rFonts w:ascii="Cambria Math" w:hAnsi="Cambria Math" w:eastAsia="Cambria Math"/>
          <w:sz w:val="19"/>
        </w:rPr>
        <w:t>𝑀𝑎𝑠𝑎</w:t>
      </w:r>
      <w:r>
        <w:rPr>
          <w:rFonts w:ascii="Cambria Math" w:hAnsi="Cambria Math" w:eastAsia="Cambria Math"/>
          <w:spacing w:val="65"/>
          <w:sz w:val="19"/>
        </w:rPr>
        <w:t> </w:t>
      </w:r>
      <w:r>
        <w:rPr>
          <w:rFonts w:ascii="Cambria Math" w:hAnsi="Cambria Math" w:eastAsia="Cambria Math"/>
          <w:sz w:val="19"/>
        </w:rPr>
        <w:t>𝑓𝑖𝑛𝑎𝑙</w:t>
      </w:r>
      <w:r>
        <w:rPr>
          <w:rFonts w:ascii="Cambria Math" w:hAnsi="Cambria Math" w:eastAsia="Cambria Math"/>
          <w:spacing w:val="32"/>
          <w:sz w:val="19"/>
        </w:rPr>
        <w:t> </w:t>
      </w:r>
      <w:r>
        <w:rPr>
          <w:rFonts w:ascii="Cambria Math" w:hAnsi="Cambria Math" w:eastAsia="Cambria Math"/>
          <w:sz w:val="19"/>
        </w:rPr>
        <w:t>𝑑𝑒𝑙</w:t>
      </w:r>
      <w:r>
        <w:rPr>
          <w:rFonts w:ascii="Cambria Math" w:hAnsi="Cambria Math" w:eastAsia="Cambria Math"/>
          <w:spacing w:val="54"/>
          <w:sz w:val="19"/>
        </w:rPr>
        <w:t> </w:t>
      </w:r>
      <w:r>
        <w:rPr>
          <w:rFonts w:ascii="Cambria Math" w:hAnsi="Cambria Math" w:eastAsia="Cambria Math"/>
          <w:sz w:val="19"/>
        </w:rPr>
        <w:t>𝑝𝑟𝑜𝑑𝑢𝑐𝑡𝑜</w:t>
      </w:r>
      <w:r>
        <w:rPr>
          <w:rFonts w:ascii="Cambria Math" w:hAnsi="Cambria Math" w:eastAsia="Cambria Math"/>
          <w:spacing w:val="31"/>
          <w:sz w:val="19"/>
        </w:rPr>
        <w:t> </w:t>
      </w:r>
      <w:r>
        <w:rPr>
          <w:rFonts w:ascii="Cambria Math" w:hAnsi="Cambria Math" w:eastAsia="Cambria Math"/>
          <w:spacing w:val="-4"/>
          <w:sz w:val="19"/>
        </w:rPr>
        <w:t>ú𝑡𝑖𝑙</w:t>
      </w:r>
    </w:p>
    <w:p>
      <w:pPr>
        <w:spacing w:line="201" w:lineRule="exact" w:before="0"/>
        <w:ind w:left="4868" w:right="0" w:firstLine="0"/>
        <w:jc w:val="left"/>
        <w:rPr>
          <w:rFonts w:ascii="Cambria Math"/>
          <w:sz w:val="19"/>
        </w:rPr>
      </w:pPr>
      <w:r>
        <w:rPr>
          <w:rFonts w:ascii="Cambria Math"/>
          <w:w w:val="115"/>
          <w:sz w:val="19"/>
        </w:rPr>
        <w:t>Masa</w:t>
      </w:r>
      <w:r>
        <w:rPr>
          <w:rFonts w:ascii="Cambria Math"/>
          <w:spacing w:val="13"/>
          <w:w w:val="115"/>
          <w:sz w:val="19"/>
        </w:rPr>
        <w:t> </w:t>
      </w:r>
      <w:r>
        <w:rPr>
          <w:rFonts w:ascii="Cambria Math"/>
          <w:w w:val="115"/>
          <w:sz w:val="19"/>
        </w:rPr>
        <w:t>inicial</w:t>
      </w:r>
      <w:r>
        <w:rPr>
          <w:rFonts w:ascii="Cambria Math"/>
          <w:spacing w:val="1"/>
          <w:w w:val="115"/>
          <w:sz w:val="19"/>
        </w:rPr>
        <w:t> </w:t>
      </w:r>
      <w:r>
        <w:rPr>
          <w:rFonts w:ascii="Cambria Math"/>
          <w:w w:val="115"/>
          <w:sz w:val="19"/>
        </w:rPr>
        <w:t>total</w:t>
      </w:r>
      <w:r>
        <w:rPr>
          <w:rFonts w:ascii="Cambria Math"/>
          <w:spacing w:val="3"/>
          <w:w w:val="115"/>
          <w:sz w:val="19"/>
        </w:rPr>
        <w:t> </w:t>
      </w:r>
      <w:r>
        <w:rPr>
          <w:rFonts w:ascii="Cambria Math"/>
          <w:w w:val="115"/>
          <w:sz w:val="19"/>
        </w:rPr>
        <w:t>de</w:t>
      </w:r>
      <w:r>
        <w:rPr>
          <w:rFonts w:ascii="Cambria Math"/>
          <w:spacing w:val="2"/>
          <w:w w:val="115"/>
          <w:sz w:val="19"/>
        </w:rPr>
        <w:t> </w:t>
      </w:r>
      <w:r>
        <w:rPr>
          <w:rFonts w:ascii="Cambria Math"/>
          <w:w w:val="115"/>
          <w:sz w:val="19"/>
        </w:rPr>
        <w:t>la</w:t>
      </w:r>
      <w:r>
        <w:rPr>
          <w:rFonts w:ascii="Cambria Math"/>
          <w:spacing w:val="-6"/>
          <w:w w:val="115"/>
          <w:sz w:val="19"/>
        </w:rPr>
        <w:t> </w:t>
      </w:r>
      <w:r>
        <w:rPr>
          <w:rFonts w:ascii="Cambria Math"/>
          <w:spacing w:val="-2"/>
          <w:w w:val="115"/>
          <w:sz w:val="19"/>
        </w:rPr>
        <w:t>mezcla</w:t>
      </w:r>
    </w:p>
    <w:p>
      <w:pPr>
        <w:spacing w:before="164"/>
        <w:ind w:left="197" w:right="0" w:firstLine="0"/>
        <w:jc w:val="left"/>
        <w:rPr>
          <w:sz w:val="28"/>
        </w:rPr>
      </w:pPr>
      <w:r>
        <w:rPr/>
        <w:br w:type="column"/>
      </w:r>
      <w:r>
        <w:rPr>
          <w:sz w:val="28"/>
        </w:rPr>
        <w:t>x</w:t>
      </w:r>
      <w:r>
        <w:rPr>
          <w:spacing w:val="12"/>
          <w:sz w:val="28"/>
        </w:rPr>
        <w:t> </w:t>
      </w:r>
      <w:r>
        <w:rPr>
          <w:spacing w:val="-5"/>
          <w:sz w:val="28"/>
        </w:rPr>
        <w:t>100</w:t>
      </w:r>
    </w:p>
    <w:p>
      <w:pPr>
        <w:spacing w:after="0"/>
        <w:jc w:val="left"/>
        <w:rPr>
          <w:sz w:val="28"/>
        </w:rPr>
        <w:sectPr>
          <w:type w:val="continuous"/>
          <w:pgSz w:w="12240" w:h="15840"/>
          <w:pgMar w:header="737" w:footer="0" w:top="1180" w:bottom="280" w:left="1080" w:right="720"/>
          <w:cols w:num="2" w:equalWidth="0">
            <w:col w:w="7651" w:space="40"/>
            <w:col w:w="2749"/>
          </w:cols>
        </w:sectPr>
      </w:pPr>
    </w:p>
    <w:p>
      <w:pPr>
        <w:pStyle w:val="BodyText"/>
      </w:pPr>
    </w:p>
    <w:p>
      <w:pPr>
        <w:pStyle w:val="BodyText"/>
      </w:pPr>
    </w:p>
    <w:p>
      <w:pPr>
        <w:pStyle w:val="BodyText"/>
      </w:pPr>
    </w:p>
    <w:p>
      <w:pPr>
        <w:pStyle w:val="BodyText"/>
        <w:spacing w:before="144"/>
      </w:pPr>
    </w:p>
    <w:p>
      <w:pPr>
        <w:pStyle w:val="BodyText"/>
        <w:spacing w:line="480" w:lineRule="auto"/>
        <w:ind w:left="1082" w:right="697"/>
        <w:jc w:val="both"/>
      </w:pPr>
      <w:r>
        <w:rPr/>
        <w:t>De</w:t>
      </w:r>
      <w:r>
        <w:rPr>
          <w:spacing w:val="-12"/>
        </w:rPr>
        <w:t> </w:t>
      </w:r>
      <w:r>
        <w:rPr/>
        <w:t>manera</w:t>
      </w:r>
      <w:r>
        <w:rPr>
          <w:spacing w:val="-5"/>
        </w:rPr>
        <w:t> </w:t>
      </w:r>
      <w:r>
        <w:rPr/>
        <w:t>complementaria,</w:t>
      </w:r>
      <w:r>
        <w:rPr>
          <w:spacing w:val="29"/>
        </w:rPr>
        <w:t> </w:t>
      </w:r>
      <w:r>
        <w:rPr/>
        <w:t>las mermas operativas del</w:t>
      </w:r>
      <w:r>
        <w:rPr>
          <w:spacing w:val="-8"/>
        </w:rPr>
        <w:t> </w:t>
      </w:r>
      <w:r>
        <w:rPr/>
        <w:t>proceso se determinaron mediante la</w:t>
      </w:r>
      <w:r>
        <w:rPr>
          <w:spacing w:val="-15"/>
        </w:rPr>
        <w:t> </w:t>
      </w:r>
      <w:r>
        <w:rPr/>
        <w:t>diferencia</w:t>
      </w:r>
      <w:r>
        <w:rPr>
          <w:spacing w:val="-15"/>
        </w:rPr>
        <w:t> </w:t>
      </w:r>
      <w:r>
        <w:rPr/>
        <w:t>matemática</w:t>
      </w:r>
      <w:r>
        <w:rPr>
          <w:spacing w:val="-11"/>
        </w:rPr>
        <w:t> </w:t>
      </w:r>
      <w:r>
        <w:rPr/>
        <w:t>entre</w:t>
      </w:r>
      <w:r>
        <w:rPr>
          <w:spacing w:val="-15"/>
        </w:rPr>
        <w:t> </w:t>
      </w:r>
      <w:r>
        <w:rPr/>
        <w:t>la</w:t>
      </w:r>
      <w:r>
        <w:rPr>
          <w:spacing w:val="-14"/>
        </w:rPr>
        <w:t> </w:t>
      </w:r>
      <w:r>
        <w:rPr/>
        <w:t>masa</w:t>
      </w:r>
      <w:r>
        <w:rPr>
          <w:spacing w:val="-12"/>
        </w:rPr>
        <w:t> </w:t>
      </w:r>
      <w:r>
        <w:rPr/>
        <w:t>inicial y</w:t>
      </w:r>
      <w:r>
        <w:rPr>
          <w:spacing w:val="-10"/>
        </w:rPr>
        <w:t> </w:t>
      </w:r>
      <w:r>
        <w:rPr/>
        <w:t>la</w:t>
      </w:r>
      <w:r>
        <w:rPr>
          <w:spacing w:val="-7"/>
        </w:rPr>
        <w:t> </w:t>
      </w:r>
      <w:r>
        <w:rPr/>
        <w:t>masa</w:t>
      </w:r>
      <w:r>
        <w:rPr>
          <w:spacing w:val="-12"/>
        </w:rPr>
        <w:t> </w:t>
      </w:r>
      <w:r>
        <w:rPr/>
        <w:t>final.</w:t>
      </w:r>
      <w:r>
        <w:rPr>
          <w:spacing w:val="-14"/>
        </w:rPr>
        <w:t> </w:t>
      </w:r>
      <w:r>
        <w:rPr/>
        <w:t>Para</w:t>
      </w:r>
      <w:r>
        <w:rPr>
          <w:spacing w:val="-11"/>
        </w:rPr>
        <w:t> </w:t>
      </w:r>
      <w:r>
        <w:rPr/>
        <w:t>facilitar</w:t>
      </w:r>
      <w:r>
        <w:rPr>
          <w:spacing w:val="-13"/>
        </w:rPr>
        <w:t> </w:t>
      </w:r>
      <w:r>
        <w:rPr/>
        <w:t>la</w:t>
      </w:r>
      <w:r>
        <w:rPr>
          <w:spacing w:val="-14"/>
        </w:rPr>
        <w:t> </w:t>
      </w:r>
      <w:r>
        <w:rPr/>
        <w:t>identificación de los puntos críticos del procedimiento, estas pérdidas se documentaron y distribuyeron en</w:t>
      </w:r>
      <w:r>
        <w:rPr>
          <w:spacing w:val="-6"/>
        </w:rPr>
        <w:t> </w:t>
      </w:r>
      <w:r>
        <w:rPr/>
        <w:t>función de</w:t>
      </w:r>
      <w:r>
        <w:rPr>
          <w:spacing w:val="-11"/>
        </w:rPr>
        <w:t> </w:t>
      </w:r>
      <w:r>
        <w:rPr/>
        <w:t>las etapas específicas</w:t>
      </w:r>
      <w:r>
        <w:rPr>
          <w:spacing w:val="28"/>
        </w:rPr>
        <w:t> </w:t>
      </w:r>
      <w:r>
        <w:rPr/>
        <w:t>donde</w:t>
      </w:r>
      <w:r>
        <w:rPr>
          <w:spacing w:val="-11"/>
        </w:rPr>
        <w:t> </w:t>
      </w:r>
      <w:r>
        <w:rPr/>
        <w:t>se</w:t>
      </w:r>
      <w:r>
        <w:rPr>
          <w:spacing w:val="-12"/>
        </w:rPr>
        <w:t> </w:t>
      </w:r>
      <w:r>
        <w:rPr/>
        <w:t>produjeron, tales como la</w:t>
      </w:r>
      <w:r>
        <w:rPr>
          <w:spacing w:val="-1"/>
        </w:rPr>
        <w:t> </w:t>
      </w:r>
      <w:r>
        <w:rPr/>
        <w:t>homogeneización, la transferencia de fluidos entre equipos y la fase de dosificación y envasado.</w:t>
      </w:r>
    </w:p>
    <w:p>
      <w:pPr>
        <w:pStyle w:val="BodyText"/>
      </w:pPr>
    </w:p>
    <w:p>
      <w:pPr>
        <w:pStyle w:val="BodyText"/>
        <w:spacing w:before="5"/>
      </w:pPr>
    </w:p>
    <w:p>
      <w:pPr>
        <w:pStyle w:val="BodyText"/>
        <w:spacing w:line="480" w:lineRule="auto"/>
        <w:ind w:left="1082" w:right="694"/>
        <w:jc w:val="both"/>
      </w:pPr>
      <w:r>
        <w:rPr/>
        <w:t>Las</w:t>
      </w:r>
      <w:r>
        <w:rPr>
          <w:spacing w:val="-14"/>
        </w:rPr>
        <w:t> </w:t>
      </w:r>
      <w:r>
        <w:rPr/>
        <w:t>características</w:t>
      </w:r>
      <w:r>
        <w:rPr>
          <w:spacing w:val="-2"/>
        </w:rPr>
        <w:t> </w:t>
      </w:r>
      <w:r>
        <w:rPr/>
        <w:t>organolépticas de</w:t>
      </w:r>
      <w:r>
        <w:rPr>
          <w:spacing w:val="-15"/>
        </w:rPr>
        <w:t> </w:t>
      </w:r>
      <w:r>
        <w:rPr/>
        <w:t>color,</w:t>
      </w:r>
      <w:r>
        <w:rPr>
          <w:spacing w:val="-9"/>
        </w:rPr>
        <w:t> </w:t>
      </w:r>
      <w:r>
        <w:rPr/>
        <w:t>aroma y</w:t>
      </w:r>
      <w:r>
        <w:rPr>
          <w:spacing w:val="-9"/>
        </w:rPr>
        <w:t> </w:t>
      </w:r>
      <w:r>
        <w:rPr/>
        <w:t>sabor</w:t>
      </w:r>
      <w:r>
        <w:rPr>
          <w:spacing w:val="-12"/>
        </w:rPr>
        <w:t> </w:t>
      </w:r>
      <w:r>
        <w:rPr/>
        <w:t>presentaron</w:t>
      </w:r>
      <w:r>
        <w:rPr>
          <w:spacing w:val="-7"/>
        </w:rPr>
        <w:t> </w:t>
      </w:r>
      <w:r>
        <w:rPr/>
        <w:t>diferencias</w:t>
      </w:r>
      <w:r>
        <w:rPr>
          <w:spacing w:val="-11"/>
        </w:rPr>
        <w:t> </w:t>
      </w:r>
      <w:r>
        <w:rPr/>
        <w:t>notables entre</w:t>
      </w:r>
      <w:r>
        <w:rPr>
          <w:spacing w:val="-15"/>
        </w:rPr>
        <w:t> </w:t>
      </w:r>
      <w:r>
        <w:rPr/>
        <w:t>las</w:t>
      </w:r>
      <w:r>
        <w:rPr>
          <w:spacing w:val="-15"/>
        </w:rPr>
        <w:t> </w:t>
      </w:r>
      <w:r>
        <w:rPr/>
        <w:t>dos</w:t>
      </w:r>
      <w:r>
        <w:rPr>
          <w:spacing w:val="-15"/>
        </w:rPr>
        <w:t> </w:t>
      </w:r>
      <w:r>
        <w:rPr/>
        <w:t>formulaciones</w:t>
      </w:r>
      <w:r>
        <w:rPr>
          <w:spacing w:val="-3"/>
        </w:rPr>
        <w:t> </w:t>
      </w:r>
      <w:r>
        <w:rPr/>
        <w:t>de</w:t>
      </w:r>
      <w:r>
        <w:rPr>
          <w:spacing w:val="-15"/>
        </w:rPr>
        <w:t> </w:t>
      </w:r>
      <w:r>
        <w:rPr/>
        <w:t>helado.</w:t>
      </w:r>
      <w:r>
        <w:rPr>
          <w:spacing w:val="-11"/>
        </w:rPr>
        <w:t> </w:t>
      </w:r>
      <w:r>
        <w:rPr/>
        <w:t>El</w:t>
      </w:r>
      <w:r>
        <w:rPr>
          <w:spacing w:val="-5"/>
        </w:rPr>
        <w:t> </w:t>
      </w:r>
      <w:r>
        <w:rPr/>
        <w:t>color</w:t>
      </w:r>
      <w:r>
        <w:rPr>
          <w:spacing w:val="-6"/>
        </w:rPr>
        <w:t> </w:t>
      </w:r>
      <w:r>
        <w:rPr/>
        <w:t>derivado</w:t>
      </w:r>
      <w:r>
        <w:rPr>
          <w:spacing w:val="-15"/>
        </w:rPr>
        <w:t> </w:t>
      </w:r>
      <w:r>
        <w:rPr/>
        <w:t>de</w:t>
      </w:r>
      <w:r>
        <w:rPr>
          <w:spacing w:val="-15"/>
        </w:rPr>
        <w:t> </w:t>
      </w:r>
      <w:r>
        <w:rPr/>
        <w:t>cada</w:t>
      </w:r>
      <w:r>
        <w:rPr>
          <w:spacing w:val="-13"/>
        </w:rPr>
        <w:t> </w:t>
      </w:r>
      <w:r>
        <w:rPr/>
        <w:t>formulación</w:t>
      </w:r>
      <w:r>
        <w:rPr>
          <w:spacing w:val="13"/>
        </w:rPr>
        <w:t> </w:t>
      </w:r>
      <w:r>
        <w:rPr/>
        <w:t>correspondió al estándar de un helado de coco, con un tono blanco cremoso, siendo más intenso en la formulación M-162 debido al mayor contenido de crema de coco.</w:t>
      </w:r>
    </w:p>
    <w:p>
      <w:pPr>
        <w:pStyle w:val="BodyText"/>
      </w:pPr>
    </w:p>
    <w:p>
      <w:pPr>
        <w:pStyle w:val="BodyText"/>
        <w:spacing w:before="8"/>
      </w:pPr>
    </w:p>
    <w:p>
      <w:pPr>
        <w:pStyle w:val="Heading3"/>
        <w:numPr>
          <w:ilvl w:val="2"/>
          <w:numId w:val="12"/>
        </w:numPr>
        <w:tabs>
          <w:tab w:pos="900" w:val="left" w:leader="none"/>
        </w:tabs>
        <w:spacing w:line="240" w:lineRule="auto" w:before="0" w:after="0"/>
        <w:ind w:left="900" w:right="0" w:hanging="540"/>
        <w:jc w:val="left"/>
      </w:pPr>
      <w:bookmarkStart w:name="_bookmark68" w:id="69"/>
      <w:bookmarkEnd w:id="69"/>
      <w:r>
        <w:rPr>
          <w:b w:val="0"/>
          <w:i w:val="0"/>
        </w:rPr>
      </w:r>
      <w:r>
        <w:rPr/>
        <w:t>Diagramas</w:t>
      </w:r>
      <w:r>
        <w:rPr>
          <w:spacing w:val="-24"/>
        </w:rPr>
        <w:t> </w:t>
      </w:r>
      <w:r>
        <w:rPr/>
        <w:t>de</w:t>
      </w:r>
      <w:r>
        <w:rPr>
          <w:spacing w:val="-7"/>
        </w:rPr>
        <w:t> </w:t>
      </w:r>
      <w:r>
        <w:rPr>
          <w:spacing w:val="-4"/>
        </w:rPr>
        <w:t>flujo</w:t>
      </w:r>
    </w:p>
    <w:p>
      <w:pPr>
        <w:pStyle w:val="BodyText"/>
        <w:spacing w:before="3"/>
        <w:rPr>
          <w:b/>
          <w:i/>
        </w:rPr>
      </w:pPr>
    </w:p>
    <w:p>
      <w:pPr>
        <w:pStyle w:val="BodyText"/>
        <w:spacing w:line="477" w:lineRule="auto"/>
        <w:ind w:left="360" w:right="694" w:firstLine="719"/>
        <w:jc w:val="both"/>
      </w:pPr>
      <w:r>
        <w:rPr/>
        <w:t>El diagrama de flujo para la elaboración de ambas formulaciones (M-161 y M-162) sigue el</w:t>
      </w:r>
      <w:r>
        <w:rPr>
          <w:spacing w:val="-15"/>
        </w:rPr>
        <w:t> </w:t>
      </w:r>
      <w:r>
        <w:rPr/>
        <w:t>mismo</w:t>
      </w:r>
      <w:r>
        <w:rPr>
          <w:spacing w:val="-15"/>
        </w:rPr>
        <w:t> </w:t>
      </w:r>
      <w:r>
        <w:rPr/>
        <w:t>esquema</w:t>
      </w:r>
      <w:r>
        <w:rPr>
          <w:spacing w:val="-15"/>
        </w:rPr>
        <w:t> </w:t>
      </w:r>
      <w:r>
        <w:rPr/>
        <w:t>de</w:t>
      </w:r>
      <w:r>
        <w:rPr>
          <w:spacing w:val="-15"/>
        </w:rPr>
        <w:t> </w:t>
      </w:r>
      <w:r>
        <w:rPr/>
        <w:t>proceso,</w:t>
      </w:r>
      <w:r>
        <w:rPr>
          <w:spacing w:val="-15"/>
        </w:rPr>
        <w:t> </w:t>
      </w:r>
      <w:r>
        <w:rPr/>
        <w:t>diferenciándose</w:t>
      </w:r>
      <w:r>
        <w:rPr>
          <w:spacing w:val="-15"/>
        </w:rPr>
        <w:t> </w:t>
      </w:r>
      <w:r>
        <w:rPr/>
        <w:t>únicamente</w:t>
      </w:r>
      <w:r>
        <w:rPr>
          <w:spacing w:val="-15"/>
        </w:rPr>
        <w:t> </w:t>
      </w:r>
      <w:r>
        <w:rPr/>
        <w:t>en</w:t>
      </w:r>
      <w:r>
        <w:rPr>
          <w:spacing w:val="-11"/>
        </w:rPr>
        <w:t> </w:t>
      </w:r>
      <w:r>
        <w:rPr/>
        <w:t>las</w:t>
      </w:r>
      <w:r>
        <w:rPr>
          <w:spacing w:val="-12"/>
        </w:rPr>
        <w:t> </w:t>
      </w:r>
      <w:r>
        <w:rPr/>
        <w:t>cantidades</w:t>
      </w:r>
      <w:r>
        <w:rPr>
          <w:spacing w:val="-11"/>
        </w:rPr>
        <w:t> </w:t>
      </w:r>
      <w:r>
        <w:rPr/>
        <w:t>de</w:t>
      </w:r>
      <w:r>
        <w:rPr>
          <w:spacing w:val="-13"/>
        </w:rPr>
        <w:t> </w:t>
      </w:r>
      <w:r>
        <w:rPr/>
        <w:t>ingredientes</w:t>
      </w:r>
      <w:r>
        <w:rPr>
          <w:spacing w:val="-15"/>
        </w:rPr>
        <w:t> </w:t>
      </w:r>
      <w:r>
        <w:rPr/>
        <w:t>según lo establecido</w:t>
      </w:r>
      <w:r>
        <w:rPr>
          <w:spacing w:val="-9"/>
        </w:rPr>
        <w:t> </w:t>
      </w:r>
      <w:r>
        <w:rPr/>
        <w:t>en las</w:t>
      </w:r>
      <w:r>
        <w:rPr>
          <w:spacing w:val="-2"/>
        </w:rPr>
        <w:t> </w:t>
      </w:r>
      <w:r>
        <w:rPr/>
        <w:t>Tablas</w:t>
      </w:r>
      <w:r>
        <w:rPr>
          <w:spacing w:val="26"/>
        </w:rPr>
        <w:t> </w:t>
      </w:r>
      <w:r>
        <w:rPr/>
        <w:t>5</w:t>
      </w:r>
      <w:r>
        <w:rPr>
          <w:spacing w:val="-2"/>
        </w:rPr>
        <w:t> </w:t>
      </w:r>
      <w:r>
        <w:rPr/>
        <w:t>y</w:t>
      </w:r>
      <w:r>
        <w:rPr>
          <w:spacing w:val="-2"/>
        </w:rPr>
        <w:t> </w:t>
      </w:r>
      <w:r>
        <w:rPr/>
        <w:t>6.</w:t>
      </w:r>
      <w:r>
        <w:rPr>
          <w:spacing w:val="-2"/>
        </w:rPr>
        <w:t> </w:t>
      </w:r>
      <w:r>
        <w:rPr/>
        <w:t>El</w:t>
      </w:r>
      <w:r>
        <w:rPr>
          <w:spacing w:val="-7"/>
        </w:rPr>
        <w:t> </w:t>
      </w:r>
      <w:r>
        <w:rPr/>
        <w:t>proceso incluye</w:t>
      </w:r>
      <w:r>
        <w:rPr>
          <w:spacing w:val="-1"/>
        </w:rPr>
        <w:t> </w:t>
      </w:r>
      <w:r>
        <w:rPr/>
        <w:t>las</w:t>
      </w:r>
      <w:r>
        <w:rPr>
          <w:spacing w:val="-1"/>
        </w:rPr>
        <w:t> </w:t>
      </w:r>
      <w:r>
        <w:rPr/>
        <w:t>14</w:t>
      </w:r>
      <w:r>
        <w:rPr>
          <w:spacing w:val="-8"/>
        </w:rPr>
        <w:t> </w:t>
      </w:r>
      <w:r>
        <w:rPr/>
        <w:t>etapas</w:t>
      </w:r>
      <w:r>
        <w:rPr>
          <w:spacing w:val="-4"/>
        </w:rPr>
        <w:t> </w:t>
      </w:r>
      <w:r>
        <w:rPr/>
        <w:t>descritas en el</w:t>
      </w:r>
      <w:r>
        <w:rPr>
          <w:spacing w:val="-9"/>
        </w:rPr>
        <w:t> </w:t>
      </w:r>
      <w:r>
        <w:rPr/>
        <w:t>Capítulo II,</w:t>
      </w:r>
      <w:r>
        <w:rPr>
          <w:spacing w:val="-9"/>
        </w:rPr>
        <w:t> </w:t>
      </w:r>
      <w:r>
        <w:rPr/>
        <w:t>con los 4 puntos críticos de control claramente identificados.</w:t>
      </w:r>
    </w:p>
    <w:p>
      <w:pPr>
        <w:pStyle w:val="BodyText"/>
        <w:spacing w:after="0" w:line="477" w:lineRule="auto"/>
        <w:jc w:val="both"/>
        <w:sectPr>
          <w:type w:val="continuous"/>
          <w:pgSz w:w="12240" w:h="15840"/>
          <w:pgMar w:header="737" w:footer="0" w:top="1180" w:bottom="280" w:left="1080" w:right="720"/>
        </w:sectPr>
      </w:pPr>
    </w:p>
    <w:p>
      <w:pPr>
        <w:spacing w:before="242"/>
        <w:ind w:left="360" w:right="0" w:firstLine="0"/>
        <w:jc w:val="left"/>
        <w:rPr>
          <w:b/>
          <w:sz w:val="22"/>
        </w:rPr>
      </w:pPr>
      <w:bookmarkStart w:name="_bookmark69" w:id="70"/>
      <w:bookmarkEnd w:id="70"/>
      <w:r>
        <w:rPr/>
      </w:r>
      <w:r>
        <w:rPr>
          <w:b/>
          <w:sz w:val="22"/>
        </w:rPr>
        <w:t>Figura</w:t>
      </w:r>
      <w:r>
        <w:rPr>
          <w:b/>
          <w:spacing w:val="22"/>
          <w:sz w:val="22"/>
        </w:rPr>
        <w:t> </w:t>
      </w:r>
      <w:r>
        <w:rPr>
          <w:b/>
          <w:spacing w:val="-5"/>
          <w:sz w:val="22"/>
        </w:rPr>
        <w:t>1.</w:t>
      </w:r>
    </w:p>
    <w:p>
      <w:pPr>
        <w:spacing w:before="2"/>
        <w:ind w:left="360" w:right="0" w:firstLine="0"/>
        <w:jc w:val="left"/>
        <w:rPr>
          <w:sz w:val="22"/>
        </w:rPr>
      </w:pPr>
      <w:r>
        <w:rPr>
          <w:sz w:val="22"/>
        </w:rPr>
        <w:t>Diagrama</w:t>
      </w:r>
      <w:r>
        <w:rPr>
          <w:spacing w:val="24"/>
          <w:sz w:val="22"/>
        </w:rPr>
        <w:t> </w:t>
      </w:r>
      <w:r>
        <w:rPr>
          <w:sz w:val="22"/>
        </w:rPr>
        <w:t>de</w:t>
      </w:r>
      <w:r>
        <w:rPr>
          <w:spacing w:val="22"/>
          <w:sz w:val="22"/>
        </w:rPr>
        <w:t> </w:t>
      </w:r>
      <w:r>
        <w:rPr>
          <w:sz w:val="22"/>
        </w:rPr>
        <w:t>flujo</w:t>
      </w:r>
      <w:r>
        <w:rPr>
          <w:spacing w:val="24"/>
          <w:sz w:val="22"/>
        </w:rPr>
        <w:t> </w:t>
      </w:r>
      <w:r>
        <w:rPr>
          <w:sz w:val="22"/>
        </w:rPr>
        <w:t>para</w:t>
      </w:r>
      <w:r>
        <w:rPr>
          <w:spacing w:val="25"/>
          <w:sz w:val="22"/>
        </w:rPr>
        <w:t> </w:t>
      </w:r>
      <w:r>
        <w:rPr>
          <w:sz w:val="22"/>
        </w:rPr>
        <w:t>la</w:t>
      </w:r>
      <w:r>
        <w:rPr>
          <w:spacing w:val="19"/>
          <w:sz w:val="22"/>
        </w:rPr>
        <w:t> </w:t>
      </w:r>
      <w:r>
        <w:rPr>
          <w:sz w:val="22"/>
        </w:rPr>
        <w:t>elaboración</w:t>
      </w:r>
      <w:r>
        <w:rPr>
          <w:spacing w:val="25"/>
          <w:sz w:val="22"/>
        </w:rPr>
        <w:t> </w:t>
      </w:r>
      <w:r>
        <w:rPr>
          <w:sz w:val="22"/>
        </w:rPr>
        <w:t>del</w:t>
      </w:r>
      <w:r>
        <w:rPr>
          <w:spacing w:val="15"/>
          <w:sz w:val="22"/>
        </w:rPr>
        <w:t> </w:t>
      </w:r>
      <w:r>
        <w:rPr>
          <w:sz w:val="22"/>
        </w:rPr>
        <w:t>helado</w:t>
      </w:r>
      <w:r>
        <w:rPr>
          <w:spacing w:val="29"/>
          <w:sz w:val="22"/>
        </w:rPr>
        <w:t> </w:t>
      </w:r>
      <w:r>
        <w:rPr>
          <w:sz w:val="22"/>
        </w:rPr>
        <w:t>NUTRI</w:t>
      </w:r>
      <w:r>
        <w:rPr>
          <w:spacing w:val="16"/>
          <w:sz w:val="22"/>
        </w:rPr>
        <w:t> </w:t>
      </w:r>
      <w:r>
        <w:rPr>
          <w:spacing w:val="-4"/>
          <w:sz w:val="22"/>
        </w:rPr>
        <w:t>COCO</w:t>
      </w:r>
    </w:p>
    <w:p>
      <w:pPr>
        <w:pStyle w:val="BodyText"/>
        <w:spacing w:before="21"/>
        <w:rPr>
          <w:sz w:val="22"/>
        </w:rPr>
      </w:pPr>
    </w:p>
    <w:p>
      <w:pPr>
        <w:spacing w:before="1"/>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before="6"/>
        <w:rPr>
          <w:sz w:val="10"/>
        </w:rPr>
      </w:pPr>
      <w:r>
        <w:rPr>
          <w:sz w:val="10"/>
        </w:rPr>
        <w:drawing>
          <wp:anchor distT="0" distB="0" distL="0" distR="0" allowOverlap="1" layoutInCell="1" locked="0" behindDoc="1" simplePos="0" relativeHeight="487596544">
            <wp:simplePos x="0" y="0"/>
            <wp:positionH relativeFrom="page">
              <wp:posOffset>2362200</wp:posOffset>
            </wp:positionH>
            <wp:positionV relativeFrom="paragraph">
              <wp:posOffset>92692</wp:posOffset>
            </wp:positionV>
            <wp:extent cx="2731085" cy="7668958"/>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19" cstate="print"/>
                    <a:stretch>
                      <a:fillRect/>
                    </a:stretch>
                  </pic:blipFill>
                  <pic:spPr>
                    <a:xfrm>
                      <a:off x="0" y="0"/>
                      <a:ext cx="2731085" cy="7668958"/>
                    </a:xfrm>
                    <a:prstGeom prst="rect">
                      <a:avLst/>
                    </a:prstGeom>
                  </pic:spPr>
                </pic:pic>
              </a:graphicData>
            </a:graphic>
          </wp:anchor>
        </w:drawing>
      </w:r>
    </w:p>
    <w:p>
      <w:pPr>
        <w:pStyle w:val="BodyText"/>
        <w:spacing w:after="0"/>
        <w:rPr>
          <w:sz w:val="10"/>
        </w:rPr>
        <w:sectPr>
          <w:pgSz w:w="12240" w:h="15840"/>
          <w:pgMar w:header="737" w:footer="0" w:top="1180" w:bottom="280" w:left="1080" w:right="720"/>
        </w:sectPr>
      </w:pPr>
    </w:p>
    <w:p>
      <w:pPr>
        <w:pStyle w:val="BodyText"/>
        <w:spacing w:before="119"/>
        <w:rPr>
          <w:sz w:val="20"/>
        </w:rPr>
      </w:pPr>
    </w:p>
    <w:p>
      <w:pPr>
        <w:spacing w:line="240" w:lineRule="auto"/>
        <w:ind w:left="3906" w:right="0" w:firstLine="0"/>
        <w:rPr>
          <w:sz w:val="20"/>
        </w:rPr>
      </w:pPr>
      <w:r>
        <w:rPr>
          <w:sz w:val="20"/>
        </w:rPr>
        <w:drawing>
          <wp:inline distT="0" distB="0" distL="0" distR="0">
            <wp:extent cx="2114220" cy="3080194"/>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20" cstate="print"/>
                    <a:stretch>
                      <a:fillRect/>
                    </a:stretch>
                  </pic:blipFill>
                  <pic:spPr>
                    <a:xfrm>
                      <a:off x="0" y="0"/>
                      <a:ext cx="2114220" cy="3080194"/>
                    </a:xfrm>
                    <a:prstGeom prst="rect">
                      <a:avLst/>
                    </a:prstGeom>
                  </pic:spPr>
                </pic:pic>
              </a:graphicData>
            </a:graphic>
          </wp:inline>
        </w:drawing>
      </w:r>
      <w:r>
        <w:rPr>
          <w:sz w:val="20"/>
        </w:rPr>
      </w:r>
    </w:p>
    <w:p>
      <w:pPr>
        <w:pStyle w:val="BodyText"/>
      </w:pPr>
    </w:p>
    <w:p>
      <w:pPr>
        <w:pStyle w:val="BodyText"/>
        <w:spacing w:before="273"/>
      </w:pPr>
    </w:p>
    <w:p>
      <w:pPr>
        <w:pStyle w:val="Heading3"/>
        <w:numPr>
          <w:ilvl w:val="2"/>
          <w:numId w:val="12"/>
        </w:numPr>
        <w:tabs>
          <w:tab w:pos="900" w:val="left" w:leader="none"/>
        </w:tabs>
        <w:spacing w:line="240" w:lineRule="auto" w:before="0" w:after="0"/>
        <w:ind w:left="900" w:right="0" w:hanging="540"/>
        <w:jc w:val="left"/>
      </w:pPr>
      <w:bookmarkStart w:name="_TOC_250000" w:id="71"/>
      <w:r>
        <w:rPr/>
        <w:t>Descripción</w:t>
      </w:r>
      <w:r>
        <w:rPr>
          <w:spacing w:val="-8"/>
        </w:rPr>
        <w:t> </w:t>
      </w:r>
      <w:r>
        <w:rPr/>
        <w:t>del</w:t>
      </w:r>
      <w:r>
        <w:rPr>
          <w:spacing w:val="-11"/>
        </w:rPr>
        <w:t> </w:t>
      </w:r>
      <w:bookmarkEnd w:id="71"/>
      <w:r>
        <w:rPr>
          <w:spacing w:val="-2"/>
        </w:rPr>
        <w:t>proceso</w:t>
      </w:r>
    </w:p>
    <w:p>
      <w:pPr>
        <w:pStyle w:val="BodyText"/>
        <w:spacing w:before="5"/>
        <w:rPr>
          <w:b/>
          <w:i/>
        </w:rPr>
      </w:pPr>
    </w:p>
    <w:p>
      <w:pPr>
        <w:spacing w:before="0"/>
        <w:ind w:left="360" w:right="0" w:firstLine="0"/>
        <w:jc w:val="left"/>
        <w:rPr>
          <w:b/>
          <w:i/>
          <w:sz w:val="24"/>
        </w:rPr>
      </w:pPr>
      <w:r>
        <w:rPr>
          <w:b/>
          <w:i/>
          <w:sz w:val="24"/>
        </w:rPr>
        <w:t>Fase</w:t>
      </w:r>
      <w:r>
        <w:rPr>
          <w:b/>
          <w:i/>
          <w:spacing w:val="-17"/>
          <w:sz w:val="24"/>
        </w:rPr>
        <w:t> </w:t>
      </w:r>
      <w:r>
        <w:rPr>
          <w:b/>
          <w:i/>
          <w:sz w:val="24"/>
        </w:rPr>
        <w:t>1:</w:t>
      </w:r>
      <w:r>
        <w:rPr>
          <w:b/>
          <w:i/>
          <w:spacing w:val="-15"/>
          <w:sz w:val="24"/>
        </w:rPr>
        <w:t> </w:t>
      </w:r>
      <w:r>
        <w:rPr>
          <w:b/>
          <w:i/>
          <w:sz w:val="24"/>
        </w:rPr>
        <w:t>Recepción</w:t>
      </w:r>
      <w:r>
        <w:rPr>
          <w:b/>
          <w:i/>
          <w:spacing w:val="9"/>
          <w:sz w:val="24"/>
        </w:rPr>
        <w:t> </w:t>
      </w:r>
      <w:r>
        <w:rPr>
          <w:b/>
          <w:i/>
          <w:sz w:val="24"/>
        </w:rPr>
        <w:t>y</w:t>
      </w:r>
      <w:r>
        <w:rPr>
          <w:b/>
          <w:i/>
          <w:spacing w:val="-12"/>
          <w:sz w:val="24"/>
        </w:rPr>
        <w:t> </w:t>
      </w:r>
      <w:r>
        <w:rPr>
          <w:b/>
          <w:i/>
          <w:sz w:val="24"/>
        </w:rPr>
        <w:t>Almacenamiento</w:t>
      </w:r>
      <w:r>
        <w:rPr>
          <w:b/>
          <w:i/>
          <w:spacing w:val="-8"/>
          <w:sz w:val="24"/>
        </w:rPr>
        <w:t> </w:t>
      </w:r>
      <w:r>
        <w:rPr>
          <w:b/>
          <w:i/>
          <w:sz w:val="24"/>
        </w:rPr>
        <w:t>de</w:t>
      </w:r>
      <w:r>
        <w:rPr>
          <w:b/>
          <w:i/>
          <w:spacing w:val="-13"/>
          <w:sz w:val="24"/>
        </w:rPr>
        <w:t> </w:t>
      </w:r>
      <w:r>
        <w:rPr>
          <w:b/>
          <w:i/>
          <w:sz w:val="24"/>
        </w:rPr>
        <w:t>Materias</w:t>
      </w:r>
      <w:r>
        <w:rPr>
          <w:b/>
          <w:i/>
          <w:spacing w:val="18"/>
          <w:sz w:val="24"/>
        </w:rPr>
        <w:t> </w:t>
      </w:r>
      <w:r>
        <w:rPr>
          <w:b/>
          <w:i/>
          <w:spacing w:val="-2"/>
          <w:sz w:val="24"/>
        </w:rPr>
        <w:t>Primas</w:t>
      </w:r>
    </w:p>
    <w:p>
      <w:pPr>
        <w:pStyle w:val="BodyText"/>
        <w:rPr>
          <w:b/>
          <w:i/>
        </w:rPr>
      </w:pPr>
    </w:p>
    <w:p>
      <w:pPr>
        <w:pStyle w:val="BodyText"/>
        <w:spacing w:line="480" w:lineRule="auto"/>
        <w:ind w:left="360" w:right="701" w:firstLine="719"/>
        <w:jc w:val="both"/>
      </w:pPr>
      <w:r>
        <w:rPr/>
        <w:t>Recepción y Control de Calidad Inicial: El proceso inicia con la recepción de los ingredientes</w:t>
      </w:r>
      <w:r>
        <w:rPr>
          <w:spacing w:val="-12"/>
        </w:rPr>
        <w:t> </w:t>
      </w:r>
      <w:r>
        <w:rPr/>
        <w:t>principales:</w:t>
      </w:r>
      <w:r>
        <w:rPr>
          <w:spacing w:val="34"/>
        </w:rPr>
        <w:t> </w:t>
      </w:r>
      <w:r>
        <w:rPr/>
        <w:t>90 kg de</w:t>
      </w:r>
      <w:r>
        <w:rPr>
          <w:spacing w:val="-13"/>
        </w:rPr>
        <w:t> </w:t>
      </w:r>
      <w:r>
        <w:rPr/>
        <w:t>leche</w:t>
      </w:r>
      <w:r>
        <w:rPr>
          <w:spacing w:val="-6"/>
        </w:rPr>
        <w:t> </w:t>
      </w:r>
      <w:r>
        <w:rPr/>
        <w:t>de</w:t>
      </w:r>
      <w:r>
        <w:rPr>
          <w:spacing w:val="-13"/>
        </w:rPr>
        <w:t> </w:t>
      </w:r>
      <w:r>
        <w:rPr/>
        <w:t>coco (pH</w:t>
      </w:r>
      <w:r>
        <w:rPr>
          <w:spacing w:val="-9"/>
        </w:rPr>
        <w:t> </w:t>
      </w:r>
      <w:r>
        <w:rPr/>
        <w:t>6.1-7.0, 17-24 kg de</w:t>
      </w:r>
      <w:r>
        <w:rPr>
          <w:spacing w:val="-12"/>
        </w:rPr>
        <w:t> </w:t>
      </w:r>
      <w:r>
        <w:rPr/>
        <w:t>grasas),</w:t>
      </w:r>
      <w:r>
        <w:rPr>
          <w:spacing w:val="-1"/>
        </w:rPr>
        <w:t> </w:t>
      </w:r>
      <w:r>
        <w:rPr/>
        <w:t>40 kg de</w:t>
      </w:r>
      <w:r>
        <w:rPr>
          <w:spacing w:val="-13"/>
        </w:rPr>
        <w:t> </w:t>
      </w:r>
      <w:r>
        <w:rPr/>
        <w:t>crema de coco (grasas &gt; 24%) y 70 kg de otros insumos que incluyen azúcar, agua y aditivos. La temperatura de</w:t>
      </w:r>
      <w:r>
        <w:rPr>
          <w:spacing w:val="-3"/>
        </w:rPr>
        <w:t> </w:t>
      </w:r>
      <w:r>
        <w:rPr/>
        <w:t>recepción debe ser estrictamente menor a 8°C, y el proceso de recepción no debe exceder las 2 horas. Se levanta el registro RMP-001 y se verifican los certificados de calidad.</w:t>
      </w:r>
    </w:p>
    <w:p>
      <w:pPr>
        <w:pStyle w:val="BodyText"/>
        <w:spacing w:line="477" w:lineRule="auto" w:before="6"/>
        <w:ind w:left="360" w:right="697" w:firstLine="719"/>
        <w:jc w:val="both"/>
      </w:pPr>
      <w:r>
        <w:rPr/>
        <w:t>Inspección</w:t>
      </w:r>
      <w:r>
        <w:rPr>
          <w:spacing w:val="-10"/>
        </w:rPr>
        <w:t> </w:t>
      </w:r>
      <w:r>
        <w:rPr/>
        <w:t>de</w:t>
      </w:r>
      <w:r>
        <w:rPr>
          <w:spacing w:val="-13"/>
        </w:rPr>
        <w:t> </w:t>
      </w:r>
      <w:r>
        <w:rPr/>
        <w:t>Especificaciones:</w:t>
      </w:r>
      <w:r>
        <w:rPr>
          <w:spacing w:val="-1"/>
        </w:rPr>
        <w:t> </w:t>
      </w:r>
      <w:r>
        <w:rPr/>
        <w:t>Las</w:t>
      </w:r>
      <w:r>
        <w:rPr>
          <w:spacing w:val="-13"/>
        </w:rPr>
        <w:t> </w:t>
      </w:r>
      <w:r>
        <w:rPr/>
        <w:t>materias primas</w:t>
      </w:r>
      <w:r>
        <w:rPr>
          <w:spacing w:val="18"/>
        </w:rPr>
        <w:t> </w:t>
      </w:r>
      <w:r>
        <w:rPr/>
        <w:t>pasan</w:t>
      </w:r>
      <w:r>
        <w:rPr>
          <w:spacing w:val="-6"/>
        </w:rPr>
        <w:t> </w:t>
      </w:r>
      <w:r>
        <w:rPr/>
        <w:t>por</w:t>
      </w:r>
      <w:r>
        <w:rPr>
          <w:spacing w:val="-11"/>
        </w:rPr>
        <w:t> </w:t>
      </w:r>
      <w:r>
        <w:rPr/>
        <w:t>un</w:t>
      </w:r>
      <w:r>
        <w:rPr>
          <w:spacing w:val="-3"/>
        </w:rPr>
        <w:t> </w:t>
      </w:r>
      <w:r>
        <w:rPr/>
        <w:t>filtro</w:t>
      </w:r>
      <w:r>
        <w:rPr>
          <w:spacing w:val="-13"/>
        </w:rPr>
        <w:t> </w:t>
      </w:r>
      <w:r>
        <w:rPr/>
        <w:t>donde</w:t>
      </w:r>
      <w:r>
        <w:rPr>
          <w:spacing w:val="-15"/>
        </w:rPr>
        <w:t> </w:t>
      </w:r>
      <w:r>
        <w:rPr/>
        <w:t>se</w:t>
      </w:r>
      <w:r>
        <w:rPr>
          <w:spacing w:val="-14"/>
        </w:rPr>
        <w:t> </w:t>
      </w:r>
      <w:r>
        <w:rPr/>
        <w:t>evalúa si cumplen con las especificaciones de pH, grasas y propiedades sensoriales. Si no cumplen, son rechazadas,</w:t>
      </w:r>
      <w:r>
        <w:rPr>
          <w:spacing w:val="-8"/>
        </w:rPr>
        <w:t> </w:t>
      </w:r>
      <w:r>
        <w:rPr/>
        <w:t>lo cual</w:t>
      </w:r>
      <w:r>
        <w:rPr>
          <w:spacing w:val="-5"/>
        </w:rPr>
        <w:t> </w:t>
      </w:r>
      <w:r>
        <w:rPr/>
        <w:t>históricamente representa un promedio del</w:t>
      </w:r>
      <w:r>
        <w:rPr>
          <w:spacing w:val="-7"/>
        </w:rPr>
        <w:t> </w:t>
      </w:r>
      <w:r>
        <w:rPr/>
        <w:t>2-3%. Si</w:t>
      </w:r>
      <w:r>
        <w:rPr>
          <w:spacing w:val="-4"/>
        </w:rPr>
        <w:t> </w:t>
      </w:r>
      <w:r>
        <w:rPr/>
        <w:t>son</w:t>
      </w:r>
      <w:r>
        <w:rPr>
          <w:spacing w:val="-6"/>
        </w:rPr>
        <w:t> </w:t>
      </w:r>
      <w:r>
        <w:rPr/>
        <w:t>aprobadas,</w:t>
      </w:r>
      <w:r>
        <w:rPr>
          <w:spacing w:val="-1"/>
        </w:rPr>
        <w:t> </w:t>
      </w:r>
      <w:r>
        <w:rPr/>
        <w:t>pasan a</w:t>
      </w:r>
      <w:r>
        <w:rPr>
          <w:spacing w:val="-4"/>
        </w:rPr>
        <w:t> </w:t>
      </w:r>
      <w:r>
        <w:rPr/>
        <w:t>la zona de almacenamiento.</w:t>
      </w:r>
    </w:p>
    <w:p>
      <w:pPr>
        <w:pStyle w:val="BodyText"/>
        <w:spacing w:line="482" w:lineRule="auto" w:before="4"/>
        <w:ind w:left="360" w:right="730" w:firstLine="719"/>
        <w:jc w:val="both"/>
      </w:pPr>
      <w:r>
        <w:rPr/>
        <w:t>Almacenamiento: Se utiliza un estricto sistema FIFO (Primeras Entradas, Primeras Salidas). Los ingredientes secos se almacenan</w:t>
      </w:r>
      <w:r>
        <w:rPr>
          <w:spacing w:val="32"/>
        </w:rPr>
        <w:t> </w:t>
      </w:r>
      <w:r>
        <w:rPr/>
        <w:t>a 18-22°C con una humedad relativa (HR)</w:t>
      </w:r>
      <w:r>
        <w:rPr>
          <w:spacing w:val="-7"/>
        </w:rPr>
        <w:t> </w:t>
      </w:r>
      <w:r>
        <w:rPr/>
        <w:t>menor</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697"/>
        <w:jc w:val="both"/>
      </w:pPr>
      <w:r>
        <w:rPr/>
        <w:t>al 60%, mientras que la leche y la crema requieren refrigeración a 2-4°C. El tiempo máximo de almacenamiento</w:t>
      </w:r>
      <w:r>
        <w:rPr>
          <w:spacing w:val="40"/>
        </w:rPr>
        <w:t> </w:t>
      </w:r>
      <w:r>
        <w:rPr/>
        <w:t>es de 5 días, calculando una pérdida de humedad del 0.5% y un deterioro del </w:t>
      </w:r>
      <w:r>
        <w:rPr>
          <w:spacing w:val="-2"/>
        </w:rPr>
        <w:t>0.3%.</w:t>
      </w:r>
    </w:p>
    <w:p>
      <w:pPr>
        <w:pStyle w:val="Heading3"/>
        <w:spacing w:line="261" w:lineRule="exact"/>
        <w:ind w:left="360" w:firstLine="0"/>
      </w:pPr>
      <w:r>
        <w:rPr/>
        <w:t>Fase</w:t>
      </w:r>
      <w:r>
        <w:rPr>
          <w:spacing w:val="-13"/>
        </w:rPr>
        <w:t> </w:t>
      </w:r>
      <w:r>
        <w:rPr/>
        <w:t>2:</w:t>
      </w:r>
      <w:r>
        <w:rPr>
          <w:spacing w:val="-14"/>
        </w:rPr>
        <w:t> </w:t>
      </w:r>
      <w:r>
        <w:rPr/>
        <w:t>Formulación</w:t>
      </w:r>
      <w:r>
        <w:rPr>
          <w:spacing w:val="10"/>
        </w:rPr>
        <w:t> </w:t>
      </w:r>
      <w:r>
        <w:rPr/>
        <w:t>y</w:t>
      </w:r>
      <w:r>
        <w:rPr>
          <w:spacing w:val="-15"/>
        </w:rPr>
        <w:t> </w:t>
      </w:r>
      <w:r>
        <w:rPr/>
        <w:t>Preparación</w:t>
      </w:r>
      <w:r>
        <w:rPr>
          <w:spacing w:val="-5"/>
        </w:rPr>
        <w:t> </w:t>
      </w:r>
      <w:r>
        <w:rPr/>
        <w:t>de</w:t>
      </w:r>
      <w:r>
        <w:rPr>
          <w:spacing w:val="1"/>
        </w:rPr>
        <w:t> </w:t>
      </w:r>
      <w:r>
        <w:rPr/>
        <w:t>la</w:t>
      </w:r>
      <w:r>
        <w:rPr>
          <w:spacing w:val="-9"/>
        </w:rPr>
        <w:t> </w:t>
      </w:r>
      <w:r>
        <w:rPr>
          <w:spacing w:val="-2"/>
        </w:rPr>
        <w:t>Mezcla</w:t>
      </w:r>
    </w:p>
    <w:p>
      <w:pPr>
        <w:pStyle w:val="BodyText"/>
        <w:spacing w:before="2"/>
        <w:rPr>
          <w:b/>
          <w:i/>
        </w:rPr>
      </w:pPr>
    </w:p>
    <w:p>
      <w:pPr>
        <w:pStyle w:val="BodyText"/>
        <w:spacing w:line="482" w:lineRule="auto"/>
        <w:ind w:left="360" w:right="704" w:firstLine="719"/>
        <w:jc w:val="both"/>
      </w:pPr>
      <w:r>
        <w:rPr/>
        <w:t>Pesaje y Dosificación: Tras calibrar las balanzas, se pesan los ingredientes para la formulación base: leche de coco (90Kg), crema de coco (40 kg), azúcar (16 kg), agua de coco (30kg)</w:t>
      </w:r>
      <w:r>
        <w:rPr>
          <w:spacing w:val="-1"/>
        </w:rPr>
        <w:t> </w:t>
      </w:r>
      <w:r>
        <w:rPr/>
        <w:t>y</w:t>
      </w:r>
      <w:r>
        <w:rPr>
          <w:spacing w:val="-12"/>
        </w:rPr>
        <w:t> </w:t>
      </w:r>
      <w:r>
        <w:rPr/>
        <w:t>aditivos</w:t>
      </w:r>
      <w:r>
        <w:rPr>
          <w:spacing w:val="-4"/>
        </w:rPr>
        <w:t> </w:t>
      </w:r>
      <w:r>
        <w:rPr/>
        <w:t>(24 kg). Esto conforma</w:t>
      </w:r>
      <w:r>
        <w:rPr>
          <w:spacing w:val="-3"/>
        </w:rPr>
        <w:t> </w:t>
      </w:r>
      <w:r>
        <w:rPr/>
        <w:t>un lote</w:t>
      </w:r>
      <w:r>
        <w:rPr>
          <w:spacing w:val="-5"/>
        </w:rPr>
        <w:t> </w:t>
      </w:r>
      <w:r>
        <w:rPr/>
        <w:t>de</w:t>
      </w:r>
      <w:r>
        <w:rPr>
          <w:spacing w:val="-13"/>
        </w:rPr>
        <w:t> </w:t>
      </w:r>
      <w:r>
        <w:rPr/>
        <w:t>200 kg, asumiendo una</w:t>
      </w:r>
      <w:r>
        <w:rPr>
          <w:spacing w:val="-3"/>
        </w:rPr>
        <w:t> </w:t>
      </w:r>
      <w:r>
        <w:rPr/>
        <w:t>pérdida</w:t>
      </w:r>
      <w:r>
        <w:rPr>
          <w:spacing w:val="-13"/>
        </w:rPr>
        <w:t> </w:t>
      </w:r>
      <w:r>
        <w:rPr/>
        <w:t>por</w:t>
      </w:r>
      <w:r>
        <w:rPr>
          <w:spacing w:val="-6"/>
        </w:rPr>
        <w:t> </w:t>
      </w:r>
      <w:r>
        <w:rPr/>
        <w:t>pesaje del </w:t>
      </w:r>
      <w:r>
        <w:rPr>
          <w:spacing w:val="-2"/>
        </w:rPr>
        <w:t>0.2%.</w:t>
      </w:r>
    </w:p>
    <w:p>
      <w:pPr>
        <w:pStyle w:val="BodyText"/>
        <w:spacing w:line="482" w:lineRule="auto"/>
        <w:ind w:left="360" w:right="708" w:firstLine="719"/>
        <w:jc w:val="both"/>
      </w:pPr>
      <w:r>
        <w:rPr/>
        <w:t>Mezcla Inicial (PCC1): Se calienta el tanque a 40°C para facilitar la integración de la mezcla. Se mantiene a una temperatura de 40°C ± 2°C durante 10 minutos con una agitación de 80-100</w:t>
      </w:r>
      <w:r>
        <w:rPr>
          <w:spacing w:val="-15"/>
        </w:rPr>
        <w:t> </w:t>
      </w:r>
      <w:r>
        <w:rPr/>
        <w:t>rpm.</w:t>
      </w:r>
      <w:r>
        <w:rPr>
          <w:spacing w:val="13"/>
        </w:rPr>
        <w:t> </w:t>
      </w:r>
      <w:r>
        <w:rPr/>
        <w:t>En</w:t>
      </w:r>
      <w:r>
        <w:rPr>
          <w:spacing w:val="-14"/>
        </w:rPr>
        <w:t> </w:t>
      </w:r>
      <w:r>
        <w:rPr/>
        <w:t>esta</w:t>
      </w:r>
      <w:r>
        <w:rPr>
          <w:spacing w:val="-5"/>
        </w:rPr>
        <w:t> </w:t>
      </w:r>
      <w:r>
        <w:rPr/>
        <w:t>etapa</w:t>
      </w:r>
      <w:r>
        <w:rPr>
          <w:spacing w:val="-15"/>
        </w:rPr>
        <w:t> </w:t>
      </w:r>
      <w:r>
        <w:rPr/>
        <w:t>se</w:t>
      </w:r>
      <w:r>
        <w:rPr>
          <w:spacing w:val="-6"/>
        </w:rPr>
        <w:t> </w:t>
      </w:r>
      <w:r>
        <w:rPr/>
        <w:t>estima</w:t>
      </w:r>
      <w:r>
        <w:rPr>
          <w:spacing w:val="-5"/>
        </w:rPr>
        <w:t> </w:t>
      </w:r>
      <w:r>
        <w:rPr/>
        <w:t>una</w:t>
      </w:r>
      <w:r>
        <w:rPr>
          <w:spacing w:val="-3"/>
        </w:rPr>
        <w:t> </w:t>
      </w:r>
      <w:r>
        <w:rPr/>
        <w:t>pérdida</w:t>
      </w:r>
      <w:r>
        <w:rPr>
          <w:spacing w:val="-15"/>
        </w:rPr>
        <w:t> </w:t>
      </w:r>
      <w:r>
        <w:rPr/>
        <w:t>por</w:t>
      </w:r>
      <w:r>
        <w:rPr>
          <w:spacing w:val="-8"/>
        </w:rPr>
        <w:t> </w:t>
      </w:r>
      <w:r>
        <w:rPr/>
        <w:t>adherencia</w:t>
      </w:r>
      <w:r>
        <w:rPr>
          <w:spacing w:val="-3"/>
        </w:rPr>
        <w:t> </w:t>
      </w:r>
      <w:r>
        <w:rPr/>
        <w:t>en el</w:t>
      </w:r>
      <w:r>
        <w:rPr>
          <w:spacing w:val="-8"/>
        </w:rPr>
        <w:t> </w:t>
      </w:r>
      <w:r>
        <w:rPr/>
        <w:t>tanque</w:t>
      </w:r>
      <w:r>
        <w:rPr>
          <w:spacing w:val="-15"/>
        </w:rPr>
        <w:t> </w:t>
      </w:r>
      <w:r>
        <w:rPr/>
        <w:t>de</w:t>
      </w:r>
      <w:r>
        <w:rPr>
          <w:spacing w:val="-8"/>
        </w:rPr>
        <w:t> </w:t>
      </w:r>
      <w:r>
        <w:rPr/>
        <w:t>1.5%</w:t>
      </w:r>
      <w:r>
        <w:rPr>
          <w:spacing w:val="-5"/>
        </w:rPr>
        <w:t> </w:t>
      </w:r>
      <w:r>
        <w:rPr/>
        <w:t>(equivalente a 3 kg).</w:t>
      </w:r>
    </w:p>
    <w:p>
      <w:pPr>
        <w:pStyle w:val="BodyText"/>
        <w:spacing w:line="477" w:lineRule="auto"/>
        <w:ind w:left="360" w:right="705" w:firstLine="719"/>
        <w:jc w:val="both"/>
      </w:pPr>
      <w:r>
        <w:rPr/>
        <w:t>Disolución de</w:t>
      </w:r>
      <w:r>
        <w:rPr>
          <w:spacing w:val="-6"/>
        </w:rPr>
        <w:t> </w:t>
      </w:r>
      <w:r>
        <w:rPr/>
        <w:t>Azúcares: Se</w:t>
      </w:r>
      <w:r>
        <w:rPr>
          <w:spacing w:val="-6"/>
        </w:rPr>
        <w:t> </w:t>
      </w:r>
      <w:r>
        <w:rPr/>
        <w:t>adicionan</w:t>
      </w:r>
      <w:r>
        <w:rPr>
          <w:spacing w:val="-6"/>
        </w:rPr>
        <w:t> </w:t>
      </w:r>
      <w:r>
        <w:rPr/>
        <w:t>los azúcares "en lluvia" para evitar la</w:t>
      </w:r>
      <w:r>
        <w:rPr>
          <w:spacing w:val="-2"/>
        </w:rPr>
        <w:t> </w:t>
      </w:r>
      <w:r>
        <w:rPr/>
        <w:t>formación de grumos,</w:t>
      </w:r>
      <w:r>
        <w:rPr>
          <w:spacing w:val="-15"/>
        </w:rPr>
        <w:t> </w:t>
      </w:r>
      <w:r>
        <w:rPr/>
        <w:t>lo</w:t>
      </w:r>
      <w:r>
        <w:rPr>
          <w:spacing w:val="-5"/>
        </w:rPr>
        <w:t> </w:t>
      </w:r>
      <w:r>
        <w:rPr/>
        <w:t>cual</w:t>
      </w:r>
      <w:r>
        <w:rPr>
          <w:spacing w:val="-9"/>
        </w:rPr>
        <w:t> </w:t>
      </w:r>
      <w:r>
        <w:rPr/>
        <w:t>debe</w:t>
      </w:r>
      <w:r>
        <w:rPr>
          <w:spacing w:val="-12"/>
        </w:rPr>
        <w:t> </w:t>
      </w:r>
      <w:r>
        <w:rPr/>
        <w:t>ser verificado</w:t>
      </w:r>
      <w:r>
        <w:rPr>
          <w:spacing w:val="-12"/>
        </w:rPr>
        <w:t> </w:t>
      </w:r>
      <w:r>
        <w:rPr/>
        <w:t>visualmente.</w:t>
      </w:r>
      <w:r>
        <w:rPr>
          <w:spacing w:val="26"/>
        </w:rPr>
        <w:t> </w:t>
      </w:r>
      <w:r>
        <w:rPr/>
        <w:t>Esta</w:t>
      </w:r>
      <w:r>
        <w:rPr>
          <w:spacing w:val="-15"/>
        </w:rPr>
        <w:t> </w:t>
      </w:r>
      <w:r>
        <w:rPr/>
        <w:t>operación dura</w:t>
      </w:r>
      <w:r>
        <w:rPr>
          <w:spacing w:val="-15"/>
        </w:rPr>
        <w:t> </w:t>
      </w:r>
      <w:r>
        <w:rPr/>
        <w:t>5</w:t>
      </w:r>
      <w:r>
        <w:rPr>
          <w:spacing w:val="-5"/>
        </w:rPr>
        <w:t> </w:t>
      </w:r>
      <w:r>
        <w:rPr/>
        <w:t>minutos</w:t>
      </w:r>
      <w:r>
        <w:rPr>
          <w:spacing w:val="-9"/>
        </w:rPr>
        <w:t> </w:t>
      </w:r>
      <w:r>
        <w:rPr/>
        <w:t>a</w:t>
      </w:r>
      <w:r>
        <w:rPr>
          <w:spacing w:val="-8"/>
        </w:rPr>
        <w:t> </w:t>
      </w:r>
      <w:r>
        <w:rPr/>
        <w:t>100</w:t>
      </w:r>
      <w:r>
        <w:rPr>
          <w:spacing w:val="-2"/>
        </w:rPr>
        <w:t> </w:t>
      </w:r>
      <w:r>
        <w:rPr/>
        <w:t>rpm,</w:t>
      </w:r>
      <w:r>
        <w:rPr>
          <w:spacing w:val="-5"/>
        </w:rPr>
        <w:t> </w:t>
      </w:r>
      <w:r>
        <w:rPr/>
        <w:t>y</w:t>
      </w:r>
      <w:r>
        <w:rPr>
          <w:spacing w:val="-5"/>
        </w:rPr>
        <w:t> </w:t>
      </w:r>
      <w:r>
        <w:rPr/>
        <w:t>debe alcanzar entre 28 y 30 grados Brix.</w:t>
      </w:r>
    </w:p>
    <w:p>
      <w:pPr>
        <w:pStyle w:val="BodyText"/>
        <w:spacing w:line="482" w:lineRule="auto"/>
        <w:ind w:left="360" w:right="713" w:firstLine="719"/>
        <w:jc w:val="both"/>
      </w:pPr>
      <w:r>
        <w:rPr/>
        <w:t>Homogenización: La mezcla pasa por un homogenizador de 2 etapas (2000 y 500 psi) a una temperatura de 65°C ± 2°C. El objetivo es un flujo de 200 L/H para reducir el tamaño de partícula a menos de 2 micrómetros (&lt; 2um), con una pérdida en el equipo del 0.5% (1 kg).</w:t>
      </w:r>
    </w:p>
    <w:p>
      <w:pPr>
        <w:pStyle w:val="Heading3"/>
        <w:spacing w:line="261" w:lineRule="exact"/>
        <w:ind w:left="360" w:firstLine="0"/>
      </w:pPr>
      <w:r>
        <w:rPr/>
        <w:t>Fase</w:t>
      </w:r>
      <w:r>
        <w:rPr>
          <w:spacing w:val="-12"/>
        </w:rPr>
        <w:t> </w:t>
      </w:r>
      <w:r>
        <w:rPr/>
        <w:t>3:</w:t>
      </w:r>
      <w:r>
        <w:rPr>
          <w:spacing w:val="-13"/>
        </w:rPr>
        <w:t> </w:t>
      </w:r>
      <w:r>
        <w:rPr/>
        <w:t>Tratamiento</w:t>
      </w:r>
      <w:r>
        <w:rPr>
          <w:spacing w:val="9"/>
        </w:rPr>
        <w:t> </w:t>
      </w:r>
      <w:r>
        <w:rPr/>
        <w:t>Térmico</w:t>
      </w:r>
      <w:r>
        <w:rPr>
          <w:spacing w:val="-5"/>
        </w:rPr>
        <w:t> </w:t>
      </w:r>
      <w:r>
        <w:rPr/>
        <w:t>y</w:t>
      </w:r>
      <w:r>
        <w:rPr>
          <w:spacing w:val="-9"/>
        </w:rPr>
        <w:t> </w:t>
      </w:r>
      <w:r>
        <w:rPr>
          <w:spacing w:val="-2"/>
        </w:rPr>
        <w:t>Maduración</w:t>
      </w:r>
    </w:p>
    <w:p>
      <w:pPr>
        <w:pStyle w:val="BodyText"/>
        <w:spacing w:line="482" w:lineRule="auto" w:before="269"/>
        <w:ind w:left="360" w:right="693" w:firstLine="719"/>
        <w:jc w:val="both"/>
      </w:pPr>
      <w:r>
        <w:rPr/>
        <w:t>Pasteurización HTST (PCC2): Este es un punto crítico para la inocuidad. La mezcla pasa por</w:t>
      </w:r>
      <w:r>
        <w:rPr>
          <w:spacing w:val="-15"/>
        </w:rPr>
        <w:t> </w:t>
      </w:r>
      <w:r>
        <w:rPr/>
        <w:t>un</w:t>
      </w:r>
      <w:r>
        <w:rPr>
          <w:spacing w:val="-3"/>
        </w:rPr>
        <w:t> </w:t>
      </w:r>
      <w:r>
        <w:rPr/>
        <w:t>intercambiador de</w:t>
      </w:r>
      <w:r>
        <w:rPr>
          <w:spacing w:val="-11"/>
        </w:rPr>
        <w:t> </w:t>
      </w:r>
      <w:r>
        <w:rPr/>
        <w:t>placas a</w:t>
      </w:r>
      <w:r>
        <w:rPr>
          <w:spacing w:val="-3"/>
        </w:rPr>
        <w:t> </w:t>
      </w:r>
      <w:r>
        <w:rPr/>
        <w:t>82°C durante</w:t>
      </w:r>
      <w:r>
        <w:rPr>
          <w:spacing w:val="-14"/>
        </w:rPr>
        <w:t> </w:t>
      </w:r>
      <w:r>
        <w:rPr/>
        <w:t>25 segundos</w:t>
      </w:r>
      <w:r>
        <w:rPr>
          <w:spacing w:val="-14"/>
        </w:rPr>
        <w:t> </w:t>
      </w:r>
      <w:r>
        <w:rPr/>
        <w:t>con un flujo de</w:t>
      </w:r>
      <w:r>
        <w:rPr>
          <w:spacing w:val="-14"/>
        </w:rPr>
        <w:t> </w:t>
      </w:r>
      <w:r>
        <w:rPr/>
        <w:t>200 L/H.</w:t>
      </w:r>
      <w:r>
        <w:rPr>
          <w:spacing w:val="-1"/>
        </w:rPr>
        <w:t> </w:t>
      </w:r>
      <w:r>
        <w:rPr/>
        <w:t>Se</w:t>
      </w:r>
      <w:r>
        <w:rPr>
          <w:spacing w:val="-3"/>
        </w:rPr>
        <w:t> </w:t>
      </w:r>
      <w:r>
        <w:rPr/>
        <w:t>requiere un</w:t>
      </w:r>
      <w:r>
        <w:rPr>
          <w:spacing w:val="-2"/>
        </w:rPr>
        <w:t> </w:t>
      </w:r>
      <w:r>
        <w:rPr/>
        <w:t>registro continuo</w:t>
      </w:r>
      <w:r>
        <w:rPr>
          <w:spacing w:val="-1"/>
        </w:rPr>
        <w:t> </w:t>
      </w:r>
      <w:r>
        <w:rPr/>
        <w:t>en el</w:t>
      </w:r>
      <w:r>
        <w:rPr>
          <w:spacing w:val="-1"/>
        </w:rPr>
        <w:t> </w:t>
      </w:r>
      <w:r>
        <w:rPr/>
        <w:t>gráfico de</w:t>
      </w:r>
      <w:r>
        <w:rPr>
          <w:spacing w:val="-4"/>
        </w:rPr>
        <w:t> </w:t>
      </w:r>
      <w:r>
        <w:rPr/>
        <w:t>temperatura para</w:t>
      </w:r>
      <w:r>
        <w:rPr>
          <w:spacing w:val="-2"/>
        </w:rPr>
        <w:t> </w:t>
      </w:r>
      <w:r>
        <w:rPr/>
        <w:t>verificar que</w:t>
      </w:r>
      <w:r>
        <w:rPr>
          <w:spacing w:val="-1"/>
        </w:rPr>
        <w:t> </w:t>
      </w:r>
      <w:r>
        <w:rPr/>
        <w:t>el proceso</w:t>
      </w:r>
      <w:r>
        <w:rPr>
          <w:spacing w:val="-1"/>
        </w:rPr>
        <w:t> </w:t>
      </w:r>
      <w:r>
        <w:rPr/>
        <w:t>está correcto y</w:t>
      </w:r>
      <w:r>
        <w:rPr>
          <w:spacing w:val="-1"/>
        </w:rPr>
        <w:t> </w:t>
      </w:r>
      <w:r>
        <w:rPr/>
        <w:t>que se logra mediante una prueba de fosfatasa negativa.</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705" w:firstLine="719"/>
        <w:jc w:val="both"/>
      </w:pPr>
      <w:r>
        <w:rPr/>
        <w:t>Enfriamiento Rápido: Inmediatamente después, un intercambiador de agua helada reduce la</w:t>
      </w:r>
      <w:r>
        <w:rPr>
          <w:spacing w:val="-15"/>
        </w:rPr>
        <w:t> </w:t>
      </w:r>
      <w:r>
        <w:rPr/>
        <w:t>temperatura</w:t>
      </w:r>
      <w:r>
        <w:rPr>
          <w:spacing w:val="-15"/>
        </w:rPr>
        <w:t> </w:t>
      </w:r>
      <w:r>
        <w:rPr/>
        <w:t>drásticamente</w:t>
      </w:r>
      <w:r>
        <w:rPr>
          <w:spacing w:val="-14"/>
        </w:rPr>
        <w:t> </w:t>
      </w:r>
      <w:r>
        <w:rPr/>
        <w:t>de</w:t>
      </w:r>
      <w:r>
        <w:rPr>
          <w:spacing w:val="-15"/>
        </w:rPr>
        <w:t> </w:t>
      </w:r>
      <w:r>
        <w:rPr/>
        <w:t>82°C</w:t>
      </w:r>
      <w:r>
        <w:rPr>
          <w:spacing w:val="-1"/>
        </w:rPr>
        <w:t> </w:t>
      </w:r>
      <w:r>
        <w:rPr/>
        <w:t>a</w:t>
      </w:r>
      <w:r>
        <w:rPr>
          <w:spacing w:val="-15"/>
        </w:rPr>
        <w:t> </w:t>
      </w:r>
      <w:r>
        <w:rPr/>
        <w:t>4°C en</w:t>
      </w:r>
      <w:r>
        <w:rPr>
          <w:spacing w:val="-1"/>
        </w:rPr>
        <w:t> </w:t>
      </w:r>
      <w:r>
        <w:rPr/>
        <w:t>menos</w:t>
      </w:r>
      <w:r>
        <w:rPr>
          <w:spacing w:val="-7"/>
        </w:rPr>
        <w:t> </w:t>
      </w:r>
      <w:r>
        <w:rPr/>
        <w:t>de</w:t>
      </w:r>
      <w:r>
        <w:rPr>
          <w:spacing w:val="-15"/>
        </w:rPr>
        <w:t> </w:t>
      </w:r>
      <w:r>
        <w:rPr/>
        <w:t>90</w:t>
      </w:r>
      <w:r>
        <w:rPr>
          <w:spacing w:val="-14"/>
        </w:rPr>
        <w:t> </w:t>
      </w:r>
      <w:r>
        <w:rPr/>
        <w:t>segundos.</w:t>
      </w:r>
      <w:r>
        <w:rPr>
          <w:spacing w:val="-14"/>
        </w:rPr>
        <w:t> </w:t>
      </w:r>
      <w:r>
        <w:rPr/>
        <w:t>Esto</w:t>
      </w:r>
      <w:r>
        <w:rPr>
          <w:spacing w:val="-12"/>
        </w:rPr>
        <w:t> </w:t>
      </w:r>
      <w:r>
        <w:rPr/>
        <w:t>es</w:t>
      </w:r>
      <w:r>
        <w:rPr>
          <w:spacing w:val="-7"/>
        </w:rPr>
        <w:t> </w:t>
      </w:r>
      <w:r>
        <w:rPr/>
        <w:t>un</w:t>
      </w:r>
      <w:r>
        <w:rPr>
          <w:spacing w:val="-3"/>
        </w:rPr>
        <w:t> </w:t>
      </w:r>
      <w:r>
        <w:rPr/>
        <w:t>paso</w:t>
      </w:r>
      <w:r>
        <w:rPr>
          <w:spacing w:val="-3"/>
        </w:rPr>
        <w:t> </w:t>
      </w:r>
      <w:r>
        <w:rPr/>
        <w:t>crítico</w:t>
      </w:r>
      <w:r>
        <w:rPr>
          <w:spacing w:val="-4"/>
        </w:rPr>
        <w:t> </w:t>
      </w:r>
      <w:r>
        <w:rPr/>
        <w:t>para evitar la germinación</w:t>
      </w:r>
      <w:r>
        <w:rPr>
          <w:spacing w:val="40"/>
        </w:rPr>
        <w:t> </w:t>
      </w:r>
      <w:r>
        <w:rPr/>
        <w:t>de esporas bacterianas.</w:t>
      </w:r>
    </w:p>
    <w:p>
      <w:pPr>
        <w:pStyle w:val="BodyText"/>
        <w:spacing w:line="482" w:lineRule="auto"/>
        <w:ind w:left="360" w:right="708" w:firstLine="719"/>
        <w:jc w:val="both"/>
      </w:pPr>
      <w:r>
        <w:rPr/>
        <w:t>Maduración: La mezcla descansa para hidratar los estabilizantes, manteniéndose a 4°C ± 1°C entre 4 y 8 horas. Cuenta</w:t>
      </w:r>
      <w:r>
        <w:rPr>
          <w:spacing w:val="-6"/>
        </w:rPr>
        <w:t> </w:t>
      </w:r>
      <w:r>
        <w:rPr/>
        <w:t>con agitación intermitente de 20 rpm por 30 minutos para alcanzar una viscosidad del 20 al 30%. En este punto se extrae una muestra de análisis de 0.5 kg.</w:t>
      </w:r>
    </w:p>
    <w:p>
      <w:pPr>
        <w:pStyle w:val="BodyText"/>
        <w:spacing w:line="477" w:lineRule="auto"/>
        <w:ind w:left="360" w:right="702" w:firstLine="719"/>
        <w:jc w:val="both"/>
      </w:pPr>
      <w:r>
        <w:rPr/>
        <w:t>Incorporación de Fortificantes: Se añade una premezcla</w:t>
      </w:r>
      <w:r>
        <w:rPr>
          <w:spacing w:val="40"/>
        </w:rPr>
        <w:t> </w:t>
      </w:r>
      <w:r>
        <w:rPr/>
        <w:t>a 30°C compuesta por 4 kg de aceite</w:t>
      </w:r>
      <w:r>
        <w:rPr>
          <w:spacing w:val="-3"/>
        </w:rPr>
        <w:t> </w:t>
      </w:r>
      <w:r>
        <w:rPr/>
        <w:t>de</w:t>
      </w:r>
      <w:r>
        <w:rPr>
          <w:spacing w:val="-1"/>
        </w:rPr>
        <w:t> </w:t>
      </w:r>
      <w:r>
        <w:rPr/>
        <w:t>coco, 1.6 kg de carbonato de</w:t>
      </w:r>
      <w:r>
        <w:rPr>
          <w:spacing w:val="-10"/>
        </w:rPr>
        <w:t> </w:t>
      </w:r>
      <w:r>
        <w:rPr/>
        <w:t>calcio</w:t>
      </w:r>
      <w:r>
        <w:rPr>
          <w:spacing w:val="36"/>
        </w:rPr>
        <w:t> </w:t>
      </w:r>
      <w:r>
        <w:rPr/>
        <w:t>(CaCO2),</w:t>
      </w:r>
      <w:r>
        <w:rPr>
          <w:spacing w:val="-12"/>
        </w:rPr>
        <w:t> </w:t>
      </w:r>
      <w:r>
        <w:rPr/>
        <w:t>y 0.04 kg de</w:t>
      </w:r>
      <w:r>
        <w:rPr>
          <w:spacing w:val="-11"/>
        </w:rPr>
        <w:t> </w:t>
      </w:r>
      <w:r>
        <w:rPr/>
        <w:t>Vitamina</w:t>
      </w:r>
      <w:r>
        <w:rPr>
          <w:spacing w:val="-1"/>
        </w:rPr>
        <w:t> </w:t>
      </w:r>
      <w:r>
        <w:rPr/>
        <w:t>D2.</w:t>
      </w:r>
      <w:r>
        <w:rPr>
          <w:spacing w:val="-1"/>
        </w:rPr>
        <w:t> </w:t>
      </w:r>
      <w:r>
        <w:rPr/>
        <w:t>Se agita a</w:t>
      </w:r>
      <w:r>
        <w:rPr>
          <w:spacing w:val="-1"/>
        </w:rPr>
        <w:t> </w:t>
      </w:r>
      <w:r>
        <w:rPr/>
        <w:t>150 rpm por 10 minutos hasta lograr una apariencia</w:t>
      </w:r>
      <w:r>
        <w:rPr>
          <w:spacing w:val="40"/>
        </w:rPr>
        <w:t> </w:t>
      </w:r>
      <w:r>
        <w:rPr/>
        <w:t>homogénea.</w:t>
      </w:r>
    </w:p>
    <w:p>
      <w:pPr>
        <w:pStyle w:val="Heading3"/>
        <w:spacing w:line="272" w:lineRule="exact"/>
        <w:ind w:left="360" w:firstLine="0"/>
      </w:pPr>
      <w:r>
        <w:rPr/>
        <w:t>Fase</w:t>
      </w:r>
      <w:r>
        <w:rPr>
          <w:spacing w:val="-13"/>
        </w:rPr>
        <w:t> </w:t>
      </w:r>
      <w:r>
        <w:rPr/>
        <w:t>4:</w:t>
      </w:r>
      <w:r>
        <w:rPr>
          <w:spacing w:val="-15"/>
        </w:rPr>
        <w:t> </w:t>
      </w:r>
      <w:r>
        <w:rPr/>
        <w:t>Congelación</w:t>
      </w:r>
      <w:r>
        <w:rPr>
          <w:spacing w:val="12"/>
        </w:rPr>
        <w:t> </w:t>
      </w:r>
      <w:r>
        <w:rPr/>
        <w:t>y</w:t>
      </w:r>
      <w:r>
        <w:rPr>
          <w:spacing w:val="-10"/>
        </w:rPr>
        <w:t> </w:t>
      </w:r>
      <w:r>
        <w:rPr>
          <w:spacing w:val="-2"/>
        </w:rPr>
        <w:t>Envasado</w:t>
      </w:r>
    </w:p>
    <w:p>
      <w:pPr>
        <w:pStyle w:val="BodyText"/>
        <w:spacing w:line="482" w:lineRule="auto" w:before="270"/>
        <w:ind w:left="360" w:right="688" w:firstLine="719"/>
        <w:jc w:val="both"/>
      </w:pPr>
      <w:r>
        <w:rPr/>
        <w:t>Batido</w:t>
      </w:r>
      <w:r>
        <w:rPr>
          <w:spacing w:val="-12"/>
        </w:rPr>
        <w:t> </w:t>
      </w:r>
      <w:r>
        <w:rPr/>
        <w:t>y</w:t>
      </w:r>
      <w:r>
        <w:rPr>
          <w:spacing w:val="-7"/>
        </w:rPr>
        <w:t> </w:t>
      </w:r>
      <w:r>
        <w:rPr/>
        <w:t>Congelado</w:t>
      </w:r>
      <w:r>
        <w:rPr>
          <w:spacing w:val="-9"/>
        </w:rPr>
        <w:t> </w:t>
      </w:r>
      <w:r>
        <w:rPr/>
        <w:t>(PCC3):</w:t>
      </w:r>
      <w:r>
        <w:rPr>
          <w:spacing w:val="-5"/>
        </w:rPr>
        <w:t> </w:t>
      </w:r>
      <w:r>
        <w:rPr/>
        <w:t>La</w:t>
      </w:r>
      <w:r>
        <w:rPr>
          <w:spacing w:val="-3"/>
        </w:rPr>
        <w:t> </w:t>
      </w:r>
      <w:r>
        <w:rPr/>
        <w:t>mezcla</w:t>
      </w:r>
      <w:r>
        <w:rPr>
          <w:spacing w:val="30"/>
        </w:rPr>
        <w:t> </w:t>
      </w:r>
      <w:r>
        <w:rPr/>
        <w:t>entra</w:t>
      </w:r>
      <w:r>
        <w:rPr>
          <w:spacing w:val="-1"/>
        </w:rPr>
        <w:t> </w:t>
      </w:r>
      <w:r>
        <w:rPr/>
        <w:t>a</w:t>
      </w:r>
      <w:r>
        <w:rPr>
          <w:spacing w:val="-3"/>
        </w:rPr>
        <w:t> </w:t>
      </w:r>
      <w:r>
        <w:rPr/>
        <w:t>una</w:t>
      </w:r>
      <w:r>
        <w:rPr>
          <w:spacing w:val="-6"/>
        </w:rPr>
        <w:t> </w:t>
      </w:r>
      <w:r>
        <w:rPr/>
        <w:t>mantecadora</w:t>
      </w:r>
      <w:r>
        <w:rPr>
          <w:spacing w:val="-1"/>
        </w:rPr>
        <w:t> </w:t>
      </w:r>
      <w:r>
        <w:rPr/>
        <w:t>continua</w:t>
      </w:r>
      <w:r>
        <w:rPr>
          <w:spacing w:val="-1"/>
        </w:rPr>
        <w:t> </w:t>
      </w:r>
      <w:r>
        <w:rPr/>
        <w:t>a</w:t>
      </w:r>
      <w:r>
        <w:rPr>
          <w:spacing w:val="-3"/>
        </w:rPr>
        <w:t> </w:t>
      </w:r>
      <w:r>
        <w:rPr/>
        <w:t>4°C y sale a - 5°C ± 0.5°C. Durante este proceso, que toma 10 minutos a 200 rpm, se inyecta aire filtrado para lograr un overrun (aireación)</w:t>
      </w:r>
      <w:r>
        <w:rPr>
          <w:spacing w:val="40"/>
        </w:rPr>
        <w:t> </w:t>
      </w:r>
      <w:r>
        <w:rPr/>
        <w:t>del 45% ± 0.5%. Se registra una pérdida por adherencias de 2 kg.</w:t>
      </w:r>
    </w:p>
    <w:p>
      <w:pPr>
        <w:pStyle w:val="BodyText"/>
        <w:spacing w:line="482" w:lineRule="auto"/>
        <w:ind w:left="360" w:right="714" w:firstLine="719"/>
        <w:jc w:val="both"/>
      </w:pPr>
      <w:r>
        <w:rPr/>
        <w:t>Envasado: El producto se envasa mediante una dosificadora volumétrica a una velocidad de</w:t>
      </w:r>
      <w:r>
        <w:rPr>
          <w:spacing w:val="-22"/>
        </w:rPr>
        <w:t> </w:t>
      </w:r>
      <w:r>
        <w:rPr/>
        <w:t>40</w:t>
      </w:r>
      <w:r>
        <w:rPr>
          <w:spacing w:val="-16"/>
        </w:rPr>
        <w:t> </w:t>
      </w:r>
      <w:r>
        <w:rPr/>
        <w:t>envases por</w:t>
      </w:r>
      <w:r>
        <w:rPr>
          <w:spacing w:val="-7"/>
        </w:rPr>
        <w:t> </w:t>
      </w:r>
      <w:r>
        <w:rPr/>
        <w:t>minuto. Cada</w:t>
      </w:r>
      <w:r>
        <w:rPr>
          <w:spacing w:val="-19"/>
        </w:rPr>
        <w:t> </w:t>
      </w:r>
      <w:r>
        <w:rPr/>
        <w:t>envase</w:t>
      </w:r>
      <w:r>
        <w:rPr>
          <w:spacing w:val="-17"/>
        </w:rPr>
        <w:t> </w:t>
      </w:r>
      <w:r>
        <w:rPr/>
        <w:t>contiene</w:t>
      </w:r>
      <w:r>
        <w:rPr>
          <w:spacing w:val="-2"/>
        </w:rPr>
        <w:t> </w:t>
      </w:r>
      <w:r>
        <w:rPr/>
        <w:t>120 ml</w:t>
      </w:r>
      <w:r>
        <w:rPr>
          <w:spacing w:val="-6"/>
        </w:rPr>
        <w:t> </w:t>
      </w:r>
      <w:r>
        <w:rPr/>
        <w:t>±</w:t>
      </w:r>
      <w:r>
        <w:rPr>
          <w:spacing w:val="-2"/>
        </w:rPr>
        <w:t> </w:t>
      </w:r>
      <w:r>
        <w:rPr/>
        <w:t>2%</w:t>
      </w:r>
      <w:r>
        <w:rPr>
          <w:spacing w:val="-10"/>
        </w:rPr>
        <w:t> </w:t>
      </w:r>
      <w:r>
        <w:rPr/>
        <w:t>de</w:t>
      </w:r>
      <w:r>
        <w:rPr>
          <w:spacing w:val="-20"/>
        </w:rPr>
        <w:t> </w:t>
      </w:r>
      <w:r>
        <w:rPr/>
        <w:t>volumen a</w:t>
      </w:r>
      <w:r>
        <w:rPr>
          <w:spacing w:val="-3"/>
        </w:rPr>
        <w:t> </w:t>
      </w:r>
      <w:r>
        <w:rPr/>
        <w:t>una</w:t>
      </w:r>
      <w:r>
        <w:rPr>
          <w:spacing w:val="-20"/>
        </w:rPr>
        <w:t> </w:t>
      </w:r>
      <w:r>
        <w:rPr/>
        <w:t>temperatura</w:t>
      </w:r>
      <w:r>
        <w:rPr>
          <w:spacing w:val="-3"/>
        </w:rPr>
        <w:t> </w:t>
      </w:r>
      <w:r>
        <w:rPr/>
        <w:t>entre</w:t>
      </w:r>
    </w:p>
    <w:p>
      <w:pPr>
        <w:pStyle w:val="BodyText"/>
        <w:spacing w:line="482" w:lineRule="auto"/>
        <w:ind w:left="360" w:right="695"/>
        <w:jc w:val="both"/>
      </w:pPr>
      <w:r>
        <w:rPr/>
        <w:t>-5°C y 2°C. El</w:t>
      </w:r>
      <w:r>
        <w:rPr>
          <w:spacing w:val="-2"/>
        </w:rPr>
        <w:t> </w:t>
      </w:r>
      <w:r>
        <w:rPr/>
        <w:t>lote</w:t>
      </w:r>
      <w:r>
        <w:rPr>
          <w:spacing w:val="-2"/>
        </w:rPr>
        <w:t> </w:t>
      </w:r>
      <w:r>
        <w:rPr/>
        <w:t>se</w:t>
      </w:r>
      <w:r>
        <w:rPr>
          <w:spacing w:val="-4"/>
        </w:rPr>
        <w:t> </w:t>
      </w:r>
      <w:r>
        <w:rPr/>
        <w:t>codifica</w:t>
      </w:r>
      <w:r>
        <w:rPr>
          <w:spacing w:val="-2"/>
        </w:rPr>
        <w:t> </w:t>
      </w:r>
      <w:r>
        <w:rPr/>
        <w:t>bajo con su respectivo formato. Las pérdidas</w:t>
      </w:r>
      <w:r>
        <w:rPr>
          <w:spacing w:val="-10"/>
        </w:rPr>
        <w:t> </w:t>
      </w:r>
      <w:r>
        <w:rPr/>
        <w:t>por derrames</w:t>
      </w:r>
      <w:r>
        <w:rPr>
          <w:spacing w:val="-1"/>
        </w:rPr>
        <w:t> </w:t>
      </w:r>
      <w:r>
        <w:rPr/>
        <w:t>son del 0.5% (1 kg), y si ocurren fallas aquí, el producto se debe reprocesar desde la etapa de batido.</w:t>
      </w:r>
    </w:p>
    <w:p>
      <w:pPr>
        <w:pStyle w:val="Heading3"/>
        <w:ind w:left="360" w:firstLine="0"/>
      </w:pPr>
      <w:r>
        <w:rPr/>
        <w:t>Fase</w:t>
      </w:r>
      <w:r>
        <w:rPr>
          <w:spacing w:val="-13"/>
        </w:rPr>
        <w:t> </w:t>
      </w:r>
      <w:r>
        <w:rPr/>
        <w:t>5:</w:t>
      </w:r>
      <w:r>
        <w:rPr>
          <w:spacing w:val="-14"/>
        </w:rPr>
        <w:t> </w:t>
      </w:r>
      <w:r>
        <w:rPr/>
        <w:t>Endurecimiento</w:t>
      </w:r>
      <w:r>
        <w:rPr>
          <w:spacing w:val="5"/>
        </w:rPr>
        <w:t> </w:t>
      </w:r>
      <w:r>
        <w:rPr/>
        <w:t>y</w:t>
      </w:r>
      <w:r>
        <w:rPr>
          <w:spacing w:val="-12"/>
        </w:rPr>
        <w:t> </w:t>
      </w:r>
      <w:r>
        <w:rPr/>
        <w:t>Almacenamiento</w:t>
      </w:r>
      <w:r>
        <w:rPr>
          <w:spacing w:val="-4"/>
        </w:rPr>
        <w:t> Final</w:t>
      </w:r>
    </w:p>
    <w:p>
      <w:pPr>
        <w:pStyle w:val="BodyText"/>
        <w:spacing w:line="482" w:lineRule="auto" w:before="250"/>
        <w:ind w:left="454" w:right="696" w:firstLine="724"/>
        <w:jc w:val="right"/>
      </w:pPr>
      <w:r>
        <w:rPr/>
        <w:t>Endurecimiento</w:t>
      </w:r>
      <w:r>
        <w:rPr>
          <w:spacing w:val="-15"/>
        </w:rPr>
        <w:t> </w:t>
      </w:r>
      <w:r>
        <w:rPr/>
        <w:t>(PCC4):</w:t>
      </w:r>
      <w:r>
        <w:rPr>
          <w:spacing w:val="-15"/>
        </w:rPr>
        <w:t> </w:t>
      </w:r>
      <w:r>
        <w:rPr/>
        <w:t>Para</w:t>
      </w:r>
      <w:r>
        <w:rPr>
          <w:spacing w:val="-15"/>
        </w:rPr>
        <w:t> </w:t>
      </w:r>
      <w:r>
        <w:rPr/>
        <w:t>estabilizar</w:t>
      </w:r>
      <w:r>
        <w:rPr>
          <w:spacing w:val="-4"/>
        </w:rPr>
        <w:t> </w:t>
      </w:r>
      <w:r>
        <w:rPr/>
        <w:t>los</w:t>
      </w:r>
      <w:r>
        <w:rPr>
          <w:spacing w:val="-15"/>
        </w:rPr>
        <w:t> </w:t>
      </w:r>
      <w:r>
        <w:rPr/>
        <w:t>cristales</w:t>
      </w:r>
      <w:r>
        <w:rPr>
          <w:spacing w:val="-8"/>
        </w:rPr>
        <w:t> </w:t>
      </w:r>
      <w:r>
        <w:rPr/>
        <w:t>de</w:t>
      </w:r>
      <w:r>
        <w:rPr>
          <w:spacing w:val="-18"/>
        </w:rPr>
        <w:t> </w:t>
      </w:r>
      <w:r>
        <w:rPr/>
        <w:t>hielo</w:t>
      </w:r>
      <w:r>
        <w:rPr>
          <w:spacing w:val="-6"/>
        </w:rPr>
        <w:t> </w:t>
      </w:r>
      <w:r>
        <w:rPr/>
        <w:t>y</w:t>
      </w:r>
      <w:r>
        <w:rPr>
          <w:spacing w:val="-13"/>
        </w:rPr>
        <w:t> </w:t>
      </w:r>
      <w:r>
        <w:rPr/>
        <w:t>la</w:t>
      </w:r>
      <w:r>
        <w:rPr>
          <w:spacing w:val="-15"/>
        </w:rPr>
        <w:t> </w:t>
      </w:r>
      <w:r>
        <w:rPr/>
        <w:t>estructura</w:t>
      </w:r>
      <w:r>
        <w:rPr>
          <w:spacing w:val="-14"/>
        </w:rPr>
        <w:t> </w:t>
      </w:r>
      <w:r>
        <w:rPr/>
        <w:t>del</w:t>
      </w:r>
      <w:r>
        <w:rPr>
          <w:spacing w:val="-22"/>
        </w:rPr>
        <w:t> </w:t>
      </w:r>
      <w:r>
        <w:rPr/>
        <w:t>producto, este</w:t>
      </w:r>
      <w:r>
        <w:rPr>
          <w:spacing w:val="-6"/>
        </w:rPr>
        <w:t> </w:t>
      </w:r>
      <w:r>
        <w:rPr/>
        <w:t>pasa</w:t>
      </w:r>
      <w:r>
        <w:rPr>
          <w:spacing w:val="-1"/>
        </w:rPr>
        <w:t> </w:t>
      </w:r>
      <w:r>
        <w:rPr/>
        <w:t>por</w:t>
      </w:r>
      <w:r>
        <w:rPr>
          <w:spacing w:val="-6"/>
        </w:rPr>
        <w:t> </w:t>
      </w:r>
      <w:r>
        <w:rPr/>
        <w:t>un túnel</w:t>
      </w:r>
      <w:r>
        <w:rPr>
          <w:spacing w:val="-6"/>
        </w:rPr>
        <w:t> </w:t>
      </w:r>
      <w:r>
        <w:rPr/>
        <w:t>de</w:t>
      </w:r>
      <w:r>
        <w:rPr>
          <w:spacing w:val="-16"/>
        </w:rPr>
        <w:t> </w:t>
      </w:r>
      <w:r>
        <w:rPr/>
        <w:t>congelación</w:t>
      </w:r>
      <w:r>
        <w:rPr>
          <w:spacing w:val="29"/>
        </w:rPr>
        <w:t> </w:t>
      </w:r>
      <w:r>
        <w:rPr/>
        <w:t>durante</w:t>
      </w:r>
      <w:r>
        <w:rPr>
          <w:spacing w:val="-17"/>
        </w:rPr>
        <w:t> </w:t>
      </w:r>
      <w:r>
        <w:rPr/>
        <w:t>2 horas. La</w:t>
      </w:r>
      <w:r>
        <w:rPr>
          <w:spacing w:val="-6"/>
        </w:rPr>
        <w:t> </w:t>
      </w:r>
      <w:r>
        <w:rPr/>
        <w:t>temperatura</w:t>
      </w:r>
      <w:r>
        <w:rPr>
          <w:spacing w:val="-5"/>
        </w:rPr>
        <w:t> </w:t>
      </w:r>
      <w:r>
        <w:rPr/>
        <w:t>del</w:t>
      </w:r>
      <w:r>
        <w:rPr>
          <w:spacing w:val="-5"/>
        </w:rPr>
        <w:t> </w:t>
      </w:r>
      <w:r>
        <w:rPr/>
        <w:t>aire</w:t>
      </w:r>
      <w:r>
        <w:rPr>
          <w:spacing w:val="-2"/>
        </w:rPr>
        <w:t> </w:t>
      </w:r>
      <w:r>
        <w:rPr/>
        <w:t>es</w:t>
      </w:r>
      <w:r>
        <w:rPr>
          <w:spacing w:val="-1"/>
        </w:rPr>
        <w:t> </w:t>
      </w:r>
      <w:r>
        <w:rPr/>
        <w:t>de</w:t>
      </w:r>
      <w:r>
        <w:rPr>
          <w:spacing w:val="-1"/>
        </w:rPr>
        <w:t> </w:t>
      </w:r>
      <w:r>
        <w:rPr/>
        <w:t>-35°C ± 2°C con</w:t>
      </w:r>
      <w:r>
        <w:rPr>
          <w:spacing w:val="-15"/>
        </w:rPr>
        <w:t> </w:t>
      </w:r>
      <w:r>
        <w:rPr/>
        <w:t>una</w:t>
      </w:r>
      <w:r>
        <w:rPr>
          <w:spacing w:val="-13"/>
        </w:rPr>
        <w:t> </w:t>
      </w:r>
      <w:r>
        <w:rPr/>
        <w:t>velocidad</w:t>
      </w:r>
      <w:r>
        <w:rPr>
          <w:spacing w:val="-8"/>
        </w:rPr>
        <w:t> </w:t>
      </w:r>
      <w:r>
        <w:rPr/>
        <w:t>de</w:t>
      </w:r>
      <w:r>
        <w:rPr>
          <w:spacing w:val="-20"/>
        </w:rPr>
        <w:t> </w:t>
      </w:r>
      <w:r>
        <w:rPr/>
        <w:t>5</w:t>
      </w:r>
      <w:r>
        <w:rPr>
          <w:spacing w:val="-17"/>
        </w:rPr>
        <w:t> </w:t>
      </w:r>
      <w:r>
        <w:rPr/>
        <w:t>m/s,</w:t>
      </w:r>
      <w:r>
        <w:rPr>
          <w:spacing w:val="-3"/>
        </w:rPr>
        <w:t> </w:t>
      </w:r>
      <w:r>
        <w:rPr/>
        <w:t>garantizando</w:t>
      </w:r>
      <w:r>
        <w:rPr>
          <w:spacing w:val="-6"/>
        </w:rPr>
        <w:t> </w:t>
      </w:r>
      <w:r>
        <w:rPr/>
        <w:t>que</w:t>
      </w:r>
      <w:r>
        <w:rPr>
          <w:spacing w:val="-7"/>
        </w:rPr>
        <w:t> </w:t>
      </w:r>
      <w:r>
        <w:rPr/>
        <w:t>el</w:t>
      </w:r>
      <w:r>
        <w:rPr>
          <w:spacing w:val="-13"/>
        </w:rPr>
        <w:t> </w:t>
      </w:r>
      <w:r>
        <w:rPr/>
        <w:t>centro</w:t>
      </w:r>
      <w:r>
        <w:rPr>
          <w:spacing w:val="-9"/>
        </w:rPr>
        <w:t> </w:t>
      </w:r>
      <w:r>
        <w:rPr/>
        <w:t>del</w:t>
      </w:r>
      <w:r>
        <w:rPr>
          <w:spacing w:val="-22"/>
        </w:rPr>
        <w:t> </w:t>
      </w:r>
      <w:r>
        <w:rPr/>
        <w:t>producto</w:t>
      </w:r>
      <w:r>
        <w:rPr>
          <w:spacing w:val="-6"/>
        </w:rPr>
        <w:t> </w:t>
      </w:r>
      <w:r>
        <w:rPr/>
        <w:t>alcance</w:t>
      </w:r>
      <w:r>
        <w:rPr>
          <w:spacing w:val="-6"/>
        </w:rPr>
        <w:t> </w:t>
      </w:r>
      <w:r>
        <w:rPr/>
        <w:t>un</w:t>
      </w:r>
      <w:r>
        <w:rPr>
          <w:spacing w:val="-9"/>
        </w:rPr>
        <w:t> </w:t>
      </w:r>
      <w:r>
        <w:rPr/>
        <w:t>mínimo</w:t>
      </w:r>
      <w:r>
        <w:rPr>
          <w:spacing w:val="-3"/>
        </w:rPr>
        <w:t> </w:t>
      </w:r>
      <w:r>
        <w:rPr/>
        <w:t>de</w:t>
      </w:r>
      <w:r>
        <w:rPr>
          <w:spacing w:val="-12"/>
        </w:rPr>
        <w:t> </w:t>
      </w:r>
      <w:r>
        <w:rPr/>
        <w:t>-18°C. Control de Calidad Final: Antes de ser liberado, el lote debe aprobar un control de calidad sensorial</w:t>
      </w:r>
      <w:r>
        <w:rPr>
          <w:spacing w:val="17"/>
        </w:rPr>
        <w:t> </w:t>
      </w:r>
      <w:r>
        <w:rPr/>
        <w:t>y</w:t>
      </w:r>
      <w:r>
        <w:rPr>
          <w:spacing w:val="-8"/>
        </w:rPr>
        <w:t> </w:t>
      </w:r>
      <w:r>
        <w:rPr/>
        <w:t>microbiológico.</w:t>
      </w:r>
      <w:r>
        <w:rPr>
          <w:spacing w:val="44"/>
        </w:rPr>
        <w:t> </w:t>
      </w:r>
      <w:r>
        <w:rPr/>
        <w:t>En</w:t>
      </w:r>
      <w:r>
        <w:rPr>
          <w:spacing w:val="-9"/>
        </w:rPr>
        <w:t> </w:t>
      </w:r>
      <w:r>
        <w:rPr/>
        <w:t>caso</w:t>
      </w:r>
      <w:r>
        <w:rPr>
          <w:spacing w:val="6"/>
        </w:rPr>
        <w:t> </w:t>
      </w:r>
      <w:r>
        <w:rPr/>
        <w:t>de</w:t>
      </w:r>
      <w:r>
        <w:rPr>
          <w:spacing w:val="-11"/>
        </w:rPr>
        <w:t> </w:t>
      </w:r>
      <w:r>
        <w:rPr/>
        <w:t>rechazo</w:t>
      </w:r>
      <w:r>
        <w:rPr>
          <w:spacing w:val="6"/>
        </w:rPr>
        <w:t> </w:t>
      </w:r>
      <w:r>
        <w:rPr/>
        <w:t>o</w:t>
      </w:r>
      <w:r>
        <w:rPr>
          <w:spacing w:val="8"/>
        </w:rPr>
        <w:t> </w:t>
      </w:r>
      <w:r>
        <w:rPr/>
        <w:t>para</w:t>
      </w:r>
      <w:r>
        <w:rPr>
          <w:spacing w:val="2"/>
        </w:rPr>
        <w:t> </w:t>
      </w:r>
      <w:r>
        <w:rPr/>
        <w:t>rutinas</w:t>
      </w:r>
      <w:r>
        <w:rPr>
          <w:spacing w:val="1"/>
        </w:rPr>
        <w:t> </w:t>
      </w:r>
      <w:r>
        <w:rPr/>
        <w:t>de</w:t>
      </w:r>
      <w:r>
        <w:rPr>
          <w:spacing w:val="-12"/>
        </w:rPr>
        <w:t> </w:t>
      </w:r>
      <w:r>
        <w:rPr/>
        <w:t>muestreo,</w:t>
      </w:r>
      <w:r>
        <w:rPr>
          <w:spacing w:val="9"/>
        </w:rPr>
        <w:t> </w:t>
      </w:r>
      <w:r>
        <w:rPr/>
        <w:t>se</w:t>
      </w:r>
      <w:r>
        <w:rPr>
          <w:spacing w:val="2"/>
        </w:rPr>
        <w:t> </w:t>
      </w:r>
      <w:r>
        <w:rPr/>
        <w:t>retiran</w:t>
      </w:r>
      <w:r>
        <w:rPr>
          <w:spacing w:val="18"/>
        </w:rPr>
        <w:t> </w:t>
      </w:r>
      <w:r>
        <w:rPr/>
        <w:t>5</w:t>
      </w:r>
      <w:r>
        <w:rPr>
          <w:spacing w:val="-5"/>
        </w:rPr>
        <w:t> </w:t>
      </w:r>
      <w:r>
        <w:rPr>
          <w:spacing w:val="-2"/>
        </w:rPr>
        <w:t>unidades</w:t>
      </w:r>
    </w:p>
    <w:p>
      <w:pPr>
        <w:pStyle w:val="BodyText"/>
        <w:spacing w:after="0" w:line="482" w:lineRule="auto"/>
        <w:jc w:val="right"/>
        <w:sectPr>
          <w:pgSz w:w="12240" w:h="15840"/>
          <w:pgMar w:header="737" w:footer="0" w:top="1180" w:bottom="280" w:left="1080" w:right="720"/>
        </w:sectPr>
      </w:pPr>
    </w:p>
    <w:p>
      <w:pPr>
        <w:pStyle w:val="BodyText"/>
        <w:spacing w:before="255"/>
        <w:ind w:left="360"/>
      </w:pPr>
      <w:r>
        <w:rPr/>
        <w:t>(0.6</w:t>
      </w:r>
      <w:r>
        <w:rPr>
          <w:spacing w:val="-8"/>
        </w:rPr>
        <w:t> </w:t>
      </w:r>
      <w:r>
        <w:rPr/>
        <w:t>kg)</w:t>
      </w:r>
      <w:r>
        <w:rPr>
          <w:spacing w:val="4"/>
        </w:rPr>
        <w:t> </w:t>
      </w:r>
      <w:r>
        <w:rPr/>
        <w:t>para</w:t>
      </w:r>
      <w:r>
        <w:rPr>
          <w:spacing w:val="-6"/>
        </w:rPr>
        <w:t> </w:t>
      </w:r>
      <w:r>
        <w:rPr>
          <w:spacing w:val="-2"/>
        </w:rPr>
        <w:t>análisis.</w:t>
      </w:r>
    </w:p>
    <w:p>
      <w:pPr>
        <w:pStyle w:val="BodyText"/>
        <w:spacing w:before="2"/>
      </w:pPr>
    </w:p>
    <w:p>
      <w:pPr>
        <w:pStyle w:val="BodyText"/>
        <w:spacing w:line="477" w:lineRule="auto"/>
        <w:ind w:left="360" w:right="706" w:firstLine="719"/>
        <w:jc w:val="both"/>
      </w:pPr>
      <w:r>
        <w:rPr/>
        <w:t>Almacenamiento y Distribución: Si se aprueba la calidad, el producto final ingresa a la cámara de</w:t>
      </w:r>
      <w:r>
        <w:rPr>
          <w:spacing w:val="-3"/>
        </w:rPr>
        <w:t> </w:t>
      </w:r>
      <w:r>
        <w:rPr/>
        <w:t>congelación a -20°C ± 2°C con una humedad relativa menor al 70%. Se gestiona bajo un</w:t>
      </w:r>
      <w:r>
        <w:rPr>
          <w:spacing w:val="-14"/>
        </w:rPr>
        <w:t> </w:t>
      </w:r>
      <w:r>
        <w:rPr/>
        <w:t>estricto</w:t>
      </w:r>
      <w:r>
        <w:rPr>
          <w:spacing w:val="-14"/>
        </w:rPr>
        <w:t> </w:t>
      </w:r>
      <w:r>
        <w:rPr/>
        <w:t>sistema</w:t>
      </w:r>
      <w:r>
        <w:rPr>
          <w:spacing w:val="-15"/>
        </w:rPr>
        <w:t> </w:t>
      </w:r>
      <w:r>
        <w:rPr/>
        <w:t>FIFO,</w:t>
      </w:r>
      <w:r>
        <w:rPr>
          <w:spacing w:val="-9"/>
        </w:rPr>
        <w:t> </w:t>
      </w:r>
      <w:r>
        <w:rPr/>
        <w:t>asegurando</w:t>
      </w:r>
      <w:r>
        <w:rPr>
          <w:spacing w:val="-15"/>
        </w:rPr>
        <w:t> </w:t>
      </w:r>
      <w:r>
        <w:rPr/>
        <w:t>una</w:t>
      </w:r>
      <w:r>
        <w:rPr>
          <w:spacing w:val="-4"/>
        </w:rPr>
        <w:t> </w:t>
      </w:r>
      <w:r>
        <w:rPr/>
        <w:t>vida</w:t>
      </w:r>
      <w:r>
        <w:rPr>
          <w:spacing w:val="-15"/>
        </w:rPr>
        <w:t> </w:t>
      </w:r>
      <w:r>
        <w:rPr/>
        <w:t>útil</w:t>
      </w:r>
      <w:r>
        <w:rPr>
          <w:spacing w:val="-14"/>
        </w:rPr>
        <w:t> </w:t>
      </w:r>
      <w:r>
        <w:rPr/>
        <w:t>de</w:t>
      </w:r>
      <w:r>
        <w:rPr>
          <w:spacing w:val="-15"/>
        </w:rPr>
        <w:t> </w:t>
      </w:r>
      <w:r>
        <w:rPr/>
        <w:t>8</w:t>
      </w:r>
      <w:r>
        <w:rPr>
          <w:spacing w:val="-14"/>
        </w:rPr>
        <w:t> </w:t>
      </w:r>
      <w:r>
        <w:rPr/>
        <w:t>meses.</w:t>
      </w:r>
      <w:r>
        <w:rPr>
          <w:spacing w:val="16"/>
        </w:rPr>
        <w:t> </w:t>
      </w:r>
      <w:r>
        <w:rPr/>
        <w:t>Al</w:t>
      </w:r>
      <w:r>
        <w:rPr>
          <w:spacing w:val="-14"/>
        </w:rPr>
        <w:t> </w:t>
      </w:r>
      <w:r>
        <w:rPr/>
        <w:t>final</w:t>
      </w:r>
      <w:r>
        <w:rPr>
          <w:spacing w:val="-5"/>
        </w:rPr>
        <w:t> </w:t>
      </w:r>
      <w:r>
        <w:rPr/>
        <w:t>de</w:t>
      </w:r>
      <w:r>
        <w:rPr>
          <w:spacing w:val="-15"/>
        </w:rPr>
        <w:t> </w:t>
      </w:r>
      <w:r>
        <w:rPr/>
        <w:t>todo</w:t>
      </w:r>
      <w:r>
        <w:rPr>
          <w:spacing w:val="-14"/>
        </w:rPr>
        <w:t> </w:t>
      </w:r>
      <w:r>
        <w:rPr/>
        <w:t>el</w:t>
      </w:r>
      <w:r>
        <w:rPr>
          <w:spacing w:val="-5"/>
        </w:rPr>
        <w:t> </w:t>
      </w:r>
      <w:r>
        <w:rPr/>
        <w:t>balance</w:t>
      </w:r>
      <w:r>
        <w:rPr>
          <w:spacing w:val="-4"/>
        </w:rPr>
        <w:t> </w:t>
      </w:r>
      <w:r>
        <w:rPr/>
        <w:t>de</w:t>
      </w:r>
      <w:r>
        <w:rPr>
          <w:spacing w:val="-15"/>
        </w:rPr>
        <w:t> </w:t>
      </w:r>
      <w:r>
        <w:rPr/>
        <w:t>masa, se obtiene una producción total de 1,667 unidades.</w:t>
      </w:r>
    </w:p>
    <w:p>
      <w:pPr>
        <w:pStyle w:val="BodyText"/>
      </w:pPr>
    </w:p>
    <w:p>
      <w:pPr>
        <w:pStyle w:val="BodyText"/>
        <w:spacing w:before="12"/>
      </w:pPr>
    </w:p>
    <w:p>
      <w:pPr>
        <w:pStyle w:val="Heading2"/>
        <w:numPr>
          <w:ilvl w:val="1"/>
          <w:numId w:val="12"/>
        </w:numPr>
        <w:tabs>
          <w:tab w:pos="720" w:val="left" w:leader="none"/>
        </w:tabs>
        <w:spacing w:line="240" w:lineRule="auto" w:before="0" w:after="0"/>
        <w:ind w:left="720" w:right="0" w:hanging="360"/>
        <w:jc w:val="left"/>
      </w:pPr>
      <w:bookmarkStart w:name="_bookmark70" w:id="72"/>
      <w:bookmarkEnd w:id="72"/>
      <w:r>
        <w:rPr>
          <w:b w:val="0"/>
        </w:rPr>
      </w:r>
      <w:r>
        <w:rPr>
          <w:spacing w:val="-2"/>
        </w:rPr>
        <w:t>Resultados</w:t>
      </w:r>
      <w:r>
        <w:rPr>
          <w:spacing w:val="-12"/>
        </w:rPr>
        <w:t> </w:t>
      </w:r>
      <w:r>
        <w:rPr>
          <w:spacing w:val="-2"/>
        </w:rPr>
        <w:t>de</w:t>
      </w:r>
      <w:r>
        <w:rPr>
          <w:spacing w:val="-21"/>
        </w:rPr>
        <w:t> </w:t>
      </w:r>
      <w:r>
        <w:rPr>
          <w:spacing w:val="-2"/>
        </w:rPr>
        <w:t>pruebas</w:t>
      </w:r>
      <w:r>
        <w:rPr>
          <w:spacing w:val="-19"/>
        </w:rPr>
        <w:t> </w:t>
      </w:r>
      <w:r>
        <w:rPr>
          <w:spacing w:val="-2"/>
        </w:rPr>
        <w:t>sensoriales</w:t>
      </w:r>
      <w:r>
        <w:rPr>
          <w:spacing w:val="8"/>
        </w:rPr>
        <w:t> </w:t>
      </w:r>
      <w:r>
        <w:rPr>
          <w:spacing w:val="-2"/>
        </w:rPr>
        <w:t>y</w:t>
      </w:r>
      <w:r>
        <w:rPr>
          <w:spacing w:val="-17"/>
        </w:rPr>
        <w:t> </w:t>
      </w:r>
      <w:r>
        <w:rPr>
          <w:spacing w:val="-2"/>
        </w:rPr>
        <w:t>análisis</w:t>
      </w:r>
      <w:r>
        <w:rPr>
          <w:spacing w:val="11"/>
        </w:rPr>
        <w:t> </w:t>
      </w:r>
      <w:r>
        <w:rPr>
          <w:spacing w:val="-2"/>
        </w:rPr>
        <w:t>estadístico</w:t>
      </w:r>
    </w:p>
    <w:p>
      <w:pPr>
        <w:pStyle w:val="BodyText"/>
        <w:spacing w:before="7"/>
        <w:rPr>
          <w:b/>
        </w:rPr>
      </w:pPr>
    </w:p>
    <w:p>
      <w:pPr>
        <w:pStyle w:val="BodyText"/>
        <w:spacing w:line="468" w:lineRule="auto"/>
        <w:ind w:left="360" w:right="693" w:firstLine="719"/>
        <w:jc w:val="both"/>
      </w:pPr>
      <w:r>
        <w:rPr>
          <w:spacing w:val="-2"/>
        </w:rPr>
        <w:t>La</w:t>
      </w:r>
      <w:r>
        <w:rPr>
          <w:spacing w:val="-13"/>
        </w:rPr>
        <w:t> </w:t>
      </w:r>
      <w:r>
        <w:rPr>
          <w:spacing w:val="-2"/>
        </w:rPr>
        <w:t>Tabla</w:t>
      </w:r>
      <w:r>
        <w:rPr>
          <w:spacing w:val="-13"/>
        </w:rPr>
        <w:t> </w:t>
      </w:r>
      <w:r>
        <w:rPr>
          <w:spacing w:val="-2"/>
        </w:rPr>
        <w:t>09</w:t>
      </w:r>
      <w:r>
        <w:rPr>
          <w:spacing w:val="-13"/>
        </w:rPr>
        <w:t> </w:t>
      </w:r>
      <w:r>
        <w:rPr>
          <w:spacing w:val="-2"/>
        </w:rPr>
        <w:t>muestra</w:t>
      </w:r>
      <w:r>
        <w:rPr>
          <w:spacing w:val="-13"/>
        </w:rPr>
        <w:t> </w:t>
      </w:r>
      <w:r>
        <w:rPr>
          <w:spacing w:val="-2"/>
        </w:rPr>
        <w:t>los</w:t>
      </w:r>
      <w:r>
        <w:rPr>
          <w:spacing w:val="-3"/>
        </w:rPr>
        <w:t> </w:t>
      </w:r>
      <w:r>
        <w:rPr>
          <w:spacing w:val="-2"/>
        </w:rPr>
        <w:t>valores obtenidos</w:t>
      </w:r>
      <w:r>
        <w:rPr>
          <w:spacing w:val="-12"/>
        </w:rPr>
        <w:t> </w:t>
      </w:r>
      <w:r>
        <w:rPr>
          <w:spacing w:val="-2"/>
        </w:rPr>
        <w:t>para</w:t>
      </w:r>
      <w:r>
        <w:rPr>
          <w:spacing w:val="-13"/>
        </w:rPr>
        <w:t> </w:t>
      </w:r>
      <w:r>
        <w:rPr>
          <w:spacing w:val="-2"/>
        </w:rPr>
        <w:t>los siete</w:t>
      </w:r>
      <w:r>
        <w:rPr>
          <w:spacing w:val="-11"/>
        </w:rPr>
        <w:t> </w:t>
      </w:r>
      <w:r>
        <w:rPr>
          <w:spacing w:val="-2"/>
        </w:rPr>
        <w:t>atributos</w:t>
      </w:r>
      <w:r>
        <w:rPr>
          <w:spacing w:val="-12"/>
        </w:rPr>
        <w:t> </w:t>
      </w:r>
      <w:r>
        <w:rPr>
          <w:spacing w:val="-2"/>
        </w:rPr>
        <w:t>sensoriales</w:t>
      </w:r>
      <w:r>
        <w:rPr>
          <w:spacing w:val="24"/>
        </w:rPr>
        <w:t> </w:t>
      </w:r>
      <w:r>
        <w:rPr>
          <w:spacing w:val="-2"/>
        </w:rPr>
        <w:t>y</w:t>
      </w:r>
      <w:r>
        <w:rPr>
          <w:spacing w:val="-12"/>
        </w:rPr>
        <w:t> </w:t>
      </w:r>
      <w:r>
        <w:rPr>
          <w:spacing w:val="-2"/>
        </w:rPr>
        <w:t>la</w:t>
      </w:r>
      <w:r>
        <w:rPr>
          <w:spacing w:val="-13"/>
        </w:rPr>
        <w:t> </w:t>
      </w:r>
      <w:r>
        <w:rPr>
          <w:spacing w:val="-2"/>
        </w:rPr>
        <w:t>aceptación </w:t>
      </w:r>
      <w:r>
        <w:rPr/>
        <w:t>general correspondientes al diseño comparativo entre las formulaciones M-161 y M-162.</w:t>
      </w:r>
    </w:p>
    <w:p>
      <w:pPr>
        <w:spacing w:before="3"/>
        <w:ind w:left="360" w:right="0" w:firstLine="0"/>
        <w:jc w:val="left"/>
        <w:rPr>
          <w:b/>
          <w:sz w:val="22"/>
        </w:rPr>
      </w:pPr>
      <w:bookmarkStart w:name="_bookmark71" w:id="73"/>
      <w:bookmarkEnd w:id="73"/>
      <w:r>
        <w:rPr/>
      </w:r>
      <w:r>
        <w:rPr>
          <w:b/>
          <w:sz w:val="22"/>
        </w:rPr>
        <w:t>Tabla</w:t>
      </w:r>
      <w:r>
        <w:rPr>
          <w:b/>
          <w:spacing w:val="21"/>
          <w:sz w:val="22"/>
        </w:rPr>
        <w:t> </w:t>
      </w:r>
      <w:r>
        <w:rPr>
          <w:b/>
          <w:spacing w:val="-5"/>
          <w:sz w:val="22"/>
        </w:rPr>
        <w:t>9.</w:t>
      </w:r>
    </w:p>
    <w:p>
      <w:pPr>
        <w:spacing w:before="124"/>
        <w:ind w:left="360" w:right="0" w:firstLine="0"/>
        <w:jc w:val="left"/>
        <w:rPr>
          <w:i/>
          <w:sz w:val="22"/>
        </w:rPr>
      </w:pPr>
      <w:r>
        <w:rPr>
          <w:i/>
          <w:sz w:val="22"/>
        </w:rPr>
        <w:t>Resultados</w:t>
      </w:r>
      <w:r>
        <w:rPr>
          <w:i/>
          <w:spacing w:val="29"/>
          <w:sz w:val="22"/>
        </w:rPr>
        <w:t> </w:t>
      </w:r>
      <w:r>
        <w:rPr>
          <w:i/>
          <w:sz w:val="22"/>
        </w:rPr>
        <w:t>del</w:t>
      </w:r>
      <w:r>
        <w:rPr>
          <w:i/>
          <w:spacing w:val="25"/>
          <w:sz w:val="22"/>
        </w:rPr>
        <w:t> </w:t>
      </w:r>
      <w:r>
        <w:rPr>
          <w:i/>
          <w:sz w:val="22"/>
        </w:rPr>
        <w:t>análisis</w:t>
      </w:r>
      <w:r>
        <w:rPr>
          <w:i/>
          <w:spacing w:val="30"/>
          <w:sz w:val="22"/>
        </w:rPr>
        <w:t> </w:t>
      </w:r>
      <w:r>
        <w:rPr>
          <w:i/>
          <w:sz w:val="22"/>
        </w:rPr>
        <w:t>sensorial.</w:t>
      </w:r>
      <w:r>
        <w:rPr>
          <w:i/>
          <w:spacing w:val="30"/>
          <w:sz w:val="22"/>
        </w:rPr>
        <w:t> </w:t>
      </w:r>
      <w:r>
        <w:rPr>
          <w:i/>
          <w:sz w:val="22"/>
        </w:rPr>
        <w:t>Escala</w:t>
      </w:r>
      <w:r>
        <w:rPr>
          <w:i/>
          <w:spacing w:val="37"/>
          <w:sz w:val="22"/>
        </w:rPr>
        <w:t> </w:t>
      </w:r>
      <w:r>
        <w:rPr>
          <w:i/>
          <w:sz w:val="22"/>
        </w:rPr>
        <w:t>1-</w:t>
      </w:r>
      <w:r>
        <w:rPr>
          <w:i/>
          <w:spacing w:val="-5"/>
          <w:sz w:val="22"/>
        </w:rPr>
        <w:t>10.</w:t>
      </w:r>
    </w:p>
    <w:p>
      <w:pPr>
        <w:pStyle w:val="BodyText"/>
        <w:spacing w:before="4"/>
        <w:rPr>
          <w:i/>
          <w:sz w:val="12"/>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8"/>
        <w:gridCol w:w="1019"/>
        <w:gridCol w:w="954"/>
        <w:gridCol w:w="904"/>
        <w:gridCol w:w="907"/>
        <w:gridCol w:w="854"/>
        <w:gridCol w:w="924"/>
        <w:gridCol w:w="907"/>
        <w:gridCol w:w="958"/>
        <w:gridCol w:w="904"/>
      </w:tblGrid>
      <w:tr>
        <w:trPr>
          <w:trHeight w:val="825" w:hRule="atLeast"/>
        </w:trPr>
        <w:tc>
          <w:tcPr>
            <w:tcW w:w="1008" w:type="dxa"/>
            <w:tcBorders>
              <w:top w:val="single" w:sz="6" w:space="0" w:color="000000"/>
              <w:bottom w:val="single" w:sz="6" w:space="0" w:color="000000"/>
            </w:tcBorders>
          </w:tcPr>
          <w:p>
            <w:pPr>
              <w:pStyle w:val="TableParagraph"/>
              <w:spacing w:line="272" w:lineRule="exact"/>
              <w:ind w:left="48"/>
              <w:rPr>
                <w:b/>
                <w:sz w:val="24"/>
              </w:rPr>
            </w:pPr>
            <w:r>
              <w:rPr>
                <w:b/>
                <w:spacing w:val="-10"/>
                <w:sz w:val="24"/>
              </w:rPr>
              <w:t>#</w:t>
            </w:r>
          </w:p>
          <w:p>
            <w:pPr>
              <w:pStyle w:val="TableParagraph"/>
              <w:spacing w:before="147"/>
              <w:ind w:left="12"/>
              <w:rPr>
                <w:b/>
                <w:sz w:val="24"/>
              </w:rPr>
            </w:pPr>
            <w:r>
              <w:rPr>
                <w:b/>
                <w:spacing w:val="-2"/>
                <w:sz w:val="24"/>
              </w:rPr>
              <w:t>Panelista</w:t>
            </w:r>
          </w:p>
        </w:tc>
        <w:tc>
          <w:tcPr>
            <w:tcW w:w="1019" w:type="dxa"/>
            <w:tcBorders>
              <w:top w:val="single" w:sz="6" w:space="0" w:color="000000"/>
              <w:bottom w:val="single" w:sz="6" w:space="0" w:color="000000"/>
            </w:tcBorders>
          </w:tcPr>
          <w:p>
            <w:pPr>
              <w:pStyle w:val="TableParagraph"/>
              <w:spacing w:line="272" w:lineRule="exact"/>
              <w:ind w:right="4"/>
              <w:rPr>
                <w:b/>
                <w:sz w:val="24"/>
              </w:rPr>
            </w:pPr>
            <w:r>
              <w:rPr>
                <w:b/>
                <w:spacing w:val="-2"/>
                <w:sz w:val="24"/>
              </w:rPr>
              <w:t>Producto</w:t>
            </w:r>
          </w:p>
        </w:tc>
        <w:tc>
          <w:tcPr>
            <w:tcW w:w="954" w:type="dxa"/>
            <w:tcBorders>
              <w:top w:val="single" w:sz="6" w:space="0" w:color="000000"/>
              <w:bottom w:val="single" w:sz="6" w:space="0" w:color="000000"/>
            </w:tcBorders>
          </w:tcPr>
          <w:p>
            <w:pPr>
              <w:pStyle w:val="TableParagraph"/>
              <w:spacing w:line="272" w:lineRule="exact"/>
              <w:ind w:left="13" w:right="45"/>
              <w:rPr>
                <w:b/>
                <w:sz w:val="24"/>
              </w:rPr>
            </w:pPr>
            <w:r>
              <w:rPr>
                <w:b/>
                <w:spacing w:val="-2"/>
                <w:sz w:val="24"/>
              </w:rPr>
              <w:t>Dulzura</w:t>
            </w:r>
          </w:p>
        </w:tc>
        <w:tc>
          <w:tcPr>
            <w:tcW w:w="904" w:type="dxa"/>
            <w:tcBorders>
              <w:top w:val="single" w:sz="6" w:space="0" w:color="000000"/>
              <w:bottom w:val="single" w:sz="6" w:space="0" w:color="000000"/>
            </w:tcBorders>
          </w:tcPr>
          <w:p>
            <w:pPr>
              <w:pStyle w:val="TableParagraph"/>
              <w:spacing w:line="272" w:lineRule="exact"/>
              <w:ind w:right="55"/>
              <w:rPr>
                <w:b/>
                <w:sz w:val="24"/>
              </w:rPr>
            </w:pPr>
            <w:r>
              <w:rPr>
                <w:b/>
                <w:spacing w:val="-2"/>
                <w:sz w:val="24"/>
              </w:rPr>
              <w:t>Acidez</w:t>
            </w:r>
          </w:p>
        </w:tc>
        <w:tc>
          <w:tcPr>
            <w:tcW w:w="907" w:type="dxa"/>
            <w:tcBorders>
              <w:top w:val="single" w:sz="6" w:space="0" w:color="000000"/>
              <w:bottom w:val="single" w:sz="6" w:space="0" w:color="000000"/>
            </w:tcBorders>
          </w:tcPr>
          <w:p>
            <w:pPr>
              <w:pStyle w:val="TableParagraph"/>
              <w:spacing w:line="272" w:lineRule="exact"/>
              <w:ind w:right="47"/>
              <w:rPr>
                <w:b/>
                <w:sz w:val="24"/>
              </w:rPr>
            </w:pPr>
            <w:r>
              <w:rPr>
                <w:b/>
                <w:spacing w:val="-2"/>
                <w:sz w:val="24"/>
              </w:rPr>
              <w:t>Color</w:t>
            </w:r>
          </w:p>
        </w:tc>
        <w:tc>
          <w:tcPr>
            <w:tcW w:w="854" w:type="dxa"/>
            <w:tcBorders>
              <w:top w:val="single" w:sz="6" w:space="0" w:color="000000"/>
              <w:bottom w:val="single" w:sz="6" w:space="0" w:color="000000"/>
            </w:tcBorders>
          </w:tcPr>
          <w:p>
            <w:pPr>
              <w:pStyle w:val="TableParagraph"/>
              <w:spacing w:line="272" w:lineRule="exact"/>
              <w:ind w:left="18" w:right="20"/>
              <w:rPr>
                <w:b/>
                <w:sz w:val="24"/>
              </w:rPr>
            </w:pPr>
            <w:r>
              <w:rPr>
                <w:b/>
                <w:spacing w:val="-4"/>
                <w:sz w:val="24"/>
              </w:rPr>
              <w:t>Olor</w:t>
            </w:r>
          </w:p>
        </w:tc>
        <w:tc>
          <w:tcPr>
            <w:tcW w:w="924" w:type="dxa"/>
            <w:tcBorders>
              <w:top w:val="single" w:sz="6" w:space="0" w:color="000000"/>
              <w:bottom w:val="single" w:sz="6" w:space="0" w:color="000000"/>
            </w:tcBorders>
          </w:tcPr>
          <w:p>
            <w:pPr>
              <w:pStyle w:val="TableParagraph"/>
              <w:spacing w:line="272" w:lineRule="exact"/>
              <w:ind w:left="102" w:right="23"/>
              <w:rPr>
                <w:b/>
                <w:sz w:val="24"/>
              </w:rPr>
            </w:pPr>
            <w:r>
              <w:rPr>
                <w:b/>
                <w:spacing w:val="-2"/>
                <w:sz w:val="24"/>
              </w:rPr>
              <w:t>Sabor</w:t>
            </w:r>
          </w:p>
        </w:tc>
        <w:tc>
          <w:tcPr>
            <w:tcW w:w="907" w:type="dxa"/>
            <w:tcBorders>
              <w:top w:val="single" w:sz="6" w:space="0" w:color="000000"/>
              <w:bottom w:val="single" w:sz="6" w:space="0" w:color="000000"/>
            </w:tcBorders>
          </w:tcPr>
          <w:p>
            <w:pPr>
              <w:pStyle w:val="TableParagraph"/>
              <w:spacing w:line="272" w:lineRule="exact"/>
              <w:ind w:left="101" w:right="53"/>
              <w:rPr>
                <w:b/>
                <w:sz w:val="24"/>
              </w:rPr>
            </w:pPr>
            <w:r>
              <w:rPr>
                <w:b/>
                <w:spacing w:val="-2"/>
                <w:sz w:val="24"/>
              </w:rPr>
              <w:t>Aroma</w:t>
            </w:r>
          </w:p>
        </w:tc>
        <w:tc>
          <w:tcPr>
            <w:tcW w:w="958" w:type="dxa"/>
            <w:tcBorders>
              <w:top w:val="single" w:sz="6" w:space="0" w:color="000000"/>
              <w:bottom w:val="single" w:sz="6" w:space="0" w:color="000000"/>
            </w:tcBorders>
          </w:tcPr>
          <w:p>
            <w:pPr>
              <w:pStyle w:val="TableParagraph"/>
              <w:spacing w:line="272" w:lineRule="exact"/>
              <w:ind w:left="41" w:right="41"/>
              <w:rPr>
                <w:b/>
                <w:sz w:val="24"/>
              </w:rPr>
            </w:pPr>
            <w:r>
              <w:rPr>
                <w:b/>
                <w:spacing w:val="-2"/>
                <w:sz w:val="24"/>
              </w:rPr>
              <w:t>Consist.</w:t>
            </w:r>
          </w:p>
        </w:tc>
        <w:tc>
          <w:tcPr>
            <w:tcW w:w="904" w:type="dxa"/>
            <w:tcBorders>
              <w:top w:val="single" w:sz="6" w:space="0" w:color="000000"/>
              <w:bottom w:val="single" w:sz="6" w:space="0" w:color="000000"/>
            </w:tcBorders>
          </w:tcPr>
          <w:p>
            <w:pPr>
              <w:pStyle w:val="TableParagraph"/>
              <w:spacing w:line="272" w:lineRule="exact"/>
              <w:ind w:left="20" w:right="55"/>
              <w:rPr>
                <w:b/>
                <w:sz w:val="24"/>
              </w:rPr>
            </w:pPr>
            <w:r>
              <w:rPr>
                <w:b/>
                <w:spacing w:val="-2"/>
                <w:sz w:val="24"/>
              </w:rPr>
              <w:t>Acepta</w:t>
            </w:r>
          </w:p>
        </w:tc>
      </w:tr>
      <w:tr>
        <w:trPr>
          <w:trHeight w:val="349" w:hRule="atLeast"/>
        </w:trPr>
        <w:tc>
          <w:tcPr>
            <w:tcW w:w="1008" w:type="dxa"/>
            <w:tcBorders>
              <w:top w:val="single" w:sz="6" w:space="0" w:color="000000"/>
            </w:tcBorders>
          </w:tcPr>
          <w:p>
            <w:pPr>
              <w:pStyle w:val="TableParagraph"/>
              <w:spacing w:line="272" w:lineRule="exact"/>
              <w:ind w:left="48"/>
              <w:rPr>
                <w:sz w:val="24"/>
              </w:rPr>
            </w:pPr>
            <w:r>
              <w:rPr>
                <w:spacing w:val="-10"/>
                <w:sz w:val="24"/>
              </w:rPr>
              <w:t>1</w:t>
            </w:r>
          </w:p>
        </w:tc>
        <w:tc>
          <w:tcPr>
            <w:tcW w:w="1019" w:type="dxa"/>
            <w:tcBorders>
              <w:top w:val="single" w:sz="6" w:space="0" w:color="000000"/>
            </w:tcBorders>
          </w:tcPr>
          <w:p>
            <w:pPr>
              <w:pStyle w:val="TableParagraph"/>
              <w:spacing w:line="272" w:lineRule="exact"/>
              <w:ind w:right="4"/>
              <w:rPr>
                <w:sz w:val="24"/>
              </w:rPr>
            </w:pPr>
            <w:r>
              <w:rPr>
                <w:spacing w:val="-26"/>
                <w:sz w:val="24"/>
              </w:rPr>
              <w:t>M-</w:t>
            </w:r>
            <w:r>
              <w:rPr>
                <w:spacing w:val="-5"/>
                <w:sz w:val="24"/>
              </w:rPr>
              <w:t>161</w:t>
            </w:r>
          </w:p>
        </w:tc>
        <w:tc>
          <w:tcPr>
            <w:tcW w:w="954" w:type="dxa"/>
            <w:tcBorders>
              <w:top w:val="single" w:sz="6" w:space="0" w:color="000000"/>
            </w:tcBorders>
          </w:tcPr>
          <w:p>
            <w:pPr>
              <w:pStyle w:val="TableParagraph"/>
              <w:spacing w:line="272" w:lineRule="exact"/>
              <w:ind w:left="13"/>
              <w:rPr>
                <w:sz w:val="24"/>
              </w:rPr>
            </w:pPr>
            <w:r>
              <w:rPr>
                <w:spacing w:val="-10"/>
                <w:sz w:val="24"/>
              </w:rPr>
              <w:t>5</w:t>
            </w:r>
          </w:p>
        </w:tc>
        <w:tc>
          <w:tcPr>
            <w:tcW w:w="904" w:type="dxa"/>
            <w:tcBorders>
              <w:top w:val="single" w:sz="6" w:space="0" w:color="000000"/>
            </w:tcBorders>
          </w:tcPr>
          <w:p>
            <w:pPr>
              <w:pStyle w:val="TableParagraph"/>
              <w:spacing w:line="272" w:lineRule="exact"/>
              <w:ind w:left="47" w:right="55"/>
              <w:rPr>
                <w:sz w:val="24"/>
              </w:rPr>
            </w:pPr>
            <w:r>
              <w:rPr>
                <w:spacing w:val="-10"/>
                <w:sz w:val="24"/>
              </w:rPr>
              <w:t>5</w:t>
            </w:r>
          </w:p>
        </w:tc>
        <w:tc>
          <w:tcPr>
            <w:tcW w:w="907" w:type="dxa"/>
            <w:tcBorders>
              <w:top w:val="single" w:sz="6" w:space="0" w:color="000000"/>
            </w:tcBorders>
          </w:tcPr>
          <w:p>
            <w:pPr>
              <w:pStyle w:val="TableParagraph"/>
              <w:spacing w:line="272" w:lineRule="exact"/>
              <w:ind w:right="24"/>
              <w:rPr>
                <w:sz w:val="24"/>
              </w:rPr>
            </w:pPr>
            <w:r>
              <w:rPr>
                <w:spacing w:val="-10"/>
                <w:sz w:val="24"/>
              </w:rPr>
              <w:t>3</w:t>
            </w:r>
          </w:p>
        </w:tc>
        <w:tc>
          <w:tcPr>
            <w:tcW w:w="854" w:type="dxa"/>
            <w:tcBorders>
              <w:top w:val="single" w:sz="6" w:space="0" w:color="000000"/>
            </w:tcBorders>
          </w:tcPr>
          <w:p>
            <w:pPr>
              <w:pStyle w:val="TableParagraph"/>
              <w:spacing w:line="272" w:lineRule="exact"/>
              <w:ind w:left="20" w:right="2"/>
              <w:rPr>
                <w:sz w:val="24"/>
              </w:rPr>
            </w:pPr>
            <w:r>
              <w:rPr>
                <w:spacing w:val="-10"/>
                <w:sz w:val="24"/>
              </w:rPr>
              <w:t>6</w:t>
            </w:r>
          </w:p>
        </w:tc>
        <w:tc>
          <w:tcPr>
            <w:tcW w:w="924" w:type="dxa"/>
            <w:tcBorders>
              <w:top w:val="single" w:sz="6" w:space="0" w:color="000000"/>
            </w:tcBorders>
          </w:tcPr>
          <w:p>
            <w:pPr>
              <w:pStyle w:val="TableParagraph"/>
              <w:spacing w:line="272" w:lineRule="exact"/>
              <w:ind w:left="102"/>
              <w:rPr>
                <w:sz w:val="24"/>
              </w:rPr>
            </w:pPr>
            <w:r>
              <w:rPr>
                <w:spacing w:val="-10"/>
                <w:sz w:val="24"/>
              </w:rPr>
              <w:t>4</w:t>
            </w:r>
          </w:p>
        </w:tc>
        <w:tc>
          <w:tcPr>
            <w:tcW w:w="907" w:type="dxa"/>
            <w:tcBorders>
              <w:top w:val="single" w:sz="6" w:space="0" w:color="000000"/>
            </w:tcBorders>
          </w:tcPr>
          <w:p>
            <w:pPr>
              <w:pStyle w:val="TableParagraph"/>
              <w:spacing w:line="272" w:lineRule="exact"/>
              <w:ind w:left="101"/>
              <w:rPr>
                <w:sz w:val="24"/>
              </w:rPr>
            </w:pPr>
            <w:r>
              <w:rPr>
                <w:spacing w:val="-10"/>
                <w:sz w:val="24"/>
              </w:rPr>
              <w:t>6</w:t>
            </w:r>
          </w:p>
        </w:tc>
        <w:tc>
          <w:tcPr>
            <w:tcW w:w="958" w:type="dxa"/>
            <w:tcBorders>
              <w:top w:val="single" w:sz="6" w:space="0" w:color="000000"/>
            </w:tcBorders>
          </w:tcPr>
          <w:p>
            <w:pPr>
              <w:pStyle w:val="TableParagraph"/>
              <w:spacing w:line="272" w:lineRule="exact"/>
              <w:ind w:left="41"/>
              <w:rPr>
                <w:sz w:val="24"/>
              </w:rPr>
            </w:pPr>
            <w:r>
              <w:rPr>
                <w:spacing w:val="-10"/>
                <w:sz w:val="24"/>
              </w:rPr>
              <w:t>5</w:t>
            </w:r>
          </w:p>
        </w:tc>
        <w:tc>
          <w:tcPr>
            <w:tcW w:w="904" w:type="dxa"/>
            <w:tcBorders>
              <w:top w:val="single" w:sz="6" w:space="0" w:color="000000"/>
            </w:tcBorders>
          </w:tcPr>
          <w:p>
            <w:pPr>
              <w:pStyle w:val="TableParagraph"/>
              <w:spacing w:line="272" w:lineRule="exact"/>
              <w:ind w:left="32" w:right="55"/>
              <w:rPr>
                <w:sz w:val="24"/>
              </w:rPr>
            </w:pPr>
            <w:r>
              <w:rPr>
                <w:spacing w:val="-5"/>
                <w:sz w:val="24"/>
              </w:rPr>
              <w:t>No</w:t>
            </w:r>
          </w:p>
        </w:tc>
      </w:tr>
      <w:tr>
        <w:trPr>
          <w:trHeight w:val="412" w:hRule="atLeast"/>
        </w:trPr>
        <w:tc>
          <w:tcPr>
            <w:tcW w:w="1008" w:type="dxa"/>
          </w:tcPr>
          <w:p>
            <w:pPr>
              <w:pStyle w:val="TableParagraph"/>
              <w:spacing w:before="67"/>
              <w:ind w:left="48"/>
              <w:rPr>
                <w:sz w:val="24"/>
              </w:rPr>
            </w:pPr>
            <w:r>
              <w:rPr>
                <w:spacing w:val="-10"/>
                <w:sz w:val="24"/>
              </w:rPr>
              <w:t>1</w:t>
            </w:r>
          </w:p>
        </w:tc>
        <w:tc>
          <w:tcPr>
            <w:tcW w:w="1019" w:type="dxa"/>
          </w:tcPr>
          <w:p>
            <w:pPr>
              <w:pStyle w:val="TableParagraph"/>
              <w:spacing w:before="67"/>
              <w:ind w:right="4"/>
              <w:rPr>
                <w:sz w:val="24"/>
              </w:rPr>
            </w:pPr>
            <w:r>
              <w:rPr>
                <w:spacing w:val="-26"/>
                <w:sz w:val="24"/>
              </w:rPr>
              <w:t>M-</w:t>
            </w:r>
            <w:r>
              <w:rPr>
                <w:spacing w:val="-5"/>
                <w:sz w:val="24"/>
              </w:rPr>
              <w:t>162</w:t>
            </w:r>
          </w:p>
        </w:tc>
        <w:tc>
          <w:tcPr>
            <w:tcW w:w="954" w:type="dxa"/>
          </w:tcPr>
          <w:p>
            <w:pPr>
              <w:pStyle w:val="TableParagraph"/>
              <w:spacing w:before="67"/>
              <w:ind w:left="13"/>
              <w:rPr>
                <w:sz w:val="24"/>
              </w:rPr>
            </w:pPr>
            <w:r>
              <w:rPr>
                <w:spacing w:val="-10"/>
                <w:sz w:val="24"/>
              </w:rPr>
              <w:t>8</w:t>
            </w:r>
          </w:p>
        </w:tc>
        <w:tc>
          <w:tcPr>
            <w:tcW w:w="904" w:type="dxa"/>
          </w:tcPr>
          <w:p>
            <w:pPr>
              <w:pStyle w:val="TableParagraph"/>
              <w:spacing w:before="67"/>
              <w:ind w:left="47" w:right="55"/>
              <w:rPr>
                <w:sz w:val="24"/>
              </w:rPr>
            </w:pPr>
            <w:r>
              <w:rPr>
                <w:spacing w:val="-10"/>
                <w:sz w:val="24"/>
              </w:rPr>
              <w:t>7</w:t>
            </w:r>
          </w:p>
        </w:tc>
        <w:tc>
          <w:tcPr>
            <w:tcW w:w="907" w:type="dxa"/>
          </w:tcPr>
          <w:p>
            <w:pPr>
              <w:pStyle w:val="TableParagraph"/>
              <w:spacing w:before="67"/>
              <w:ind w:right="24"/>
              <w:rPr>
                <w:sz w:val="24"/>
              </w:rPr>
            </w:pPr>
            <w:r>
              <w:rPr>
                <w:spacing w:val="-10"/>
                <w:sz w:val="24"/>
              </w:rPr>
              <w:t>9</w:t>
            </w:r>
          </w:p>
        </w:tc>
        <w:tc>
          <w:tcPr>
            <w:tcW w:w="854" w:type="dxa"/>
          </w:tcPr>
          <w:p>
            <w:pPr>
              <w:pStyle w:val="TableParagraph"/>
              <w:spacing w:before="67"/>
              <w:ind w:left="20" w:right="2"/>
              <w:rPr>
                <w:sz w:val="24"/>
              </w:rPr>
            </w:pPr>
            <w:r>
              <w:rPr>
                <w:spacing w:val="-10"/>
                <w:sz w:val="24"/>
              </w:rPr>
              <w:t>7</w:t>
            </w:r>
          </w:p>
        </w:tc>
        <w:tc>
          <w:tcPr>
            <w:tcW w:w="924" w:type="dxa"/>
          </w:tcPr>
          <w:p>
            <w:pPr>
              <w:pStyle w:val="TableParagraph"/>
              <w:spacing w:before="67"/>
              <w:ind w:left="102"/>
              <w:rPr>
                <w:sz w:val="24"/>
              </w:rPr>
            </w:pPr>
            <w:r>
              <w:rPr>
                <w:spacing w:val="-10"/>
                <w:sz w:val="24"/>
              </w:rPr>
              <w:t>9</w:t>
            </w:r>
          </w:p>
        </w:tc>
        <w:tc>
          <w:tcPr>
            <w:tcW w:w="907" w:type="dxa"/>
          </w:tcPr>
          <w:p>
            <w:pPr>
              <w:pStyle w:val="TableParagraph"/>
              <w:spacing w:before="67"/>
              <w:ind w:left="101"/>
              <w:rPr>
                <w:sz w:val="24"/>
              </w:rPr>
            </w:pPr>
            <w:r>
              <w:rPr>
                <w:spacing w:val="-10"/>
                <w:sz w:val="24"/>
              </w:rPr>
              <w:t>8</w:t>
            </w:r>
          </w:p>
        </w:tc>
        <w:tc>
          <w:tcPr>
            <w:tcW w:w="958" w:type="dxa"/>
          </w:tcPr>
          <w:p>
            <w:pPr>
              <w:pStyle w:val="TableParagraph"/>
              <w:spacing w:before="67"/>
              <w:ind w:left="41"/>
              <w:rPr>
                <w:sz w:val="24"/>
              </w:rPr>
            </w:pPr>
            <w:r>
              <w:rPr>
                <w:spacing w:val="-10"/>
                <w:sz w:val="24"/>
              </w:rPr>
              <w:t>7</w:t>
            </w:r>
          </w:p>
        </w:tc>
        <w:tc>
          <w:tcPr>
            <w:tcW w:w="904" w:type="dxa"/>
          </w:tcPr>
          <w:p>
            <w:pPr>
              <w:pStyle w:val="TableParagraph"/>
              <w:spacing w:before="67"/>
              <w:ind w:left="55" w:right="55"/>
              <w:rPr>
                <w:sz w:val="24"/>
              </w:rPr>
            </w:pPr>
            <w:r>
              <w:rPr>
                <w:spacing w:val="-5"/>
                <w:sz w:val="24"/>
              </w:rPr>
              <w:t>Sí</w:t>
            </w:r>
          </w:p>
        </w:tc>
      </w:tr>
      <w:tr>
        <w:trPr>
          <w:trHeight w:val="412" w:hRule="atLeast"/>
        </w:trPr>
        <w:tc>
          <w:tcPr>
            <w:tcW w:w="1008" w:type="dxa"/>
          </w:tcPr>
          <w:p>
            <w:pPr>
              <w:pStyle w:val="TableParagraph"/>
              <w:spacing w:before="59"/>
              <w:ind w:left="48"/>
              <w:rPr>
                <w:sz w:val="24"/>
              </w:rPr>
            </w:pPr>
            <w:r>
              <w:rPr>
                <w:spacing w:val="-10"/>
                <w:sz w:val="24"/>
              </w:rPr>
              <w:t>2</w:t>
            </w:r>
          </w:p>
        </w:tc>
        <w:tc>
          <w:tcPr>
            <w:tcW w:w="1019" w:type="dxa"/>
          </w:tcPr>
          <w:p>
            <w:pPr>
              <w:pStyle w:val="TableParagraph"/>
              <w:spacing w:before="59"/>
              <w:ind w:right="4"/>
              <w:rPr>
                <w:sz w:val="24"/>
              </w:rPr>
            </w:pPr>
            <w:r>
              <w:rPr>
                <w:spacing w:val="-26"/>
                <w:sz w:val="24"/>
              </w:rPr>
              <w:t>M-</w:t>
            </w:r>
            <w:r>
              <w:rPr>
                <w:spacing w:val="-5"/>
                <w:sz w:val="24"/>
              </w:rPr>
              <w:t>161</w:t>
            </w:r>
          </w:p>
        </w:tc>
        <w:tc>
          <w:tcPr>
            <w:tcW w:w="954" w:type="dxa"/>
          </w:tcPr>
          <w:p>
            <w:pPr>
              <w:pStyle w:val="TableParagraph"/>
              <w:spacing w:before="59"/>
              <w:ind w:left="13"/>
              <w:rPr>
                <w:sz w:val="24"/>
              </w:rPr>
            </w:pPr>
            <w:r>
              <w:rPr>
                <w:spacing w:val="-10"/>
                <w:sz w:val="24"/>
              </w:rPr>
              <w:t>4</w:t>
            </w:r>
          </w:p>
        </w:tc>
        <w:tc>
          <w:tcPr>
            <w:tcW w:w="904" w:type="dxa"/>
          </w:tcPr>
          <w:p>
            <w:pPr>
              <w:pStyle w:val="TableParagraph"/>
              <w:spacing w:before="59"/>
              <w:ind w:left="47" w:right="55"/>
              <w:rPr>
                <w:sz w:val="24"/>
              </w:rPr>
            </w:pPr>
            <w:r>
              <w:rPr>
                <w:spacing w:val="-10"/>
                <w:sz w:val="24"/>
              </w:rPr>
              <w:t>6</w:t>
            </w:r>
          </w:p>
        </w:tc>
        <w:tc>
          <w:tcPr>
            <w:tcW w:w="907" w:type="dxa"/>
          </w:tcPr>
          <w:p>
            <w:pPr>
              <w:pStyle w:val="TableParagraph"/>
              <w:spacing w:before="59"/>
              <w:ind w:right="24"/>
              <w:rPr>
                <w:sz w:val="24"/>
              </w:rPr>
            </w:pPr>
            <w:r>
              <w:rPr>
                <w:spacing w:val="-10"/>
                <w:sz w:val="24"/>
              </w:rPr>
              <w:t>3</w:t>
            </w:r>
          </w:p>
        </w:tc>
        <w:tc>
          <w:tcPr>
            <w:tcW w:w="854" w:type="dxa"/>
          </w:tcPr>
          <w:p>
            <w:pPr>
              <w:pStyle w:val="TableParagraph"/>
              <w:spacing w:before="59"/>
              <w:ind w:left="20" w:right="2"/>
              <w:rPr>
                <w:sz w:val="24"/>
              </w:rPr>
            </w:pPr>
            <w:r>
              <w:rPr>
                <w:spacing w:val="-10"/>
                <w:sz w:val="24"/>
              </w:rPr>
              <w:t>5</w:t>
            </w:r>
          </w:p>
        </w:tc>
        <w:tc>
          <w:tcPr>
            <w:tcW w:w="924" w:type="dxa"/>
          </w:tcPr>
          <w:p>
            <w:pPr>
              <w:pStyle w:val="TableParagraph"/>
              <w:spacing w:before="59"/>
              <w:ind w:left="102"/>
              <w:rPr>
                <w:sz w:val="24"/>
              </w:rPr>
            </w:pPr>
            <w:r>
              <w:rPr>
                <w:spacing w:val="-10"/>
                <w:sz w:val="24"/>
              </w:rPr>
              <w:t>4</w:t>
            </w:r>
          </w:p>
        </w:tc>
        <w:tc>
          <w:tcPr>
            <w:tcW w:w="907" w:type="dxa"/>
          </w:tcPr>
          <w:p>
            <w:pPr>
              <w:pStyle w:val="TableParagraph"/>
              <w:spacing w:before="59"/>
              <w:ind w:left="101"/>
              <w:rPr>
                <w:sz w:val="24"/>
              </w:rPr>
            </w:pPr>
            <w:r>
              <w:rPr>
                <w:spacing w:val="-10"/>
                <w:sz w:val="24"/>
              </w:rPr>
              <w:t>5</w:t>
            </w:r>
          </w:p>
        </w:tc>
        <w:tc>
          <w:tcPr>
            <w:tcW w:w="958" w:type="dxa"/>
          </w:tcPr>
          <w:p>
            <w:pPr>
              <w:pStyle w:val="TableParagraph"/>
              <w:spacing w:before="59"/>
              <w:ind w:left="41"/>
              <w:rPr>
                <w:sz w:val="24"/>
              </w:rPr>
            </w:pPr>
            <w:r>
              <w:rPr>
                <w:spacing w:val="-10"/>
                <w:sz w:val="24"/>
              </w:rPr>
              <w:t>6</w:t>
            </w:r>
          </w:p>
        </w:tc>
        <w:tc>
          <w:tcPr>
            <w:tcW w:w="904" w:type="dxa"/>
          </w:tcPr>
          <w:p>
            <w:pPr>
              <w:pStyle w:val="TableParagraph"/>
              <w:spacing w:before="59"/>
              <w:ind w:left="32" w:right="55"/>
              <w:rPr>
                <w:sz w:val="24"/>
              </w:rPr>
            </w:pPr>
            <w:r>
              <w:rPr>
                <w:spacing w:val="-5"/>
                <w:sz w:val="24"/>
              </w:rPr>
              <w:t>No</w:t>
            </w:r>
          </w:p>
        </w:tc>
      </w:tr>
      <w:tr>
        <w:trPr>
          <w:trHeight w:val="420" w:hRule="atLeast"/>
        </w:trPr>
        <w:tc>
          <w:tcPr>
            <w:tcW w:w="1008" w:type="dxa"/>
          </w:tcPr>
          <w:p>
            <w:pPr>
              <w:pStyle w:val="TableParagraph"/>
              <w:spacing w:before="67"/>
              <w:ind w:left="48"/>
              <w:rPr>
                <w:sz w:val="24"/>
              </w:rPr>
            </w:pPr>
            <w:r>
              <w:rPr>
                <w:spacing w:val="-10"/>
                <w:sz w:val="24"/>
              </w:rPr>
              <w:t>2</w:t>
            </w:r>
          </w:p>
        </w:tc>
        <w:tc>
          <w:tcPr>
            <w:tcW w:w="1019" w:type="dxa"/>
          </w:tcPr>
          <w:p>
            <w:pPr>
              <w:pStyle w:val="TableParagraph"/>
              <w:spacing w:before="67"/>
              <w:ind w:right="4"/>
              <w:rPr>
                <w:sz w:val="24"/>
              </w:rPr>
            </w:pPr>
            <w:r>
              <w:rPr>
                <w:spacing w:val="-26"/>
                <w:sz w:val="24"/>
              </w:rPr>
              <w:t>M-</w:t>
            </w:r>
            <w:r>
              <w:rPr>
                <w:spacing w:val="-5"/>
                <w:sz w:val="24"/>
              </w:rPr>
              <w:t>162</w:t>
            </w:r>
          </w:p>
        </w:tc>
        <w:tc>
          <w:tcPr>
            <w:tcW w:w="954" w:type="dxa"/>
          </w:tcPr>
          <w:p>
            <w:pPr>
              <w:pStyle w:val="TableParagraph"/>
              <w:spacing w:before="67"/>
              <w:ind w:left="13"/>
              <w:rPr>
                <w:sz w:val="24"/>
              </w:rPr>
            </w:pPr>
            <w:r>
              <w:rPr>
                <w:spacing w:val="-10"/>
                <w:sz w:val="24"/>
              </w:rPr>
              <w:t>7</w:t>
            </w:r>
          </w:p>
        </w:tc>
        <w:tc>
          <w:tcPr>
            <w:tcW w:w="904" w:type="dxa"/>
          </w:tcPr>
          <w:p>
            <w:pPr>
              <w:pStyle w:val="TableParagraph"/>
              <w:spacing w:before="67"/>
              <w:ind w:left="47" w:right="55"/>
              <w:rPr>
                <w:sz w:val="24"/>
              </w:rPr>
            </w:pPr>
            <w:r>
              <w:rPr>
                <w:spacing w:val="-10"/>
                <w:sz w:val="24"/>
              </w:rPr>
              <w:t>6</w:t>
            </w:r>
          </w:p>
        </w:tc>
        <w:tc>
          <w:tcPr>
            <w:tcW w:w="907" w:type="dxa"/>
          </w:tcPr>
          <w:p>
            <w:pPr>
              <w:pStyle w:val="TableParagraph"/>
              <w:spacing w:before="67"/>
              <w:ind w:right="24"/>
              <w:rPr>
                <w:sz w:val="24"/>
              </w:rPr>
            </w:pPr>
            <w:r>
              <w:rPr>
                <w:spacing w:val="-10"/>
                <w:sz w:val="24"/>
              </w:rPr>
              <w:t>9</w:t>
            </w:r>
          </w:p>
        </w:tc>
        <w:tc>
          <w:tcPr>
            <w:tcW w:w="854" w:type="dxa"/>
          </w:tcPr>
          <w:p>
            <w:pPr>
              <w:pStyle w:val="TableParagraph"/>
              <w:spacing w:before="67"/>
              <w:ind w:left="20" w:right="2"/>
              <w:rPr>
                <w:sz w:val="24"/>
              </w:rPr>
            </w:pPr>
            <w:r>
              <w:rPr>
                <w:spacing w:val="-10"/>
                <w:sz w:val="24"/>
              </w:rPr>
              <w:t>8</w:t>
            </w:r>
          </w:p>
        </w:tc>
        <w:tc>
          <w:tcPr>
            <w:tcW w:w="924" w:type="dxa"/>
          </w:tcPr>
          <w:p>
            <w:pPr>
              <w:pStyle w:val="TableParagraph"/>
              <w:spacing w:before="67"/>
              <w:ind w:left="102"/>
              <w:rPr>
                <w:sz w:val="24"/>
              </w:rPr>
            </w:pPr>
            <w:r>
              <w:rPr>
                <w:spacing w:val="-10"/>
                <w:sz w:val="24"/>
              </w:rPr>
              <w:t>9</w:t>
            </w:r>
          </w:p>
        </w:tc>
        <w:tc>
          <w:tcPr>
            <w:tcW w:w="907" w:type="dxa"/>
          </w:tcPr>
          <w:p>
            <w:pPr>
              <w:pStyle w:val="TableParagraph"/>
              <w:spacing w:before="67"/>
              <w:ind w:left="101"/>
              <w:rPr>
                <w:sz w:val="24"/>
              </w:rPr>
            </w:pPr>
            <w:r>
              <w:rPr>
                <w:spacing w:val="-10"/>
                <w:sz w:val="24"/>
              </w:rPr>
              <w:t>7</w:t>
            </w:r>
          </w:p>
        </w:tc>
        <w:tc>
          <w:tcPr>
            <w:tcW w:w="958" w:type="dxa"/>
          </w:tcPr>
          <w:p>
            <w:pPr>
              <w:pStyle w:val="TableParagraph"/>
              <w:spacing w:before="67"/>
              <w:ind w:left="41"/>
              <w:rPr>
                <w:sz w:val="24"/>
              </w:rPr>
            </w:pPr>
            <w:r>
              <w:rPr>
                <w:spacing w:val="-10"/>
                <w:sz w:val="24"/>
              </w:rPr>
              <w:t>8</w:t>
            </w:r>
          </w:p>
        </w:tc>
        <w:tc>
          <w:tcPr>
            <w:tcW w:w="904" w:type="dxa"/>
          </w:tcPr>
          <w:p>
            <w:pPr>
              <w:pStyle w:val="TableParagraph"/>
              <w:spacing w:before="67"/>
              <w:ind w:left="55" w:right="55"/>
              <w:rPr>
                <w:sz w:val="24"/>
              </w:rPr>
            </w:pPr>
            <w:r>
              <w:rPr>
                <w:spacing w:val="-5"/>
                <w:sz w:val="24"/>
              </w:rPr>
              <w:t>Sí</w:t>
            </w:r>
          </w:p>
        </w:tc>
      </w:tr>
      <w:tr>
        <w:trPr>
          <w:trHeight w:val="410" w:hRule="atLeast"/>
        </w:trPr>
        <w:tc>
          <w:tcPr>
            <w:tcW w:w="1008" w:type="dxa"/>
          </w:tcPr>
          <w:p>
            <w:pPr>
              <w:pStyle w:val="TableParagraph"/>
              <w:spacing w:before="67"/>
              <w:ind w:left="48"/>
              <w:rPr>
                <w:sz w:val="24"/>
              </w:rPr>
            </w:pPr>
            <w:r>
              <w:rPr>
                <w:spacing w:val="-10"/>
                <w:sz w:val="24"/>
              </w:rPr>
              <w:t>3</w:t>
            </w:r>
          </w:p>
        </w:tc>
        <w:tc>
          <w:tcPr>
            <w:tcW w:w="1019" w:type="dxa"/>
          </w:tcPr>
          <w:p>
            <w:pPr>
              <w:pStyle w:val="TableParagraph"/>
              <w:spacing w:before="67"/>
              <w:ind w:right="4"/>
              <w:rPr>
                <w:sz w:val="24"/>
              </w:rPr>
            </w:pPr>
            <w:r>
              <w:rPr>
                <w:spacing w:val="-26"/>
                <w:sz w:val="24"/>
              </w:rPr>
              <w:t>M-</w:t>
            </w:r>
            <w:r>
              <w:rPr>
                <w:spacing w:val="-5"/>
                <w:sz w:val="24"/>
              </w:rPr>
              <w:t>161</w:t>
            </w:r>
          </w:p>
        </w:tc>
        <w:tc>
          <w:tcPr>
            <w:tcW w:w="954" w:type="dxa"/>
          </w:tcPr>
          <w:p>
            <w:pPr>
              <w:pStyle w:val="TableParagraph"/>
              <w:spacing w:before="67"/>
              <w:ind w:left="13"/>
              <w:rPr>
                <w:sz w:val="24"/>
              </w:rPr>
            </w:pPr>
            <w:r>
              <w:rPr>
                <w:spacing w:val="-10"/>
                <w:sz w:val="24"/>
              </w:rPr>
              <w:t>6</w:t>
            </w:r>
          </w:p>
        </w:tc>
        <w:tc>
          <w:tcPr>
            <w:tcW w:w="904" w:type="dxa"/>
          </w:tcPr>
          <w:p>
            <w:pPr>
              <w:pStyle w:val="TableParagraph"/>
              <w:spacing w:before="67"/>
              <w:ind w:left="47" w:right="55"/>
              <w:rPr>
                <w:sz w:val="24"/>
              </w:rPr>
            </w:pPr>
            <w:r>
              <w:rPr>
                <w:spacing w:val="-10"/>
                <w:sz w:val="24"/>
              </w:rPr>
              <w:t>5</w:t>
            </w:r>
          </w:p>
        </w:tc>
        <w:tc>
          <w:tcPr>
            <w:tcW w:w="907" w:type="dxa"/>
          </w:tcPr>
          <w:p>
            <w:pPr>
              <w:pStyle w:val="TableParagraph"/>
              <w:spacing w:before="67"/>
              <w:ind w:right="24"/>
              <w:rPr>
                <w:sz w:val="24"/>
              </w:rPr>
            </w:pPr>
            <w:r>
              <w:rPr>
                <w:spacing w:val="-10"/>
                <w:sz w:val="24"/>
              </w:rPr>
              <w:t>3</w:t>
            </w:r>
          </w:p>
        </w:tc>
        <w:tc>
          <w:tcPr>
            <w:tcW w:w="854" w:type="dxa"/>
          </w:tcPr>
          <w:p>
            <w:pPr>
              <w:pStyle w:val="TableParagraph"/>
              <w:spacing w:before="67"/>
              <w:ind w:left="20" w:right="2"/>
              <w:rPr>
                <w:sz w:val="24"/>
              </w:rPr>
            </w:pPr>
            <w:r>
              <w:rPr>
                <w:spacing w:val="-10"/>
                <w:sz w:val="24"/>
              </w:rPr>
              <w:t>6</w:t>
            </w:r>
          </w:p>
        </w:tc>
        <w:tc>
          <w:tcPr>
            <w:tcW w:w="924" w:type="dxa"/>
          </w:tcPr>
          <w:p>
            <w:pPr>
              <w:pStyle w:val="TableParagraph"/>
              <w:spacing w:before="67"/>
              <w:ind w:left="102"/>
              <w:rPr>
                <w:sz w:val="24"/>
              </w:rPr>
            </w:pPr>
            <w:r>
              <w:rPr>
                <w:spacing w:val="-10"/>
                <w:sz w:val="24"/>
              </w:rPr>
              <w:t>5</w:t>
            </w:r>
          </w:p>
        </w:tc>
        <w:tc>
          <w:tcPr>
            <w:tcW w:w="907" w:type="dxa"/>
          </w:tcPr>
          <w:p>
            <w:pPr>
              <w:pStyle w:val="TableParagraph"/>
              <w:spacing w:before="67"/>
              <w:ind w:left="101"/>
              <w:rPr>
                <w:sz w:val="24"/>
              </w:rPr>
            </w:pPr>
            <w:r>
              <w:rPr>
                <w:spacing w:val="-10"/>
                <w:sz w:val="24"/>
              </w:rPr>
              <w:t>5</w:t>
            </w:r>
          </w:p>
        </w:tc>
        <w:tc>
          <w:tcPr>
            <w:tcW w:w="958" w:type="dxa"/>
          </w:tcPr>
          <w:p>
            <w:pPr>
              <w:pStyle w:val="TableParagraph"/>
              <w:spacing w:before="67"/>
              <w:ind w:left="41"/>
              <w:rPr>
                <w:sz w:val="24"/>
              </w:rPr>
            </w:pPr>
            <w:r>
              <w:rPr>
                <w:spacing w:val="-10"/>
                <w:sz w:val="24"/>
              </w:rPr>
              <w:t>5</w:t>
            </w:r>
          </w:p>
        </w:tc>
        <w:tc>
          <w:tcPr>
            <w:tcW w:w="904" w:type="dxa"/>
          </w:tcPr>
          <w:p>
            <w:pPr>
              <w:pStyle w:val="TableParagraph"/>
              <w:spacing w:before="67"/>
              <w:ind w:left="32" w:right="55"/>
              <w:rPr>
                <w:sz w:val="24"/>
              </w:rPr>
            </w:pPr>
            <w:r>
              <w:rPr>
                <w:spacing w:val="-5"/>
                <w:sz w:val="24"/>
              </w:rPr>
              <w:t>No</w:t>
            </w:r>
          </w:p>
        </w:tc>
      </w:tr>
      <w:tr>
        <w:trPr>
          <w:trHeight w:val="410" w:hRule="atLeast"/>
        </w:trPr>
        <w:tc>
          <w:tcPr>
            <w:tcW w:w="1008" w:type="dxa"/>
          </w:tcPr>
          <w:p>
            <w:pPr>
              <w:pStyle w:val="TableParagraph"/>
              <w:spacing w:before="57"/>
              <w:ind w:left="48"/>
              <w:rPr>
                <w:sz w:val="24"/>
              </w:rPr>
            </w:pPr>
            <w:r>
              <w:rPr>
                <w:spacing w:val="-10"/>
                <w:sz w:val="24"/>
              </w:rPr>
              <w:t>3</w:t>
            </w:r>
          </w:p>
        </w:tc>
        <w:tc>
          <w:tcPr>
            <w:tcW w:w="1019" w:type="dxa"/>
          </w:tcPr>
          <w:p>
            <w:pPr>
              <w:pStyle w:val="TableParagraph"/>
              <w:spacing w:before="57"/>
              <w:ind w:right="4"/>
              <w:rPr>
                <w:sz w:val="24"/>
              </w:rPr>
            </w:pPr>
            <w:r>
              <w:rPr>
                <w:spacing w:val="-26"/>
                <w:sz w:val="24"/>
              </w:rPr>
              <w:t>M-</w:t>
            </w:r>
            <w:r>
              <w:rPr>
                <w:spacing w:val="-5"/>
                <w:sz w:val="24"/>
              </w:rPr>
              <w:t>162</w:t>
            </w:r>
          </w:p>
        </w:tc>
        <w:tc>
          <w:tcPr>
            <w:tcW w:w="954" w:type="dxa"/>
          </w:tcPr>
          <w:p>
            <w:pPr>
              <w:pStyle w:val="TableParagraph"/>
              <w:spacing w:before="57"/>
              <w:ind w:left="13"/>
              <w:rPr>
                <w:sz w:val="24"/>
              </w:rPr>
            </w:pPr>
            <w:r>
              <w:rPr>
                <w:spacing w:val="-10"/>
                <w:sz w:val="24"/>
              </w:rPr>
              <w:t>8</w:t>
            </w:r>
          </w:p>
        </w:tc>
        <w:tc>
          <w:tcPr>
            <w:tcW w:w="904" w:type="dxa"/>
          </w:tcPr>
          <w:p>
            <w:pPr>
              <w:pStyle w:val="TableParagraph"/>
              <w:spacing w:before="57"/>
              <w:ind w:left="47" w:right="55"/>
              <w:rPr>
                <w:sz w:val="24"/>
              </w:rPr>
            </w:pPr>
            <w:r>
              <w:rPr>
                <w:spacing w:val="-10"/>
                <w:sz w:val="24"/>
              </w:rPr>
              <w:t>7</w:t>
            </w:r>
          </w:p>
        </w:tc>
        <w:tc>
          <w:tcPr>
            <w:tcW w:w="907" w:type="dxa"/>
          </w:tcPr>
          <w:p>
            <w:pPr>
              <w:pStyle w:val="TableParagraph"/>
              <w:spacing w:before="57"/>
              <w:ind w:right="24"/>
              <w:rPr>
                <w:sz w:val="24"/>
              </w:rPr>
            </w:pPr>
            <w:r>
              <w:rPr>
                <w:spacing w:val="-10"/>
                <w:sz w:val="24"/>
              </w:rPr>
              <w:t>9</w:t>
            </w:r>
          </w:p>
        </w:tc>
        <w:tc>
          <w:tcPr>
            <w:tcW w:w="854" w:type="dxa"/>
          </w:tcPr>
          <w:p>
            <w:pPr>
              <w:pStyle w:val="TableParagraph"/>
              <w:spacing w:before="57"/>
              <w:ind w:left="20" w:right="2"/>
              <w:rPr>
                <w:sz w:val="24"/>
              </w:rPr>
            </w:pPr>
            <w:r>
              <w:rPr>
                <w:spacing w:val="-10"/>
                <w:sz w:val="24"/>
              </w:rPr>
              <w:t>7</w:t>
            </w:r>
          </w:p>
        </w:tc>
        <w:tc>
          <w:tcPr>
            <w:tcW w:w="924" w:type="dxa"/>
          </w:tcPr>
          <w:p>
            <w:pPr>
              <w:pStyle w:val="TableParagraph"/>
              <w:spacing w:before="57"/>
              <w:ind w:left="102"/>
              <w:rPr>
                <w:sz w:val="24"/>
              </w:rPr>
            </w:pPr>
            <w:r>
              <w:rPr>
                <w:spacing w:val="-10"/>
                <w:sz w:val="24"/>
              </w:rPr>
              <w:t>8</w:t>
            </w:r>
          </w:p>
        </w:tc>
        <w:tc>
          <w:tcPr>
            <w:tcW w:w="907" w:type="dxa"/>
          </w:tcPr>
          <w:p>
            <w:pPr>
              <w:pStyle w:val="TableParagraph"/>
              <w:spacing w:before="57"/>
              <w:ind w:left="101"/>
              <w:rPr>
                <w:sz w:val="24"/>
              </w:rPr>
            </w:pPr>
            <w:r>
              <w:rPr>
                <w:spacing w:val="-10"/>
                <w:sz w:val="24"/>
              </w:rPr>
              <w:t>8</w:t>
            </w:r>
          </w:p>
        </w:tc>
        <w:tc>
          <w:tcPr>
            <w:tcW w:w="958" w:type="dxa"/>
          </w:tcPr>
          <w:p>
            <w:pPr>
              <w:pStyle w:val="TableParagraph"/>
              <w:spacing w:before="57"/>
              <w:ind w:left="41"/>
              <w:rPr>
                <w:sz w:val="24"/>
              </w:rPr>
            </w:pPr>
            <w:r>
              <w:rPr>
                <w:spacing w:val="-10"/>
                <w:sz w:val="24"/>
              </w:rPr>
              <w:t>7</w:t>
            </w:r>
          </w:p>
        </w:tc>
        <w:tc>
          <w:tcPr>
            <w:tcW w:w="904" w:type="dxa"/>
          </w:tcPr>
          <w:p>
            <w:pPr>
              <w:pStyle w:val="TableParagraph"/>
              <w:spacing w:before="57"/>
              <w:ind w:left="55" w:right="55"/>
              <w:rPr>
                <w:sz w:val="24"/>
              </w:rPr>
            </w:pPr>
            <w:r>
              <w:rPr>
                <w:spacing w:val="-5"/>
                <w:sz w:val="24"/>
              </w:rPr>
              <w:t>Sí</w:t>
            </w:r>
          </w:p>
        </w:tc>
      </w:tr>
      <w:tr>
        <w:trPr>
          <w:trHeight w:val="411" w:hRule="atLeast"/>
        </w:trPr>
        <w:tc>
          <w:tcPr>
            <w:tcW w:w="1008" w:type="dxa"/>
          </w:tcPr>
          <w:p>
            <w:pPr>
              <w:pStyle w:val="TableParagraph"/>
              <w:spacing w:before="67"/>
              <w:ind w:left="48"/>
              <w:rPr>
                <w:sz w:val="24"/>
              </w:rPr>
            </w:pPr>
            <w:r>
              <w:rPr>
                <w:spacing w:val="-10"/>
                <w:sz w:val="24"/>
              </w:rPr>
              <w:t>4</w:t>
            </w:r>
          </w:p>
        </w:tc>
        <w:tc>
          <w:tcPr>
            <w:tcW w:w="1019" w:type="dxa"/>
          </w:tcPr>
          <w:p>
            <w:pPr>
              <w:pStyle w:val="TableParagraph"/>
              <w:spacing w:before="67"/>
              <w:ind w:right="4"/>
              <w:rPr>
                <w:sz w:val="24"/>
              </w:rPr>
            </w:pPr>
            <w:r>
              <w:rPr>
                <w:spacing w:val="-26"/>
                <w:sz w:val="24"/>
              </w:rPr>
              <w:t>M-</w:t>
            </w:r>
            <w:r>
              <w:rPr>
                <w:spacing w:val="-5"/>
                <w:sz w:val="24"/>
              </w:rPr>
              <w:t>161</w:t>
            </w:r>
          </w:p>
        </w:tc>
        <w:tc>
          <w:tcPr>
            <w:tcW w:w="954" w:type="dxa"/>
          </w:tcPr>
          <w:p>
            <w:pPr>
              <w:pStyle w:val="TableParagraph"/>
              <w:spacing w:before="67"/>
              <w:ind w:left="13"/>
              <w:rPr>
                <w:sz w:val="24"/>
              </w:rPr>
            </w:pPr>
            <w:r>
              <w:rPr>
                <w:spacing w:val="-10"/>
                <w:sz w:val="24"/>
              </w:rPr>
              <w:t>5</w:t>
            </w:r>
          </w:p>
        </w:tc>
        <w:tc>
          <w:tcPr>
            <w:tcW w:w="904" w:type="dxa"/>
          </w:tcPr>
          <w:p>
            <w:pPr>
              <w:pStyle w:val="TableParagraph"/>
              <w:spacing w:before="67"/>
              <w:ind w:left="47" w:right="55"/>
              <w:rPr>
                <w:sz w:val="24"/>
              </w:rPr>
            </w:pPr>
            <w:r>
              <w:rPr>
                <w:spacing w:val="-10"/>
                <w:sz w:val="24"/>
              </w:rPr>
              <w:t>4</w:t>
            </w:r>
          </w:p>
        </w:tc>
        <w:tc>
          <w:tcPr>
            <w:tcW w:w="907" w:type="dxa"/>
          </w:tcPr>
          <w:p>
            <w:pPr>
              <w:pStyle w:val="TableParagraph"/>
              <w:spacing w:before="67"/>
              <w:ind w:right="24"/>
              <w:rPr>
                <w:sz w:val="24"/>
              </w:rPr>
            </w:pPr>
            <w:r>
              <w:rPr>
                <w:spacing w:val="-10"/>
                <w:sz w:val="24"/>
              </w:rPr>
              <w:t>3</w:t>
            </w:r>
          </w:p>
        </w:tc>
        <w:tc>
          <w:tcPr>
            <w:tcW w:w="854" w:type="dxa"/>
          </w:tcPr>
          <w:p>
            <w:pPr>
              <w:pStyle w:val="TableParagraph"/>
              <w:spacing w:before="67"/>
              <w:ind w:left="20" w:right="2"/>
              <w:rPr>
                <w:sz w:val="24"/>
              </w:rPr>
            </w:pPr>
            <w:r>
              <w:rPr>
                <w:spacing w:val="-10"/>
                <w:sz w:val="24"/>
              </w:rPr>
              <w:t>5</w:t>
            </w:r>
          </w:p>
        </w:tc>
        <w:tc>
          <w:tcPr>
            <w:tcW w:w="924" w:type="dxa"/>
          </w:tcPr>
          <w:p>
            <w:pPr>
              <w:pStyle w:val="TableParagraph"/>
              <w:spacing w:before="67"/>
              <w:ind w:left="102"/>
              <w:rPr>
                <w:sz w:val="24"/>
              </w:rPr>
            </w:pPr>
            <w:r>
              <w:rPr>
                <w:spacing w:val="-10"/>
                <w:sz w:val="24"/>
              </w:rPr>
              <w:t>3</w:t>
            </w:r>
          </w:p>
        </w:tc>
        <w:tc>
          <w:tcPr>
            <w:tcW w:w="907" w:type="dxa"/>
          </w:tcPr>
          <w:p>
            <w:pPr>
              <w:pStyle w:val="TableParagraph"/>
              <w:spacing w:before="67"/>
              <w:ind w:left="101"/>
              <w:rPr>
                <w:sz w:val="24"/>
              </w:rPr>
            </w:pPr>
            <w:r>
              <w:rPr>
                <w:spacing w:val="-10"/>
                <w:sz w:val="24"/>
              </w:rPr>
              <w:t>4</w:t>
            </w:r>
          </w:p>
        </w:tc>
        <w:tc>
          <w:tcPr>
            <w:tcW w:w="958" w:type="dxa"/>
          </w:tcPr>
          <w:p>
            <w:pPr>
              <w:pStyle w:val="TableParagraph"/>
              <w:spacing w:before="67"/>
              <w:ind w:left="41"/>
              <w:rPr>
                <w:sz w:val="24"/>
              </w:rPr>
            </w:pPr>
            <w:r>
              <w:rPr>
                <w:spacing w:val="-10"/>
                <w:sz w:val="24"/>
              </w:rPr>
              <w:t>4</w:t>
            </w:r>
          </w:p>
        </w:tc>
        <w:tc>
          <w:tcPr>
            <w:tcW w:w="904" w:type="dxa"/>
          </w:tcPr>
          <w:p>
            <w:pPr>
              <w:pStyle w:val="TableParagraph"/>
              <w:spacing w:before="67"/>
              <w:ind w:left="32" w:right="55"/>
              <w:rPr>
                <w:sz w:val="24"/>
              </w:rPr>
            </w:pPr>
            <w:r>
              <w:rPr>
                <w:spacing w:val="-5"/>
                <w:sz w:val="24"/>
              </w:rPr>
              <w:t>No</w:t>
            </w:r>
          </w:p>
        </w:tc>
      </w:tr>
      <w:tr>
        <w:trPr>
          <w:trHeight w:val="464" w:hRule="atLeast"/>
        </w:trPr>
        <w:tc>
          <w:tcPr>
            <w:tcW w:w="1008" w:type="dxa"/>
            <w:tcBorders>
              <w:bottom w:val="single" w:sz="6" w:space="0" w:color="000000"/>
            </w:tcBorders>
          </w:tcPr>
          <w:p>
            <w:pPr>
              <w:pStyle w:val="TableParagraph"/>
              <w:spacing w:before="59"/>
              <w:ind w:left="48"/>
              <w:rPr>
                <w:sz w:val="24"/>
              </w:rPr>
            </w:pPr>
            <w:r>
              <w:rPr>
                <w:spacing w:val="-10"/>
                <w:sz w:val="24"/>
              </w:rPr>
              <w:t>4</w:t>
            </w:r>
          </w:p>
        </w:tc>
        <w:tc>
          <w:tcPr>
            <w:tcW w:w="1019" w:type="dxa"/>
            <w:tcBorders>
              <w:bottom w:val="single" w:sz="6" w:space="0" w:color="000000"/>
            </w:tcBorders>
          </w:tcPr>
          <w:p>
            <w:pPr>
              <w:pStyle w:val="TableParagraph"/>
              <w:spacing w:before="59"/>
              <w:ind w:right="4"/>
              <w:rPr>
                <w:sz w:val="24"/>
              </w:rPr>
            </w:pPr>
            <w:r>
              <w:rPr>
                <w:spacing w:val="-26"/>
                <w:sz w:val="24"/>
              </w:rPr>
              <w:t>M-</w:t>
            </w:r>
            <w:r>
              <w:rPr>
                <w:spacing w:val="-5"/>
                <w:sz w:val="24"/>
              </w:rPr>
              <w:t>162</w:t>
            </w:r>
          </w:p>
        </w:tc>
        <w:tc>
          <w:tcPr>
            <w:tcW w:w="954" w:type="dxa"/>
            <w:tcBorders>
              <w:bottom w:val="single" w:sz="6" w:space="0" w:color="000000"/>
            </w:tcBorders>
          </w:tcPr>
          <w:p>
            <w:pPr>
              <w:pStyle w:val="TableParagraph"/>
              <w:spacing w:before="59"/>
              <w:ind w:left="13"/>
              <w:rPr>
                <w:sz w:val="24"/>
              </w:rPr>
            </w:pPr>
            <w:r>
              <w:rPr>
                <w:spacing w:val="-10"/>
                <w:sz w:val="24"/>
              </w:rPr>
              <w:t>7</w:t>
            </w:r>
          </w:p>
        </w:tc>
        <w:tc>
          <w:tcPr>
            <w:tcW w:w="904" w:type="dxa"/>
            <w:tcBorders>
              <w:bottom w:val="single" w:sz="6" w:space="0" w:color="000000"/>
            </w:tcBorders>
          </w:tcPr>
          <w:p>
            <w:pPr>
              <w:pStyle w:val="TableParagraph"/>
              <w:spacing w:before="59"/>
              <w:ind w:left="47" w:right="55"/>
              <w:rPr>
                <w:sz w:val="24"/>
              </w:rPr>
            </w:pPr>
            <w:r>
              <w:rPr>
                <w:spacing w:val="-10"/>
                <w:sz w:val="24"/>
              </w:rPr>
              <w:t>7</w:t>
            </w:r>
          </w:p>
        </w:tc>
        <w:tc>
          <w:tcPr>
            <w:tcW w:w="907" w:type="dxa"/>
            <w:tcBorders>
              <w:bottom w:val="single" w:sz="6" w:space="0" w:color="000000"/>
            </w:tcBorders>
          </w:tcPr>
          <w:p>
            <w:pPr>
              <w:pStyle w:val="TableParagraph"/>
              <w:spacing w:before="59"/>
              <w:ind w:right="24"/>
              <w:rPr>
                <w:sz w:val="24"/>
              </w:rPr>
            </w:pPr>
            <w:r>
              <w:rPr>
                <w:spacing w:val="-10"/>
                <w:sz w:val="24"/>
              </w:rPr>
              <w:t>9</w:t>
            </w:r>
          </w:p>
        </w:tc>
        <w:tc>
          <w:tcPr>
            <w:tcW w:w="854" w:type="dxa"/>
            <w:tcBorders>
              <w:bottom w:val="single" w:sz="6" w:space="0" w:color="000000"/>
            </w:tcBorders>
          </w:tcPr>
          <w:p>
            <w:pPr>
              <w:pStyle w:val="TableParagraph"/>
              <w:spacing w:before="59"/>
              <w:ind w:left="20" w:right="2"/>
              <w:rPr>
                <w:sz w:val="24"/>
              </w:rPr>
            </w:pPr>
            <w:r>
              <w:rPr>
                <w:spacing w:val="-10"/>
                <w:sz w:val="24"/>
              </w:rPr>
              <w:t>8</w:t>
            </w:r>
          </w:p>
        </w:tc>
        <w:tc>
          <w:tcPr>
            <w:tcW w:w="924" w:type="dxa"/>
            <w:tcBorders>
              <w:bottom w:val="single" w:sz="6" w:space="0" w:color="000000"/>
            </w:tcBorders>
          </w:tcPr>
          <w:p>
            <w:pPr>
              <w:pStyle w:val="TableParagraph"/>
              <w:spacing w:before="59"/>
              <w:ind w:left="102" w:right="48"/>
              <w:rPr>
                <w:sz w:val="24"/>
              </w:rPr>
            </w:pPr>
            <w:r>
              <w:rPr>
                <w:spacing w:val="-5"/>
                <w:sz w:val="24"/>
              </w:rPr>
              <w:t>10</w:t>
            </w:r>
          </w:p>
        </w:tc>
        <w:tc>
          <w:tcPr>
            <w:tcW w:w="907" w:type="dxa"/>
            <w:tcBorders>
              <w:bottom w:val="single" w:sz="6" w:space="0" w:color="000000"/>
            </w:tcBorders>
          </w:tcPr>
          <w:p>
            <w:pPr>
              <w:pStyle w:val="TableParagraph"/>
              <w:spacing w:before="59"/>
              <w:ind w:left="101"/>
              <w:rPr>
                <w:sz w:val="24"/>
              </w:rPr>
            </w:pPr>
            <w:r>
              <w:rPr>
                <w:spacing w:val="-10"/>
                <w:sz w:val="24"/>
              </w:rPr>
              <w:t>9</w:t>
            </w:r>
          </w:p>
        </w:tc>
        <w:tc>
          <w:tcPr>
            <w:tcW w:w="958" w:type="dxa"/>
            <w:tcBorders>
              <w:bottom w:val="single" w:sz="6" w:space="0" w:color="000000"/>
            </w:tcBorders>
          </w:tcPr>
          <w:p>
            <w:pPr>
              <w:pStyle w:val="TableParagraph"/>
              <w:spacing w:before="59"/>
              <w:ind w:left="41"/>
              <w:rPr>
                <w:sz w:val="24"/>
              </w:rPr>
            </w:pPr>
            <w:r>
              <w:rPr>
                <w:spacing w:val="-10"/>
                <w:sz w:val="24"/>
              </w:rPr>
              <w:t>8</w:t>
            </w:r>
          </w:p>
        </w:tc>
        <w:tc>
          <w:tcPr>
            <w:tcW w:w="904" w:type="dxa"/>
            <w:tcBorders>
              <w:bottom w:val="single" w:sz="6" w:space="0" w:color="000000"/>
            </w:tcBorders>
          </w:tcPr>
          <w:p>
            <w:pPr>
              <w:pStyle w:val="TableParagraph"/>
              <w:spacing w:before="59"/>
              <w:ind w:left="55" w:right="55"/>
              <w:rPr>
                <w:sz w:val="24"/>
              </w:rPr>
            </w:pPr>
            <w:r>
              <w:rPr>
                <w:spacing w:val="-5"/>
                <w:sz w:val="24"/>
              </w:rPr>
              <w:t>Sí</w:t>
            </w:r>
          </w:p>
        </w:tc>
      </w:tr>
    </w:tbl>
    <w:p>
      <w:pPr>
        <w:spacing w:before="13"/>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2" w:lineRule="auto" w:before="131"/>
        <w:ind w:left="360" w:right="694" w:firstLine="719"/>
        <w:jc w:val="both"/>
      </w:pPr>
      <w:r>
        <w:rPr/>
        <w:t>Los resultados muestran una clara preferencia por la formulación M-162 en todos los atributos evaluados. La formulación M-162 obtuvo una aceptación del 100% (4/4 panelistas), mientras que M-161 obtuvo 0% de aceptación.</w:t>
      </w:r>
    </w:p>
    <w:p>
      <w:pPr>
        <w:pStyle w:val="BodyText"/>
        <w:spacing w:after="0" w:line="482" w:lineRule="auto"/>
        <w:jc w:val="both"/>
        <w:sectPr>
          <w:pgSz w:w="12240" w:h="15840"/>
          <w:pgMar w:header="737" w:footer="0" w:top="1180" w:bottom="280" w:left="1080" w:right="720"/>
        </w:sectPr>
      </w:pPr>
    </w:p>
    <w:p>
      <w:pPr>
        <w:spacing w:before="242"/>
        <w:ind w:left="420" w:right="0" w:firstLine="0"/>
        <w:jc w:val="left"/>
        <w:rPr>
          <w:b/>
          <w:sz w:val="22"/>
        </w:rPr>
      </w:pPr>
      <w:bookmarkStart w:name="_bookmark72" w:id="74"/>
      <w:bookmarkEnd w:id="74"/>
      <w:r>
        <w:rPr/>
      </w:r>
      <w:r>
        <w:rPr>
          <w:b/>
          <w:sz w:val="22"/>
        </w:rPr>
        <w:t>Tabla</w:t>
      </w:r>
      <w:r>
        <w:rPr>
          <w:b/>
          <w:spacing w:val="21"/>
          <w:sz w:val="22"/>
        </w:rPr>
        <w:t> </w:t>
      </w:r>
      <w:r>
        <w:rPr>
          <w:b/>
          <w:spacing w:val="-5"/>
          <w:sz w:val="22"/>
        </w:rPr>
        <w:t>10.</w:t>
      </w:r>
    </w:p>
    <w:p>
      <w:pPr>
        <w:spacing w:before="122"/>
        <w:ind w:left="360" w:right="0" w:firstLine="0"/>
        <w:jc w:val="left"/>
        <w:rPr>
          <w:i/>
          <w:sz w:val="22"/>
        </w:rPr>
      </w:pPr>
      <w:r>
        <w:rPr>
          <w:i/>
          <w:sz w:val="22"/>
        </w:rPr>
        <w:t>Promedios</w:t>
      </w:r>
      <w:r>
        <w:rPr>
          <w:i/>
          <w:spacing w:val="29"/>
          <w:sz w:val="22"/>
        </w:rPr>
        <w:t> </w:t>
      </w:r>
      <w:r>
        <w:rPr>
          <w:i/>
          <w:sz w:val="22"/>
        </w:rPr>
        <w:t>por</w:t>
      </w:r>
      <w:r>
        <w:rPr>
          <w:i/>
          <w:spacing w:val="30"/>
          <w:sz w:val="22"/>
        </w:rPr>
        <w:t> </w:t>
      </w:r>
      <w:r>
        <w:rPr>
          <w:i/>
          <w:spacing w:val="-2"/>
          <w:sz w:val="22"/>
        </w:rPr>
        <w:t>producto</w:t>
      </w:r>
    </w:p>
    <w:p>
      <w:pPr>
        <w:pStyle w:val="BodyText"/>
        <w:spacing w:before="10"/>
        <w:rPr>
          <w:i/>
          <w:sz w:val="11"/>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
        <w:gridCol w:w="814"/>
        <w:gridCol w:w="973"/>
        <w:gridCol w:w="811"/>
        <w:gridCol w:w="793"/>
        <w:gridCol w:w="912"/>
        <w:gridCol w:w="915"/>
        <w:gridCol w:w="794"/>
        <w:gridCol w:w="997"/>
        <w:gridCol w:w="1437"/>
      </w:tblGrid>
      <w:tr>
        <w:trPr>
          <w:trHeight w:val="409" w:hRule="atLeast"/>
        </w:trPr>
        <w:tc>
          <w:tcPr>
            <w:tcW w:w="921" w:type="dxa"/>
            <w:tcBorders>
              <w:top w:val="single" w:sz="6" w:space="0" w:color="000000"/>
              <w:bottom w:val="single" w:sz="6" w:space="0" w:color="000000"/>
            </w:tcBorders>
          </w:tcPr>
          <w:p>
            <w:pPr>
              <w:pStyle w:val="TableParagraph"/>
              <w:spacing w:line="272" w:lineRule="exact"/>
              <w:ind w:left="11"/>
              <w:jc w:val="left"/>
              <w:rPr>
                <w:b/>
                <w:sz w:val="24"/>
              </w:rPr>
            </w:pPr>
            <w:r>
              <w:rPr>
                <w:b/>
                <w:spacing w:val="-2"/>
                <w:sz w:val="24"/>
              </w:rPr>
              <w:t>Product</w:t>
            </w:r>
          </w:p>
        </w:tc>
        <w:tc>
          <w:tcPr>
            <w:tcW w:w="814" w:type="dxa"/>
            <w:tcBorders>
              <w:top w:val="single" w:sz="6" w:space="0" w:color="000000"/>
              <w:bottom w:val="single" w:sz="6" w:space="0" w:color="000000"/>
            </w:tcBorders>
          </w:tcPr>
          <w:p>
            <w:pPr>
              <w:pStyle w:val="TableParagraph"/>
              <w:spacing w:line="272" w:lineRule="exact"/>
              <w:ind w:left="94"/>
              <w:jc w:val="left"/>
              <w:rPr>
                <w:b/>
                <w:sz w:val="24"/>
              </w:rPr>
            </w:pPr>
            <w:r>
              <w:rPr>
                <w:b/>
                <w:spacing w:val="-2"/>
                <w:sz w:val="24"/>
              </w:rPr>
              <w:t>Dulzur</w:t>
            </w:r>
          </w:p>
        </w:tc>
        <w:tc>
          <w:tcPr>
            <w:tcW w:w="973" w:type="dxa"/>
            <w:tcBorders>
              <w:top w:val="single" w:sz="6" w:space="0" w:color="000000"/>
              <w:bottom w:val="single" w:sz="6" w:space="0" w:color="000000"/>
            </w:tcBorders>
          </w:tcPr>
          <w:p>
            <w:pPr>
              <w:pStyle w:val="TableParagraph"/>
              <w:spacing w:line="272" w:lineRule="exact"/>
              <w:ind w:right="77"/>
              <w:rPr>
                <w:b/>
                <w:sz w:val="24"/>
              </w:rPr>
            </w:pPr>
            <w:r>
              <w:rPr>
                <w:b/>
                <w:sz w:val="24"/>
              </w:rPr>
              <w:t>a</w:t>
            </w:r>
            <w:r>
              <w:rPr>
                <w:b/>
                <w:spacing w:val="12"/>
                <w:sz w:val="24"/>
              </w:rPr>
              <w:t> </w:t>
            </w:r>
            <w:r>
              <w:rPr>
                <w:b/>
                <w:spacing w:val="-2"/>
                <w:sz w:val="24"/>
              </w:rPr>
              <w:t>Acidez</w:t>
            </w:r>
          </w:p>
        </w:tc>
        <w:tc>
          <w:tcPr>
            <w:tcW w:w="811" w:type="dxa"/>
            <w:tcBorders>
              <w:top w:val="single" w:sz="6" w:space="0" w:color="000000"/>
              <w:bottom w:val="single" w:sz="6" w:space="0" w:color="000000"/>
            </w:tcBorders>
          </w:tcPr>
          <w:p>
            <w:pPr>
              <w:pStyle w:val="TableParagraph"/>
              <w:spacing w:line="272" w:lineRule="exact"/>
              <w:ind w:right="59"/>
              <w:rPr>
                <w:b/>
                <w:sz w:val="24"/>
              </w:rPr>
            </w:pPr>
            <w:r>
              <w:rPr>
                <w:b/>
                <w:spacing w:val="-2"/>
                <w:sz w:val="24"/>
              </w:rPr>
              <w:t>Color</w:t>
            </w:r>
          </w:p>
        </w:tc>
        <w:tc>
          <w:tcPr>
            <w:tcW w:w="793" w:type="dxa"/>
            <w:tcBorders>
              <w:top w:val="single" w:sz="6" w:space="0" w:color="000000"/>
              <w:bottom w:val="single" w:sz="6" w:space="0" w:color="000000"/>
            </w:tcBorders>
          </w:tcPr>
          <w:p>
            <w:pPr>
              <w:pStyle w:val="TableParagraph"/>
              <w:spacing w:line="272" w:lineRule="exact"/>
              <w:ind w:left="37" w:right="73"/>
              <w:rPr>
                <w:b/>
                <w:sz w:val="24"/>
              </w:rPr>
            </w:pPr>
            <w:r>
              <w:rPr>
                <w:b/>
                <w:spacing w:val="-4"/>
                <w:sz w:val="24"/>
              </w:rPr>
              <w:t>Olor</w:t>
            </w:r>
          </w:p>
        </w:tc>
        <w:tc>
          <w:tcPr>
            <w:tcW w:w="912" w:type="dxa"/>
            <w:tcBorders>
              <w:top w:val="single" w:sz="6" w:space="0" w:color="000000"/>
              <w:bottom w:val="single" w:sz="6" w:space="0" w:color="000000"/>
            </w:tcBorders>
          </w:tcPr>
          <w:p>
            <w:pPr>
              <w:pStyle w:val="TableParagraph"/>
              <w:spacing w:line="272" w:lineRule="exact"/>
              <w:ind w:left="176"/>
              <w:jc w:val="left"/>
              <w:rPr>
                <w:b/>
                <w:sz w:val="24"/>
              </w:rPr>
            </w:pPr>
            <w:r>
              <w:rPr>
                <w:b/>
                <w:spacing w:val="-2"/>
                <w:sz w:val="24"/>
              </w:rPr>
              <w:t>Sabor</w:t>
            </w:r>
          </w:p>
        </w:tc>
        <w:tc>
          <w:tcPr>
            <w:tcW w:w="915" w:type="dxa"/>
            <w:tcBorders>
              <w:top w:val="single" w:sz="6" w:space="0" w:color="000000"/>
              <w:bottom w:val="single" w:sz="6" w:space="0" w:color="000000"/>
            </w:tcBorders>
          </w:tcPr>
          <w:p>
            <w:pPr>
              <w:pStyle w:val="TableParagraph"/>
              <w:spacing w:line="272" w:lineRule="exact"/>
              <w:ind w:left="121"/>
              <w:jc w:val="left"/>
              <w:rPr>
                <w:b/>
                <w:sz w:val="24"/>
              </w:rPr>
            </w:pPr>
            <w:r>
              <w:rPr>
                <w:b/>
                <w:spacing w:val="-2"/>
                <w:sz w:val="24"/>
              </w:rPr>
              <w:t>Aroma</w:t>
            </w:r>
          </w:p>
        </w:tc>
        <w:tc>
          <w:tcPr>
            <w:tcW w:w="794" w:type="dxa"/>
            <w:tcBorders>
              <w:top w:val="single" w:sz="6" w:space="0" w:color="000000"/>
              <w:bottom w:val="single" w:sz="6" w:space="0" w:color="000000"/>
            </w:tcBorders>
          </w:tcPr>
          <w:p>
            <w:pPr>
              <w:pStyle w:val="TableParagraph"/>
              <w:spacing w:line="272" w:lineRule="exact"/>
              <w:ind w:left="73"/>
              <w:jc w:val="left"/>
              <w:rPr>
                <w:b/>
                <w:sz w:val="24"/>
              </w:rPr>
            </w:pPr>
            <w:r>
              <w:rPr>
                <w:b/>
                <w:spacing w:val="-2"/>
                <w:sz w:val="24"/>
              </w:rPr>
              <w:t>Consis</w:t>
            </w:r>
          </w:p>
        </w:tc>
        <w:tc>
          <w:tcPr>
            <w:tcW w:w="997" w:type="dxa"/>
            <w:tcBorders>
              <w:top w:val="single" w:sz="6" w:space="0" w:color="000000"/>
              <w:bottom w:val="single" w:sz="6" w:space="0" w:color="000000"/>
            </w:tcBorders>
          </w:tcPr>
          <w:p>
            <w:pPr>
              <w:pStyle w:val="TableParagraph"/>
              <w:spacing w:line="272" w:lineRule="exact"/>
              <w:ind w:left="40"/>
              <w:jc w:val="left"/>
              <w:rPr>
                <w:b/>
                <w:sz w:val="24"/>
              </w:rPr>
            </w:pPr>
            <w:r>
              <w:rPr>
                <w:b/>
                <w:sz w:val="24"/>
              </w:rPr>
              <w:t>.</w:t>
            </w:r>
            <w:r>
              <w:rPr>
                <w:b/>
                <w:spacing w:val="21"/>
                <w:sz w:val="24"/>
              </w:rPr>
              <w:t> </w:t>
            </w:r>
            <w:r>
              <w:rPr>
                <w:b/>
                <w:spacing w:val="-2"/>
                <w:sz w:val="24"/>
              </w:rPr>
              <w:t>Promed</w:t>
            </w:r>
          </w:p>
        </w:tc>
        <w:tc>
          <w:tcPr>
            <w:tcW w:w="1437" w:type="dxa"/>
            <w:tcBorders>
              <w:top w:val="single" w:sz="6" w:space="0" w:color="000000"/>
              <w:bottom w:val="single" w:sz="6" w:space="0" w:color="000000"/>
            </w:tcBorders>
          </w:tcPr>
          <w:p>
            <w:pPr>
              <w:pStyle w:val="TableParagraph"/>
              <w:spacing w:line="272" w:lineRule="exact"/>
              <w:ind w:left="1"/>
              <w:jc w:val="left"/>
              <w:rPr>
                <w:b/>
                <w:sz w:val="24"/>
              </w:rPr>
            </w:pPr>
            <w:r>
              <w:rPr>
                <w:b/>
                <w:sz w:val="24"/>
              </w:rPr>
              <w:t>io</w:t>
            </w:r>
            <w:r>
              <w:rPr>
                <w:b/>
                <w:spacing w:val="-7"/>
                <w:sz w:val="24"/>
              </w:rPr>
              <w:t> </w:t>
            </w:r>
            <w:r>
              <w:rPr>
                <w:b/>
                <w:spacing w:val="-2"/>
                <w:sz w:val="24"/>
              </w:rPr>
              <w:t>Aceptación</w:t>
            </w:r>
          </w:p>
        </w:tc>
      </w:tr>
      <w:tr>
        <w:trPr>
          <w:trHeight w:val="361" w:hRule="atLeast"/>
        </w:trPr>
        <w:tc>
          <w:tcPr>
            <w:tcW w:w="921" w:type="dxa"/>
            <w:tcBorders>
              <w:top w:val="single" w:sz="6" w:space="0" w:color="000000"/>
            </w:tcBorders>
          </w:tcPr>
          <w:p>
            <w:pPr>
              <w:pStyle w:val="TableParagraph"/>
              <w:spacing w:before="15"/>
              <w:ind w:left="21"/>
              <w:jc w:val="left"/>
              <w:rPr>
                <w:sz w:val="24"/>
              </w:rPr>
            </w:pPr>
            <w:r>
              <w:rPr>
                <w:spacing w:val="-26"/>
                <w:sz w:val="24"/>
              </w:rPr>
              <w:t>M-</w:t>
            </w:r>
            <w:r>
              <w:rPr>
                <w:spacing w:val="-5"/>
                <w:sz w:val="24"/>
              </w:rPr>
              <w:t>161</w:t>
            </w:r>
          </w:p>
        </w:tc>
        <w:tc>
          <w:tcPr>
            <w:tcW w:w="814" w:type="dxa"/>
            <w:tcBorders>
              <w:top w:val="single" w:sz="6" w:space="0" w:color="000000"/>
            </w:tcBorders>
          </w:tcPr>
          <w:p>
            <w:pPr>
              <w:pStyle w:val="TableParagraph"/>
              <w:spacing w:before="15"/>
              <w:ind w:left="115"/>
              <w:jc w:val="left"/>
              <w:rPr>
                <w:sz w:val="24"/>
              </w:rPr>
            </w:pPr>
            <w:r>
              <w:rPr>
                <w:spacing w:val="-4"/>
                <w:sz w:val="24"/>
              </w:rPr>
              <w:t>5.00</w:t>
            </w:r>
          </w:p>
        </w:tc>
        <w:tc>
          <w:tcPr>
            <w:tcW w:w="973" w:type="dxa"/>
            <w:tcBorders>
              <w:top w:val="single" w:sz="6" w:space="0" w:color="000000"/>
            </w:tcBorders>
          </w:tcPr>
          <w:p>
            <w:pPr>
              <w:pStyle w:val="TableParagraph"/>
              <w:spacing w:before="15"/>
              <w:ind w:right="142"/>
              <w:rPr>
                <w:sz w:val="24"/>
              </w:rPr>
            </w:pPr>
            <w:r>
              <w:rPr>
                <w:spacing w:val="-4"/>
                <w:sz w:val="24"/>
              </w:rPr>
              <w:t>5.00</w:t>
            </w:r>
          </w:p>
        </w:tc>
        <w:tc>
          <w:tcPr>
            <w:tcW w:w="811" w:type="dxa"/>
            <w:tcBorders>
              <w:top w:val="single" w:sz="6" w:space="0" w:color="000000"/>
            </w:tcBorders>
          </w:tcPr>
          <w:p>
            <w:pPr>
              <w:pStyle w:val="TableParagraph"/>
              <w:spacing w:before="15"/>
              <w:ind w:right="183"/>
              <w:rPr>
                <w:sz w:val="24"/>
              </w:rPr>
            </w:pPr>
            <w:r>
              <w:rPr>
                <w:spacing w:val="-4"/>
                <w:sz w:val="24"/>
              </w:rPr>
              <w:t>3.00</w:t>
            </w:r>
          </w:p>
        </w:tc>
        <w:tc>
          <w:tcPr>
            <w:tcW w:w="793" w:type="dxa"/>
            <w:tcBorders>
              <w:top w:val="single" w:sz="6" w:space="0" w:color="000000"/>
            </w:tcBorders>
          </w:tcPr>
          <w:p>
            <w:pPr>
              <w:pStyle w:val="TableParagraph"/>
              <w:spacing w:before="15"/>
              <w:ind w:right="73"/>
              <w:rPr>
                <w:sz w:val="24"/>
              </w:rPr>
            </w:pPr>
            <w:r>
              <w:rPr>
                <w:spacing w:val="-4"/>
                <w:sz w:val="24"/>
              </w:rPr>
              <w:t>5.50</w:t>
            </w:r>
          </w:p>
        </w:tc>
        <w:tc>
          <w:tcPr>
            <w:tcW w:w="912" w:type="dxa"/>
            <w:tcBorders>
              <w:top w:val="single" w:sz="6" w:space="0" w:color="000000"/>
            </w:tcBorders>
          </w:tcPr>
          <w:p>
            <w:pPr>
              <w:pStyle w:val="TableParagraph"/>
              <w:spacing w:before="15"/>
              <w:ind w:left="191"/>
              <w:jc w:val="left"/>
              <w:rPr>
                <w:sz w:val="24"/>
              </w:rPr>
            </w:pPr>
            <w:r>
              <w:rPr>
                <w:spacing w:val="-4"/>
                <w:sz w:val="24"/>
              </w:rPr>
              <w:t>4.00</w:t>
            </w:r>
          </w:p>
        </w:tc>
        <w:tc>
          <w:tcPr>
            <w:tcW w:w="915" w:type="dxa"/>
            <w:tcBorders>
              <w:top w:val="single" w:sz="6" w:space="0" w:color="000000"/>
            </w:tcBorders>
          </w:tcPr>
          <w:p>
            <w:pPr>
              <w:pStyle w:val="TableParagraph"/>
              <w:spacing w:before="15"/>
              <w:ind w:left="138"/>
              <w:jc w:val="left"/>
              <w:rPr>
                <w:sz w:val="24"/>
              </w:rPr>
            </w:pPr>
            <w:r>
              <w:rPr>
                <w:spacing w:val="-4"/>
                <w:sz w:val="24"/>
              </w:rPr>
              <w:t>5.00</w:t>
            </w:r>
          </w:p>
        </w:tc>
        <w:tc>
          <w:tcPr>
            <w:tcW w:w="794" w:type="dxa"/>
            <w:tcBorders>
              <w:top w:val="single" w:sz="6" w:space="0" w:color="000000"/>
            </w:tcBorders>
          </w:tcPr>
          <w:p>
            <w:pPr>
              <w:pStyle w:val="TableParagraph"/>
              <w:spacing w:before="15"/>
              <w:ind w:left="111"/>
              <w:jc w:val="left"/>
              <w:rPr>
                <w:sz w:val="24"/>
              </w:rPr>
            </w:pPr>
            <w:r>
              <w:rPr>
                <w:spacing w:val="-4"/>
                <w:sz w:val="24"/>
              </w:rPr>
              <w:t>5.00</w:t>
            </w:r>
          </w:p>
        </w:tc>
        <w:tc>
          <w:tcPr>
            <w:tcW w:w="997" w:type="dxa"/>
            <w:tcBorders>
              <w:top w:val="single" w:sz="6" w:space="0" w:color="000000"/>
            </w:tcBorders>
          </w:tcPr>
          <w:p>
            <w:pPr>
              <w:pStyle w:val="TableParagraph"/>
              <w:spacing w:before="15"/>
              <w:ind w:left="220"/>
              <w:jc w:val="left"/>
              <w:rPr>
                <w:sz w:val="24"/>
              </w:rPr>
            </w:pPr>
            <w:r>
              <w:rPr>
                <w:spacing w:val="-4"/>
                <w:sz w:val="24"/>
              </w:rPr>
              <w:t>4.64</w:t>
            </w:r>
          </w:p>
        </w:tc>
        <w:tc>
          <w:tcPr>
            <w:tcW w:w="1437" w:type="dxa"/>
            <w:tcBorders>
              <w:top w:val="single" w:sz="6" w:space="0" w:color="000000"/>
            </w:tcBorders>
          </w:tcPr>
          <w:p>
            <w:pPr>
              <w:pStyle w:val="TableParagraph"/>
              <w:spacing w:before="15"/>
              <w:ind w:left="260"/>
              <w:jc w:val="left"/>
              <w:rPr>
                <w:sz w:val="24"/>
              </w:rPr>
            </w:pPr>
            <w:r>
              <w:rPr>
                <w:spacing w:val="-5"/>
                <w:sz w:val="24"/>
              </w:rPr>
              <w:t>0%</w:t>
            </w:r>
          </w:p>
        </w:tc>
      </w:tr>
      <w:tr>
        <w:trPr>
          <w:trHeight w:val="449" w:hRule="atLeast"/>
        </w:trPr>
        <w:tc>
          <w:tcPr>
            <w:tcW w:w="921" w:type="dxa"/>
            <w:tcBorders>
              <w:bottom w:val="single" w:sz="6" w:space="0" w:color="000000"/>
            </w:tcBorders>
          </w:tcPr>
          <w:p>
            <w:pPr>
              <w:pStyle w:val="TableParagraph"/>
              <w:spacing w:before="59"/>
              <w:ind w:left="21"/>
              <w:jc w:val="left"/>
              <w:rPr>
                <w:sz w:val="24"/>
              </w:rPr>
            </w:pPr>
            <w:r>
              <w:rPr>
                <w:spacing w:val="-26"/>
                <w:sz w:val="24"/>
              </w:rPr>
              <w:t>M-</w:t>
            </w:r>
            <w:r>
              <w:rPr>
                <w:spacing w:val="-5"/>
                <w:sz w:val="24"/>
              </w:rPr>
              <w:t>162</w:t>
            </w:r>
          </w:p>
        </w:tc>
        <w:tc>
          <w:tcPr>
            <w:tcW w:w="814" w:type="dxa"/>
            <w:tcBorders>
              <w:bottom w:val="single" w:sz="6" w:space="0" w:color="000000"/>
            </w:tcBorders>
          </w:tcPr>
          <w:p>
            <w:pPr>
              <w:pStyle w:val="TableParagraph"/>
              <w:spacing w:before="59"/>
              <w:ind w:left="115"/>
              <w:jc w:val="left"/>
              <w:rPr>
                <w:sz w:val="24"/>
              </w:rPr>
            </w:pPr>
            <w:r>
              <w:rPr>
                <w:spacing w:val="-4"/>
                <w:sz w:val="24"/>
              </w:rPr>
              <w:t>7.50</w:t>
            </w:r>
          </w:p>
        </w:tc>
        <w:tc>
          <w:tcPr>
            <w:tcW w:w="973" w:type="dxa"/>
            <w:tcBorders>
              <w:bottom w:val="single" w:sz="6" w:space="0" w:color="000000"/>
            </w:tcBorders>
          </w:tcPr>
          <w:p>
            <w:pPr>
              <w:pStyle w:val="TableParagraph"/>
              <w:spacing w:before="59"/>
              <w:ind w:right="142"/>
              <w:rPr>
                <w:sz w:val="24"/>
              </w:rPr>
            </w:pPr>
            <w:r>
              <w:rPr>
                <w:spacing w:val="-4"/>
                <w:sz w:val="24"/>
              </w:rPr>
              <w:t>6.75</w:t>
            </w:r>
          </w:p>
        </w:tc>
        <w:tc>
          <w:tcPr>
            <w:tcW w:w="811" w:type="dxa"/>
            <w:tcBorders>
              <w:bottom w:val="single" w:sz="6" w:space="0" w:color="000000"/>
            </w:tcBorders>
          </w:tcPr>
          <w:p>
            <w:pPr>
              <w:pStyle w:val="TableParagraph"/>
              <w:spacing w:before="59"/>
              <w:ind w:right="183"/>
              <w:rPr>
                <w:sz w:val="24"/>
              </w:rPr>
            </w:pPr>
            <w:r>
              <w:rPr>
                <w:spacing w:val="-4"/>
                <w:sz w:val="24"/>
              </w:rPr>
              <w:t>9.00</w:t>
            </w:r>
          </w:p>
        </w:tc>
        <w:tc>
          <w:tcPr>
            <w:tcW w:w="793" w:type="dxa"/>
            <w:tcBorders>
              <w:bottom w:val="single" w:sz="6" w:space="0" w:color="000000"/>
            </w:tcBorders>
          </w:tcPr>
          <w:p>
            <w:pPr>
              <w:pStyle w:val="TableParagraph"/>
              <w:spacing w:before="59"/>
              <w:ind w:right="73"/>
              <w:rPr>
                <w:sz w:val="24"/>
              </w:rPr>
            </w:pPr>
            <w:r>
              <w:rPr>
                <w:spacing w:val="-4"/>
                <w:sz w:val="24"/>
              </w:rPr>
              <w:t>7.50</w:t>
            </w:r>
          </w:p>
        </w:tc>
        <w:tc>
          <w:tcPr>
            <w:tcW w:w="912" w:type="dxa"/>
            <w:tcBorders>
              <w:bottom w:val="single" w:sz="6" w:space="0" w:color="000000"/>
            </w:tcBorders>
          </w:tcPr>
          <w:p>
            <w:pPr>
              <w:pStyle w:val="TableParagraph"/>
              <w:spacing w:before="59"/>
              <w:ind w:left="191"/>
              <w:jc w:val="left"/>
              <w:rPr>
                <w:sz w:val="24"/>
              </w:rPr>
            </w:pPr>
            <w:r>
              <w:rPr>
                <w:spacing w:val="-4"/>
                <w:sz w:val="24"/>
              </w:rPr>
              <w:t>9.00</w:t>
            </w:r>
          </w:p>
        </w:tc>
        <w:tc>
          <w:tcPr>
            <w:tcW w:w="915" w:type="dxa"/>
            <w:tcBorders>
              <w:bottom w:val="single" w:sz="6" w:space="0" w:color="000000"/>
            </w:tcBorders>
          </w:tcPr>
          <w:p>
            <w:pPr>
              <w:pStyle w:val="TableParagraph"/>
              <w:spacing w:before="59"/>
              <w:ind w:left="138"/>
              <w:jc w:val="left"/>
              <w:rPr>
                <w:sz w:val="24"/>
              </w:rPr>
            </w:pPr>
            <w:r>
              <w:rPr>
                <w:spacing w:val="-4"/>
                <w:sz w:val="24"/>
              </w:rPr>
              <w:t>8.00</w:t>
            </w:r>
          </w:p>
        </w:tc>
        <w:tc>
          <w:tcPr>
            <w:tcW w:w="794" w:type="dxa"/>
            <w:tcBorders>
              <w:bottom w:val="single" w:sz="6" w:space="0" w:color="000000"/>
            </w:tcBorders>
          </w:tcPr>
          <w:p>
            <w:pPr>
              <w:pStyle w:val="TableParagraph"/>
              <w:spacing w:before="59"/>
              <w:ind w:left="111"/>
              <w:jc w:val="left"/>
              <w:rPr>
                <w:sz w:val="24"/>
              </w:rPr>
            </w:pPr>
            <w:r>
              <w:rPr>
                <w:spacing w:val="-4"/>
                <w:sz w:val="24"/>
              </w:rPr>
              <w:t>7.50</w:t>
            </w:r>
          </w:p>
        </w:tc>
        <w:tc>
          <w:tcPr>
            <w:tcW w:w="997" w:type="dxa"/>
            <w:tcBorders>
              <w:bottom w:val="single" w:sz="6" w:space="0" w:color="000000"/>
            </w:tcBorders>
          </w:tcPr>
          <w:p>
            <w:pPr>
              <w:pStyle w:val="TableParagraph"/>
              <w:spacing w:before="59"/>
              <w:ind w:left="220"/>
              <w:jc w:val="left"/>
              <w:rPr>
                <w:sz w:val="24"/>
              </w:rPr>
            </w:pPr>
            <w:r>
              <w:rPr>
                <w:spacing w:val="-4"/>
                <w:sz w:val="24"/>
              </w:rPr>
              <w:t>7.89</w:t>
            </w:r>
          </w:p>
        </w:tc>
        <w:tc>
          <w:tcPr>
            <w:tcW w:w="1437" w:type="dxa"/>
            <w:tcBorders>
              <w:bottom w:val="single" w:sz="6" w:space="0" w:color="000000"/>
            </w:tcBorders>
          </w:tcPr>
          <w:p>
            <w:pPr>
              <w:pStyle w:val="TableParagraph"/>
              <w:spacing w:before="59"/>
              <w:ind w:left="260"/>
              <w:jc w:val="left"/>
              <w:rPr>
                <w:sz w:val="24"/>
              </w:rPr>
            </w:pPr>
            <w:r>
              <w:rPr>
                <w:spacing w:val="-4"/>
                <w:sz w:val="24"/>
              </w:rPr>
              <w:t>100%</w:t>
            </w: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77" w:lineRule="auto" w:before="145"/>
        <w:ind w:left="360" w:right="710" w:firstLine="719"/>
        <w:jc w:val="both"/>
      </w:pPr>
      <w:r>
        <w:rPr/>
        <w:t>La</w:t>
      </w:r>
      <w:r>
        <w:rPr>
          <w:spacing w:val="-15"/>
        </w:rPr>
        <w:t> </w:t>
      </w:r>
      <w:r>
        <w:rPr/>
        <w:t>formulación</w:t>
      </w:r>
      <w:r>
        <w:rPr>
          <w:spacing w:val="-15"/>
        </w:rPr>
        <w:t> </w:t>
      </w:r>
      <w:r>
        <w:rPr/>
        <w:t>M-162</w:t>
      </w:r>
      <w:r>
        <w:rPr>
          <w:spacing w:val="-15"/>
        </w:rPr>
        <w:t> </w:t>
      </w:r>
      <w:r>
        <w:rPr/>
        <w:t>obtuvo</w:t>
      </w:r>
      <w:r>
        <w:rPr>
          <w:spacing w:val="-15"/>
        </w:rPr>
        <w:t> </w:t>
      </w:r>
      <w:r>
        <w:rPr/>
        <w:t>un</w:t>
      </w:r>
      <w:r>
        <w:rPr>
          <w:spacing w:val="-15"/>
        </w:rPr>
        <w:t> </w:t>
      </w:r>
      <w:r>
        <w:rPr/>
        <w:t>promedio</w:t>
      </w:r>
      <w:r>
        <w:rPr>
          <w:spacing w:val="-15"/>
        </w:rPr>
        <w:t> </w:t>
      </w:r>
      <w:r>
        <w:rPr/>
        <w:t>general</w:t>
      </w:r>
      <w:r>
        <w:rPr>
          <w:spacing w:val="-15"/>
        </w:rPr>
        <w:t> </w:t>
      </w:r>
      <w:r>
        <w:rPr/>
        <w:t>de</w:t>
      </w:r>
      <w:r>
        <w:rPr>
          <w:spacing w:val="-15"/>
        </w:rPr>
        <w:t> </w:t>
      </w:r>
      <w:r>
        <w:rPr/>
        <w:t>7.89/10,</w:t>
      </w:r>
      <w:r>
        <w:rPr>
          <w:spacing w:val="-15"/>
        </w:rPr>
        <w:t> </w:t>
      </w:r>
      <w:r>
        <w:rPr/>
        <w:t>significativamente</w:t>
      </w:r>
      <w:r>
        <w:rPr>
          <w:spacing w:val="-15"/>
        </w:rPr>
        <w:t> </w:t>
      </w:r>
      <w:r>
        <w:rPr/>
        <w:t>superior al promedio de M-161 (4.64/10). Las mayores diferencias se observaron en los atributos de</w:t>
      </w:r>
      <w:r>
        <w:rPr>
          <w:spacing w:val="-6"/>
        </w:rPr>
        <w:t> </w:t>
      </w:r>
      <w:r>
        <w:rPr/>
        <w:t>color (9.00 vs 3.00, diferencia de 6.00 puntos) y sabor (9.00 vs 4.00, diferencia de 5.00 puntos).</w:t>
      </w:r>
    </w:p>
    <w:p>
      <w:pPr>
        <w:pStyle w:val="Heading3"/>
        <w:numPr>
          <w:ilvl w:val="2"/>
          <w:numId w:val="12"/>
        </w:numPr>
        <w:tabs>
          <w:tab w:pos="900" w:val="left" w:leader="none"/>
        </w:tabs>
        <w:spacing w:line="240" w:lineRule="auto" w:before="4" w:after="0"/>
        <w:ind w:left="900" w:right="0" w:hanging="540"/>
        <w:jc w:val="both"/>
      </w:pPr>
      <w:bookmarkStart w:name="_bookmark73" w:id="75"/>
      <w:bookmarkEnd w:id="75"/>
      <w:r>
        <w:rPr>
          <w:b w:val="0"/>
          <w:i w:val="0"/>
        </w:rPr>
      </w:r>
      <w:r>
        <w:rPr/>
        <w:t>ANOVA:</w:t>
      </w:r>
      <w:r>
        <w:rPr>
          <w:spacing w:val="-17"/>
        </w:rPr>
        <w:t> </w:t>
      </w:r>
      <w:r>
        <w:rPr/>
        <w:t>variable</w:t>
      </w:r>
      <w:r>
        <w:rPr>
          <w:spacing w:val="-5"/>
        </w:rPr>
        <w:t> </w:t>
      </w:r>
      <w:r>
        <w:rPr>
          <w:spacing w:val="-2"/>
        </w:rPr>
        <w:t>aceptabilidad</w:t>
      </w:r>
    </w:p>
    <w:p>
      <w:pPr>
        <w:pStyle w:val="BodyText"/>
        <w:spacing w:before="3"/>
        <w:rPr>
          <w:b/>
          <w:i/>
        </w:rPr>
      </w:pPr>
    </w:p>
    <w:p>
      <w:pPr>
        <w:pStyle w:val="BodyText"/>
        <w:spacing w:line="477" w:lineRule="auto"/>
        <w:ind w:left="360" w:right="701" w:firstLine="719"/>
        <w:jc w:val="both"/>
      </w:pPr>
      <w:r>
        <w:rPr/>
        <w:t>Los</w:t>
      </w:r>
      <w:r>
        <w:rPr>
          <w:spacing w:val="-12"/>
        </w:rPr>
        <w:t> </w:t>
      </w:r>
      <w:r>
        <w:rPr/>
        <w:t>resultados</w:t>
      </w:r>
      <w:r>
        <w:rPr>
          <w:spacing w:val="-11"/>
        </w:rPr>
        <w:t> </w:t>
      </w:r>
      <w:r>
        <w:rPr/>
        <w:t>del</w:t>
      </w:r>
      <w:r>
        <w:rPr>
          <w:spacing w:val="-11"/>
        </w:rPr>
        <w:t> </w:t>
      </w:r>
      <w:r>
        <w:rPr/>
        <w:t>análisis de</w:t>
      </w:r>
      <w:r>
        <w:rPr>
          <w:spacing w:val="-13"/>
        </w:rPr>
        <w:t> </w:t>
      </w:r>
      <w:r>
        <w:rPr/>
        <w:t>varianza (ANOVA)</w:t>
      </w:r>
      <w:r>
        <w:rPr>
          <w:spacing w:val="-9"/>
        </w:rPr>
        <w:t> </w:t>
      </w:r>
      <w:r>
        <w:rPr/>
        <w:t>para</w:t>
      </w:r>
      <w:r>
        <w:rPr>
          <w:spacing w:val="-4"/>
        </w:rPr>
        <w:t> </w:t>
      </w:r>
      <w:r>
        <w:rPr/>
        <w:t>la aceptabilidad general</w:t>
      </w:r>
      <w:r>
        <w:rPr>
          <w:spacing w:val="20"/>
        </w:rPr>
        <w:t> </w:t>
      </w:r>
      <w:r>
        <w:rPr/>
        <w:t>(promedio de</w:t>
      </w:r>
      <w:r>
        <w:rPr>
          <w:spacing w:val="-13"/>
        </w:rPr>
        <w:t> </w:t>
      </w:r>
      <w:r>
        <w:rPr/>
        <w:t>los 7</w:t>
      </w:r>
      <w:r>
        <w:rPr>
          <w:spacing w:val="-5"/>
        </w:rPr>
        <w:t> </w:t>
      </w:r>
      <w:r>
        <w:rPr/>
        <w:t>atributos)</w:t>
      </w:r>
      <w:r>
        <w:rPr>
          <w:spacing w:val="-5"/>
        </w:rPr>
        <w:t> </w:t>
      </w:r>
      <w:r>
        <w:rPr/>
        <w:t>se</w:t>
      </w:r>
      <w:r>
        <w:rPr>
          <w:spacing w:val="-1"/>
        </w:rPr>
        <w:t> </w:t>
      </w:r>
      <w:r>
        <w:rPr/>
        <w:t>presentan</w:t>
      </w:r>
      <w:r>
        <w:rPr>
          <w:spacing w:val="-4"/>
        </w:rPr>
        <w:t> </w:t>
      </w:r>
      <w:r>
        <w:rPr/>
        <w:t>en la</w:t>
      </w:r>
      <w:r>
        <w:rPr>
          <w:spacing w:val="-1"/>
        </w:rPr>
        <w:t> </w:t>
      </w:r>
      <w:r>
        <w:rPr/>
        <w:t>Tabla</w:t>
      </w:r>
      <w:r>
        <w:rPr>
          <w:spacing w:val="-1"/>
        </w:rPr>
        <w:t> </w:t>
      </w:r>
      <w:r>
        <w:rPr/>
        <w:t>11.</w:t>
      </w:r>
      <w:r>
        <w:rPr>
          <w:spacing w:val="-1"/>
        </w:rPr>
        <w:t> </w:t>
      </w:r>
      <w:r>
        <w:rPr/>
        <w:t>El</w:t>
      </w:r>
      <w:r>
        <w:rPr>
          <w:spacing w:val="-9"/>
        </w:rPr>
        <w:t> </w:t>
      </w:r>
      <w:r>
        <w:rPr/>
        <w:t>análisis</w:t>
      </w:r>
      <w:r>
        <w:rPr>
          <w:spacing w:val="24"/>
        </w:rPr>
        <w:t> </w:t>
      </w:r>
      <w:r>
        <w:rPr/>
        <w:t>se</w:t>
      </w:r>
      <w:r>
        <w:rPr>
          <w:spacing w:val="-1"/>
        </w:rPr>
        <w:t> </w:t>
      </w:r>
      <w:r>
        <w:rPr/>
        <w:t>realizó con</w:t>
      </w:r>
      <w:r>
        <w:rPr>
          <w:spacing w:val="-4"/>
        </w:rPr>
        <w:t> </w:t>
      </w:r>
      <w:r>
        <w:rPr/>
        <w:t>un nivel de</w:t>
      </w:r>
      <w:r>
        <w:rPr>
          <w:spacing w:val="-6"/>
        </w:rPr>
        <w:t> </w:t>
      </w:r>
      <w:r>
        <w:rPr/>
        <w:t>confianza</w:t>
      </w:r>
      <w:r>
        <w:rPr>
          <w:spacing w:val="-5"/>
        </w:rPr>
        <w:t> </w:t>
      </w:r>
      <w:r>
        <w:rPr/>
        <w:t>del 95% (α = 0.05).</w:t>
      </w:r>
    </w:p>
    <w:p>
      <w:pPr>
        <w:spacing w:line="242" w:lineRule="exact" w:before="0"/>
        <w:ind w:left="360" w:right="0" w:firstLine="0"/>
        <w:jc w:val="left"/>
        <w:rPr>
          <w:b/>
          <w:sz w:val="22"/>
        </w:rPr>
      </w:pPr>
      <w:bookmarkStart w:name="_bookmark74" w:id="76"/>
      <w:bookmarkEnd w:id="76"/>
      <w:r>
        <w:rPr/>
      </w:r>
      <w:r>
        <w:rPr>
          <w:b/>
          <w:sz w:val="22"/>
        </w:rPr>
        <w:t>Tabla</w:t>
      </w:r>
      <w:r>
        <w:rPr>
          <w:b/>
          <w:spacing w:val="21"/>
          <w:sz w:val="22"/>
        </w:rPr>
        <w:t> </w:t>
      </w:r>
      <w:r>
        <w:rPr>
          <w:b/>
          <w:spacing w:val="-5"/>
          <w:sz w:val="22"/>
        </w:rPr>
        <w:t>11.</w:t>
      </w:r>
    </w:p>
    <w:p>
      <w:pPr>
        <w:spacing w:line="357" w:lineRule="auto" w:before="138"/>
        <w:ind w:left="360" w:right="0" w:firstLine="0"/>
        <w:jc w:val="left"/>
        <w:rPr>
          <w:i/>
          <w:sz w:val="22"/>
        </w:rPr>
      </w:pPr>
      <w:r>
        <w:rPr>
          <w:i/>
          <w:sz w:val="22"/>
        </w:rPr>
        <w:t>Análisis</w:t>
      </w:r>
      <w:r>
        <w:rPr>
          <w:i/>
          <w:spacing w:val="-4"/>
          <w:sz w:val="22"/>
        </w:rPr>
        <w:t> </w:t>
      </w:r>
      <w:r>
        <w:rPr>
          <w:i/>
          <w:sz w:val="22"/>
        </w:rPr>
        <w:t>de</w:t>
      </w:r>
      <w:r>
        <w:rPr>
          <w:i/>
          <w:spacing w:val="-4"/>
          <w:sz w:val="22"/>
        </w:rPr>
        <w:t> </w:t>
      </w:r>
      <w:r>
        <w:rPr>
          <w:i/>
          <w:sz w:val="22"/>
        </w:rPr>
        <w:t>Varianza</w:t>
      </w:r>
      <w:r>
        <w:rPr>
          <w:i/>
          <w:spacing w:val="-6"/>
          <w:sz w:val="22"/>
        </w:rPr>
        <w:t> </w:t>
      </w:r>
      <w:r>
        <w:rPr>
          <w:i/>
          <w:sz w:val="22"/>
        </w:rPr>
        <w:t>(ANOVA)</w:t>
      </w:r>
      <w:r>
        <w:rPr>
          <w:i/>
          <w:spacing w:val="-3"/>
          <w:sz w:val="22"/>
        </w:rPr>
        <w:t> </w:t>
      </w:r>
      <w:r>
        <w:rPr>
          <w:i/>
          <w:sz w:val="22"/>
        </w:rPr>
        <w:t>para</w:t>
      </w:r>
      <w:r>
        <w:rPr>
          <w:i/>
          <w:spacing w:val="32"/>
          <w:sz w:val="22"/>
        </w:rPr>
        <w:t> </w:t>
      </w:r>
      <w:r>
        <w:rPr>
          <w:i/>
          <w:sz w:val="22"/>
        </w:rPr>
        <w:t>Aceptabilidad.</w:t>
      </w:r>
      <w:r>
        <w:rPr>
          <w:i/>
          <w:spacing w:val="31"/>
          <w:sz w:val="22"/>
        </w:rPr>
        <w:t> </w:t>
      </w:r>
      <w:r>
        <w:rPr>
          <w:i/>
          <w:sz w:val="22"/>
        </w:rPr>
        <w:t>Gl:</w:t>
      </w:r>
      <w:r>
        <w:rPr>
          <w:i/>
          <w:spacing w:val="27"/>
          <w:sz w:val="22"/>
        </w:rPr>
        <w:t> </w:t>
      </w:r>
      <w:r>
        <w:rPr>
          <w:i/>
          <w:sz w:val="22"/>
        </w:rPr>
        <w:t>Grados</w:t>
      </w:r>
      <w:r>
        <w:rPr>
          <w:i/>
          <w:spacing w:val="31"/>
          <w:sz w:val="22"/>
        </w:rPr>
        <w:t> </w:t>
      </w:r>
      <w:r>
        <w:rPr>
          <w:i/>
          <w:sz w:val="22"/>
        </w:rPr>
        <w:t>de</w:t>
      </w:r>
      <w:r>
        <w:rPr>
          <w:i/>
          <w:spacing w:val="28"/>
          <w:sz w:val="22"/>
        </w:rPr>
        <w:t> </w:t>
      </w:r>
      <w:r>
        <w:rPr>
          <w:i/>
          <w:sz w:val="22"/>
        </w:rPr>
        <w:t>libertad.</w:t>
      </w:r>
      <w:r>
        <w:rPr>
          <w:i/>
          <w:spacing w:val="31"/>
          <w:sz w:val="22"/>
        </w:rPr>
        <w:t> </w:t>
      </w:r>
      <w:r>
        <w:rPr>
          <w:i/>
          <w:sz w:val="22"/>
        </w:rPr>
        <w:t>p&lt;0.05</w:t>
      </w:r>
      <w:r>
        <w:rPr>
          <w:i/>
          <w:spacing w:val="30"/>
          <w:sz w:val="22"/>
        </w:rPr>
        <w:t> </w:t>
      </w:r>
      <w:r>
        <w:rPr>
          <w:i/>
          <w:sz w:val="22"/>
        </w:rPr>
        <w:t>indica</w:t>
      </w:r>
      <w:r>
        <w:rPr>
          <w:i/>
          <w:spacing w:val="32"/>
          <w:sz w:val="22"/>
        </w:rPr>
        <w:t> </w:t>
      </w:r>
      <w:r>
        <w:rPr>
          <w:i/>
          <w:sz w:val="22"/>
        </w:rPr>
        <w:t>diferencia </w:t>
      </w:r>
      <w:r>
        <w:rPr>
          <w:i/>
          <w:spacing w:val="-2"/>
          <w:sz w:val="22"/>
        </w:rPr>
        <w:t>significativa</w:t>
      </w: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2"/>
        <w:gridCol w:w="1727"/>
        <w:gridCol w:w="1105"/>
        <w:gridCol w:w="1784"/>
        <w:gridCol w:w="1444"/>
        <w:gridCol w:w="1471"/>
      </w:tblGrid>
      <w:tr>
        <w:trPr>
          <w:trHeight w:val="825" w:hRule="atLeast"/>
        </w:trPr>
        <w:tc>
          <w:tcPr>
            <w:tcW w:w="1632" w:type="dxa"/>
            <w:tcBorders>
              <w:top w:val="single" w:sz="6" w:space="0" w:color="000000"/>
              <w:bottom w:val="single" w:sz="6" w:space="0" w:color="000000"/>
            </w:tcBorders>
          </w:tcPr>
          <w:p>
            <w:pPr>
              <w:pStyle w:val="TableParagraph"/>
              <w:spacing w:before="11"/>
              <w:ind w:left="15" w:right="24"/>
              <w:rPr>
                <w:b/>
                <w:sz w:val="24"/>
              </w:rPr>
            </w:pPr>
            <w:r>
              <w:rPr>
                <w:b/>
                <w:spacing w:val="-2"/>
                <w:sz w:val="24"/>
              </w:rPr>
              <w:t>Fuente</w:t>
            </w:r>
          </w:p>
        </w:tc>
        <w:tc>
          <w:tcPr>
            <w:tcW w:w="1727" w:type="dxa"/>
            <w:tcBorders>
              <w:top w:val="single" w:sz="6" w:space="0" w:color="000000"/>
              <w:bottom w:val="single" w:sz="6" w:space="0" w:color="000000"/>
            </w:tcBorders>
          </w:tcPr>
          <w:p>
            <w:pPr>
              <w:pStyle w:val="TableParagraph"/>
              <w:spacing w:before="11"/>
              <w:ind w:left="309"/>
              <w:jc w:val="left"/>
              <w:rPr>
                <w:b/>
                <w:sz w:val="24"/>
              </w:rPr>
            </w:pPr>
            <w:r>
              <w:rPr>
                <w:b/>
                <w:sz w:val="24"/>
              </w:rPr>
              <w:t>Suma</w:t>
            </w:r>
            <w:r>
              <w:rPr>
                <w:b/>
                <w:spacing w:val="-3"/>
                <w:sz w:val="24"/>
              </w:rPr>
              <w:t> </w:t>
            </w:r>
            <w:r>
              <w:rPr>
                <w:b/>
                <w:spacing w:val="-5"/>
                <w:sz w:val="24"/>
              </w:rPr>
              <w:t>de</w:t>
            </w:r>
          </w:p>
          <w:p>
            <w:pPr>
              <w:pStyle w:val="TableParagraph"/>
              <w:spacing w:before="134"/>
              <w:ind w:left="218"/>
              <w:jc w:val="left"/>
              <w:rPr>
                <w:b/>
                <w:sz w:val="24"/>
              </w:rPr>
            </w:pPr>
            <w:r>
              <w:rPr>
                <w:b/>
                <w:spacing w:val="-2"/>
                <w:sz w:val="24"/>
              </w:rPr>
              <w:t>Cuadrados</w:t>
            </w:r>
          </w:p>
        </w:tc>
        <w:tc>
          <w:tcPr>
            <w:tcW w:w="1105" w:type="dxa"/>
            <w:tcBorders>
              <w:top w:val="single" w:sz="6" w:space="0" w:color="000000"/>
              <w:bottom w:val="single" w:sz="6" w:space="0" w:color="000000"/>
            </w:tcBorders>
          </w:tcPr>
          <w:p>
            <w:pPr>
              <w:pStyle w:val="TableParagraph"/>
              <w:spacing w:before="11"/>
              <w:ind w:right="465"/>
              <w:jc w:val="right"/>
              <w:rPr>
                <w:b/>
                <w:sz w:val="24"/>
              </w:rPr>
            </w:pPr>
            <w:r>
              <w:rPr>
                <w:b/>
                <w:spacing w:val="-5"/>
                <w:sz w:val="24"/>
              </w:rPr>
              <w:t>Gl</w:t>
            </w:r>
          </w:p>
        </w:tc>
        <w:tc>
          <w:tcPr>
            <w:tcW w:w="1784" w:type="dxa"/>
            <w:tcBorders>
              <w:top w:val="single" w:sz="6" w:space="0" w:color="000000"/>
              <w:bottom w:val="single" w:sz="6" w:space="0" w:color="000000"/>
            </w:tcBorders>
          </w:tcPr>
          <w:p>
            <w:pPr>
              <w:pStyle w:val="TableParagraph"/>
              <w:spacing w:before="11"/>
              <w:ind w:left="173"/>
              <w:rPr>
                <w:b/>
                <w:sz w:val="24"/>
              </w:rPr>
            </w:pPr>
            <w:r>
              <w:rPr>
                <w:b/>
                <w:spacing w:val="-2"/>
                <w:sz w:val="24"/>
              </w:rPr>
              <w:t>Cuadrado</w:t>
            </w:r>
          </w:p>
          <w:p>
            <w:pPr>
              <w:pStyle w:val="TableParagraph"/>
              <w:spacing w:before="134"/>
              <w:ind w:left="173" w:right="79"/>
              <w:rPr>
                <w:b/>
                <w:sz w:val="24"/>
              </w:rPr>
            </w:pPr>
            <w:r>
              <w:rPr>
                <w:b/>
                <w:spacing w:val="-2"/>
                <w:sz w:val="24"/>
              </w:rPr>
              <w:t>Medio</w:t>
            </w:r>
          </w:p>
        </w:tc>
        <w:tc>
          <w:tcPr>
            <w:tcW w:w="1444" w:type="dxa"/>
            <w:tcBorders>
              <w:top w:val="single" w:sz="6" w:space="0" w:color="000000"/>
              <w:bottom w:val="single" w:sz="6" w:space="0" w:color="000000"/>
            </w:tcBorders>
          </w:tcPr>
          <w:p>
            <w:pPr>
              <w:pStyle w:val="TableParagraph"/>
              <w:spacing w:before="11"/>
              <w:ind w:right="96"/>
              <w:rPr>
                <w:b/>
                <w:sz w:val="24"/>
              </w:rPr>
            </w:pPr>
            <w:r>
              <w:rPr>
                <w:b/>
                <w:spacing w:val="-21"/>
                <w:sz w:val="24"/>
              </w:rPr>
              <w:t>Razón-</w:t>
            </w:r>
            <w:r>
              <w:rPr>
                <w:b/>
                <w:spacing w:val="-10"/>
                <w:sz w:val="24"/>
              </w:rPr>
              <w:t>F</w:t>
            </w:r>
          </w:p>
        </w:tc>
        <w:tc>
          <w:tcPr>
            <w:tcW w:w="1471" w:type="dxa"/>
            <w:tcBorders>
              <w:top w:val="single" w:sz="6" w:space="0" w:color="000000"/>
              <w:bottom w:val="single" w:sz="6" w:space="0" w:color="000000"/>
            </w:tcBorders>
          </w:tcPr>
          <w:p>
            <w:pPr>
              <w:pStyle w:val="TableParagraph"/>
              <w:spacing w:before="11"/>
              <w:ind w:left="1"/>
              <w:rPr>
                <w:b/>
                <w:sz w:val="24"/>
              </w:rPr>
            </w:pPr>
            <w:r>
              <w:rPr>
                <w:b/>
                <w:spacing w:val="-20"/>
                <w:sz w:val="24"/>
              </w:rPr>
              <w:t>Valor-</w:t>
            </w:r>
            <w:r>
              <w:rPr>
                <w:b/>
                <w:spacing w:val="-10"/>
                <w:sz w:val="24"/>
              </w:rPr>
              <w:t>P</w:t>
            </w:r>
          </w:p>
        </w:tc>
      </w:tr>
      <w:tr>
        <w:trPr>
          <w:trHeight w:val="359" w:hRule="atLeast"/>
        </w:trPr>
        <w:tc>
          <w:tcPr>
            <w:tcW w:w="1632" w:type="dxa"/>
            <w:tcBorders>
              <w:top w:val="single" w:sz="6" w:space="0" w:color="000000"/>
            </w:tcBorders>
          </w:tcPr>
          <w:p>
            <w:pPr>
              <w:pStyle w:val="TableParagraph"/>
              <w:spacing w:before="13"/>
              <w:ind w:left="14" w:right="24"/>
              <w:rPr>
                <w:sz w:val="24"/>
              </w:rPr>
            </w:pPr>
            <w:r>
              <w:rPr>
                <w:sz w:val="24"/>
              </w:rPr>
              <w:t>Entre</w:t>
            </w:r>
            <w:r>
              <w:rPr>
                <w:spacing w:val="-16"/>
                <w:sz w:val="24"/>
              </w:rPr>
              <w:t> </w:t>
            </w:r>
            <w:r>
              <w:rPr>
                <w:spacing w:val="-2"/>
                <w:sz w:val="24"/>
              </w:rPr>
              <w:t>grupos</w:t>
            </w:r>
          </w:p>
        </w:tc>
        <w:tc>
          <w:tcPr>
            <w:tcW w:w="1727" w:type="dxa"/>
            <w:tcBorders>
              <w:top w:val="single" w:sz="6" w:space="0" w:color="000000"/>
            </w:tcBorders>
          </w:tcPr>
          <w:p>
            <w:pPr>
              <w:pStyle w:val="TableParagraph"/>
              <w:spacing w:before="13"/>
              <w:ind w:left="370"/>
              <w:jc w:val="left"/>
              <w:rPr>
                <w:sz w:val="24"/>
              </w:rPr>
            </w:pPr>
            <w:r>
              <w:rPr>
                <w:spacing w:val="-2"/>
                <w:sz w:val="24"/>
              </w:rPr>
              <w:t>42.781</w:t>
            </w:r>
          </w:p>
        </w:tc>
        <w:tc>
          <w:tcPr>
            <w:tcW w:w="1105" w:type="dxa"/>
            <w:tcBorders>
              <w:top w:val="single" w:sz="6" w:space="0" w:color="000000"/>
            </w:tcBorders>
          </w:tcPr>
          <w:p>
            <w:pPr>
              <w:pStyle w:val="TableParagraph"/>
              <w:spacing w:before="13"/>
              <w:ind w:right="515"/>
              <w:jc w:val="right"/>
              <w:rPr>
                <w:sz w:val="24"/>
              </w:rPr>
            </w:pPr>
            <w:r>
              <w:rPr>
                <w:spacing w:val="-10"/>
                <w:sz w:val="24"/>
              </w:rPr>
              <w:t>1</w:t>
            </w:r>
          </w:p>
        </w:tc>
        <w:tc>
          <w:tcPr>
            <w:tcW w:w="1784" w:type="dxa"/>
            <w:tcBorders>
              <w:top w:val="single" w:sz="6" w:space="0" w:color="000000"/>
            </w:tcBorders>
          </w:tcPr>
          <w:p>
            <w:pPr>
              <w:pStyle w:val="TableParagraph"/>
              <w:spacing w:before="13"/>
              <w:ind w:left="173" w:right="153"/>
              <w:rPr>
                <w:sz w:val="24"/>
              </w:rPr>
            </w:pPr>
            <w:r>
              <w:rPr>
                <w:spacing w:val="-2"/>
                <w:sz w:val="24"/>
              </w:rPr>
              <w:t>42.781</w:t>
            </w:r>
          </w:p>
        </w:tc>
        <w:tc>
          <w:tcPr>
            <w:tcW w:w="1444" w:type="dxa"/>
            <w:tcBorders>
              <w:top w:val="single" w:sz="6" w:space="0" w:color="000000"/>
            </w:tcBorders>
          </w:tcPr>
          <w:p>
            <w:pPr>
              <w:pStyle w:val="TableParagraph"/>
              <w:spacing w:before="13"/>
              <w:ind w:right="164"/>
              <w:rPr>
                <w:sz w:val="24"/>
              </w:rPr>
            </w:pPr>
            <w:r>
              <w:rPr>
                <w:spacing w:val="-2"/>
                <w:sz w:val="24"/>
              </w:rPr>
              <w:t>38.92</w:t>
            </w:r>
          </w:p>
        </w:tc>
        <w:tc>
          <w:tcPr>
            <w:tcW w:w="1471" w:type="dxa"/>
            <w:tcBorders>
              <w:top w:val="single" w:sz="6" w:space="0" w:color="000000"/>
            </w:tcBorders>
          </w:tcPr>
          <w:p>
            <w:pPr>
              <w:pStyle w:val="TableParagraph"/>
              <w:spacing w:before="13"/>
              <w:ind w:left="1" w:right="53"/>
              <w:rPr>
                <w:sz w:val="24"/>
              </w:rPr>
            </w:pPr>
            <w:r>
              <w:rPr>
                <w:spacing w:val="-2"/>
                <w:sz w:val="24"/>
              </w:rPr>
              <w:t>0.0003</w:t>
            </w:r>
          </w:p>
        </w:tc>
      </w:tr>
      <w:tr>
        <w:trPr>
          <w:trHeight w:val="412" w:hRule="atLeast"/>
        </w:trPr>
        <w:tc>
          <w:tcPr>
            <w:tcW w:w="1632" w:type="dxa"/>
          </w:tcPr>
          <w:p>
            <w:pPr>
              <w:pStyle w:val="TableParagraph"/>
              <w:spacing w:before="59"/>
              <w:ind w:right="24"/>
              <w:rPr>
                <w:sz w:val="24"/>
              </w:rPr>
            </w:pPr>
            <w:r>
              <w:rPr>
                <w:sz w:val="24"/>
              </w:rPr>
              <w:t>Intra</w:t>
            </w:r>
            <w:r>
              <w:rPr>
                <w:spacing w:val="-4"/>
                <w:sz w:val="24"/>
              </w:rPr>
              <w:t> </w:t>
            </w:r>
            <w:r>
              <w:rPr>
                <w:spacing w:val="-2"/>
                <w:sz w:val="24"/>
              </w:rPr>
              <w:t>grupos</w:t>
            </w:r>
          </w:p>
        </w:tc>
        <w:tc>
          <w:tcPr>
            <w:tcW w:w="1727" w:type="dxa"/>
          </w:tcPr>
          <w:p>
            <w:pPr>
              <w:pStyle w:val="TableParagraph"/>
              <w:spacing w:before="59"/>
              <w:ind w:left="432"/>
              <w:jc w:val="left"/>
              <w:rPr>
                <w:sz w:val="24"/>
              </w:rPr>
            </w:pPr>
            <w:r>
              <w:rPr>
                <w:spacing w:val="-2"/>
                <w:sz w:val="24"/>
              </w:rPr>
              <w:t>6.594</w:t>
            </w:r>
          </w:p>
        </w:tc>
        <w:tc>
          <w:tcPr>
            <w:tcW w:w="1105" w:type="dxa"/>
          </w:tcPr>
          <w:p>
            <w:pPr>
              <w:pStyle w:val="TableParagraph"/>
              <w:spacing w:before="59"/>
              <w:ind w:right="515"/>
              <w:jc w:val="right"/>
              <w:rPr>
                <w:sz w:val="24"/>
              </w:rPr>
            </w:pPr>
            <w:r>
              <w:rPr>
                <w:spacing w:val="-10"/>
                <w:sz w:val="24"/>
              </w:rPr>
              <w:t>6</w:t>
            </w:r>
          </w:p>
        </w:tc>
        <w:tc>
          <w:tcPr>
            <w:tcW w:w="1784" w:type="dxa"/>
          </w:tcPr>
          <w:p>
            <w:pPr>
              <w:pStyle w:val="TableParagraph"/>
              <w:spacing w:before="59"/>
              <w:ind w:left="173" w:right="127"/>
              <w:rPr>
                <w:sz w:val="24"/>
              </w:rPr>
            </w:pPr>
            <w:r>
              <w:rPr>
                <w:spacing w:val="-2"/>
                <w:sz w:val="24"/>
              </w:rPr>
              <w:t>1.099</w:t>
            </w:r>
          </w:p>
        </w:tc>
        <w:tc>
          <w:tcPr>
            <w:tcW w:w="1444" w:type="dxa"/>
          </w:tcPr>
          <w:p>
            <w:pPr>
              <w:pStyle w:val="TableParagraph"/>
              <w:jc w:val="left"/>
              <w:rPr>
                <w:sz w:val="22"/>
              </w:rPr>
            </w:pPr>
          </w:p>
        </w:tc>
        <w:tc>
          <w:tcPr>
            <w:tcW w:w="1471" w:type="dxa"/>
          </w:tcPr>
          <w:p>
            <w:pPr>
              <w:pStyle w:val="TableParagraph"/>
              <w:jc w:val="left"/>
              <w:rPr>
                <w:sz w:val="22"/>
              </w:rPr>
            </w:pPr>
          </w:p>
        </w:tc>
      </w:tr>
      <w:tr>
        <w:trPr>
          <w:trHeight w:val="461" w:hRule="atLeast"/>
        </w:trPr>
        <w:tc>
          <w:tcPr>
            <w:tcW w:w="1632" w:type="dxa"/>
            <w:tcBorders>
              <w:bottom w:val="single" w:sz="6" w:space="0" w:color="000000"/>
            </w:tcBorders>
          </w:tcPr>
          <w:p>
            <w:pPr>
              <w:pStyle w:val="TableParagraph"/>
              <w:spacing w:before="67"/>
              <w:ind w:left="1" w:right="24"/>
              <w:rPr>
                <w:sz w:val="24"/>
              </w:rPr>
            </w:pPr>
            <w:r>
              <w:rPr>
                <w:sz w:val="24"/>
              </w:rPr>
              <w:t>Total</w:t>
            </w:r>
            <w:r>
              <w:rPr>
                <w:spacing w:val="-15"/>
                <w:sz w:val="24"/>
              </w:rPr>
              <w:t> </w:t>
            </w:r>
            <w:r>
              <w:rPr>
                <w:spacing w:val="-2"/>
                <w:sz w:val="24"/>
              </w:rPr>
              <w:t>(Corr.)</w:t>
            </w:r>
          </w:p>
        </w:tc>
        <w:tc>
          <w:tcPr>
            <w:tcW w:w="1727" w:type="dxa"/>
            <w:tcBorders>
              <w:bottom w:val="single" w:sz="6" w:space="0" w:color="000000"/>
            </w:tcBorders>
          </w:tcPr>
          <w:p>
            <w:pPr>
              <w:pStyle w:val="TableParagraph"/>
              <w:spacing w:before="67"/>
              <w:ind w:left="370"/>
              <w:jc w:val="left"/>
              <w:rPr>
                <w:sz w:val="24"/>
              </w:rPr>
            </w:pPr>
            <w:r>
              <w:rPr>
                <w:spacing w:val="-2"/>
                <w:sz w:val="24"/>
              </w:rPr>
              <w:t>49.375</w:t>
            </w:r>
          </w:p>
        </w:tc>
        <w:tc>
          <w:tcPr>
            <w:tcW w:w="1105" w:type="dxa"/>
            <w:tcBorders>
              <w:bottom w:val="single" w:sz="6" w:space="0" w:color="000000"/>
            </w:tcBorders>
          </w:tcPr>
          <w:p>
            <w:pPr>
              <w:pStyle w:val="TableParagraph"/>
              <w:spacing w:before="67"/>
              <w:ind w:right="515"/>
              <w:jc w:val="right"/>
              <w:rPr>
                <w:sz w:val="24"/>
              </w:rPr>
            </w:pPr>
            <w:r>
              <w:rPr>
                <w:spacing w:val="-10"/>
                <w:sz w:val="24"/>
              </w:rPr>
              <w:t>7</w:t>
            </w:r>
          </w:p>
        </w:tc>
        <w:tc>
          <w:tcPr>
            <w:tcW w:w="1784" w:type="dxa"/>
            <w:tcBorders>
              <w:bottom w:val="single" w:sz="6" w:space="0" w:color="000000"/>
            </w:tcBorders>
          </w:tcPr>
          <w:p>
            <w:pPr>
              <w:pStyle w:val="TableParagraph"/>
              <w:jc w:val="left"/>
              <w:rPr>
                <w:sz w:val="22"/>
              </w:rPr>
            </w:pPr>
          </w:p>
        </w:tc>
        <w:tc>
          <w:tcPr>
            <w:tcW w:w="1444" w:type="dxa"/>
            <w:tcBorders>
              <w:bottom w:val="single" w:sz="6" w:space="0" w:color="000000"/>
            </w:tcBorders>
          </w:tcPr>
          <w:p>
            <w:pPr>
              <w:pStyle w:val="TableParagraph"/>
              <w:jc w:val="left"/>
              <w:rPr>
                <w:sz w:val="22"/>
              </w:rPr>
            </w:pPr>
          </w:p>
        </w:tc>
        <w:tc>
          <w:tcPr>
            <w:tcW w:w="1471" w:type="dxa"/>
            <w:tcBorders>
              <w:bottom w:val="single" w:sz="6" w:space="0" w:color="000000"/>
            </w:tcBorders>
          </w:tcPr>
          <w:p>
            <w:pPr>
              <w:pStyle w:val="TableParagraph"/>
              <w:jc w:val="left"/>
              <w:rPr>
                <w:sz w:val="22"/>
              </w:rPr>
            </w:pP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2" w:lineRule="auto" w:before="130"/>
        <w:ind w:left="360" w:right="698" w:firstLine="719"/>
        <w:jc w:val="both"/>
      </w:pPr>
      <w:r>
        <w:rPr/>
        <w:t>Los</w:t>
      </w:r>
      <w:r>
        <w:rPr>
          <w:spacing w:val="-8"/>
        </w:rPr>
        <w:t> </w:t>
      </w:r>
      <w:r>
        <w:rPr/>
        <w:t>resultados de la Tabla</w:t>
      </w:r>
      <w:r>
        <w:rPr>
          <w:spacing w:val="26"/>
        </w:rPr>
        <w:t> </w:t>
      </w:r>
      <w:r>
        <w:rPr/>
        <w:t>11 indican que el</w:t>
      </w:r>
      <w:r>
        <w:rPr>
          <w:spacing w:val="-4"/>
        </w:rPr>
        <w:t> </w:t>
      </w:r>
      <w:r>
        <w:rPr/>
        <w:t>tipo de</w:t>
      </w:r>
      <w:r>
        <w:rPr>
          <w:spacing w:val="-2"/>
        </w:rPr>
        <w:t> </w:t>
      </w:r>
      <w:r>
        <w:rPr/>
        <w:t>formulación tuvo un efecto</w:t>
      </w:r>
      <w:r>
        <w:rPr>
          <w:spacing w:val="-9"/>
        </w:rPr>
        <w:t> </w:t>
      </w:r>
      <w:r>
        <w:rPr/>
        <w:t>altamente significativo</w:t>
      </w:r>
      <w:r>
        <w:rPr>
          <w:spacing w:val="-15"/>
        </w:rPr>
        <w:t> </w:t>
      </w:r>
      <w:r>
        <w:rPr/>
        <w:t>en</w:t>
      </w:r>
      <w:r>
        <w:rPr>
          <w:spacing w:val="-14"/>
        </w:rPr>
        <w:t> </w:t>
      </w:r>
      <w:r>
        <w:rPr/>
        <w:t>la</w:t>
      </w:r>
      <w:r>
        <w:rPr>
          <w:spacing w:val="-15"/>
        </w:rPr>
        <w:t> </w:t>
      </w:r>
      <w:r>
        <w:rPr/>
        <w:t>aceptabilidad</w:t>
      </w:r>
      <w:r>
        <w:rPr>
          <w:spacing w:val="-14"/>
        </w:rPr>
        <w:t> </w:t>
      </w:r>
      <w:r>
        <w:rPr/>
        <w:t>del</w:t>
      </w:r>
      <w:r>
        <w:rPr>
          <w:spacing w:val="-14"/>
        </w:rPr>
        <w:t> </w:t>
      </w:r>
      <w:r>
        <w:rPr/>
        <w:t>helado,</w:t>
      </w:r>
      <w:r>
        <w:rPr>
          <w:spacing w:val="-15"/>
        </w:rPr>
        <w:t> </w:t>
      </w:r>
      <w:r>
        <w:rPr/>
        <w:t>ya</w:t>
      </w:r>
      <w:r>
        <w:rPr>
          <w:spacing w:val="-15"/>
        </w:rPr>
        <w:t> </w:t>
      </w:r>
      <w:r>
        <w:rPr/>
        <w:t>que</w:t>
      </w:r>
      <w:r>
        <w:rPr>
          <w:spacing w:val="-13"/>
        </w:rPr>
        <w:t> </w:t>
      </w:r>
      <w:r>
        <w:rPr/>
        <w:t>su</w:t>
      </w:r>
      <w:r>
        <w:rPr>
          <w:spacing w:val="-15"/>
        </w:rPr>
        <w:t> </w:t>
      </w:r>
      <w:r>
        <w:rPr/>
        <w:t>valor</w:t>
      </w:r>
      <w:r>
        <w:rPr>
          <w:spacing w:val="-15"/>
        </w:rPr>
        <w:t> </w:t>
      </w:r>
      <w:r>
        <w:rPr/>
        <w:t>F</w:t>
      </w:r>
      <w:r>
        <w:rPr>
          <w:spacing w:val="-15"/>
        </w:rPr>
        <w:t> </w:t>
      </w:r>
      <w:r>
        <w:rPr/>
        <w:t>de</w:t>
      </w:r>
      <w:r>
        <w:rPr>
          <w:spacing w:val="-15"/>
        </w:rPr>
        <w:t> </w:t>
      </w:r>
      <w:r>
        <w:rPr/>
        <w:t>38.92</w:t>
      </w:r>
      <w:r>
        <w:rPr>
          <w:spacing w:val="-14"/>
        </w:rPr>
        <w:t> </w:t>
      </w:r>
      <w:r>
        <w:rPr/>
        <w:t>supera</w:t>
      </w:r>
      <w:r>
        <w:rPr>
          <w:spacing w:val="-13"/>
        </w:rPr>
        <w:t> </w:t>
      </w:r>
      <w:r>
        <w:rPr/>
        <w:t>ampliamente</w:t>
      </w:r>
      <w:r>
        <w:rPr>
          <w:spacing w:val="8"/>
        </w:rPr>
        <w:t> </w:t>
      </w:r>
      <w:r>
        <w:rPr/>
        <w:t>el</w:t>
      </w:r>
      <w:r>
        <w:rPr>
          <w:spacing w:val="-14"/>
        </w:rPr>
        <w:t> </w:t>
      </w:r>
      <w:r>
        <w:rPr/>
        <w:t>valor crítico</w:t>
      </w:r>
      <w:r>
        <w:rPr>
          <w:spacing w:val="-15"/>
        </w:rPr>
        <w:t> </w:t>
      </w:r>
      <w:r>
        <w:rPr/>
        <w:t>de</w:t>
      </w:r>
      <w:r>
        <w:rPr>
          <w:spacing w:val="-13"/>
        </w:rPr>
        <w:t> </w:t>
      </w:r>
      <w:r>
        <w:rPr/>
        <w:t>F</w:t>
      </w:r>
      <w:r>
        <w:rPr>
          <w:spacing w:val="-14"/>
        </w:rPr>
        <w:t> </w:t>
      </w:r>
      <w:r>
        <w:rPr/>
        <w:t>(5.99</w:t>
      </w:r>
      <w:r>
        <w:rPr>
          <w:spacing w:val="-15"/>
        </w:rPr>
        <w:t> </w:t>
      </w:r>
      <w:r>
        <w:rPr/>
        <w:t>para</w:t>
      </w:r>
      <w:r>
        <w:rPr>
          <w:spacing w:val="-12"/>
        </w:rPr>
        <w:t> </w:t>
      </w:r>
      <w:r>
        <w:rPr/>
        <w:t>α=0.05,</w:t>
      </w:r>
      <w:r>
        <w:rPr>
          <w:spacing w:val="-14"/>
        </w:rPr>
        <w:t> </w:t>
      </w:r>
      <w:r>
        <w:rPr/>
        <w:t>gl=1,6). El</w:t>
      </w:r>
      <w:r>
        <w:rPr>
          <w:spacing w:val="-14"/>
        </w:rPr>
        <w:t> </w:t>
      </w:r>
      <w:r>
        <w:rPr/>
        <w:t>valor p de</w:t>
      </w:r>
      <w:r>
        <w:rPr>
          <w:spacing w:val="-15"/>
        </w:rPr>
        <w:t> </w:t>
      </w:r>
      <w:r>
        <w:rPr/>
        <w:t>0.0003</w:t>
      </w:r>
      <w:r>
        <w:rPr>
          <w:spacing w:val="-5"/>
        </w:rPr>
        <w:t> </w:t>
      </w:r>
      <w:r>
        <w:rPr/>
        <w:t>es</w:t>
      </w:r>
      <w:r>
        <w:rPr>
          <w:spacing w:val="-5"/>
        </w:rPr>
        <w:t> </w:t>
      </w:r>
      <w:r>
        <w:rPr/>
        <w:t>significativamente</w:t>
      </w:r>
      <w:r>
        <w:rPr>
          <w:spacing w:val="-5"/>
        </w:rPr>
        <w:t> </w:t>
      </w:r>
      <w:r>
        <w:rPr/>
        <w:t>menor</w:t>
      </w:r>
      <w:r>
        <w:rPr>
          <w:spacing w:val="-2"/>
        </w:rPr>
        <w:t> </w:t>
      </w:r>
      <w:r>
        <w:rPr/>
        <w:t>que</w:t>
      </w:r>
      <w:r>
        <w:rPr>
          <w:spacing w:val="-15"/>
        </w:rPr>
        <w:t> </w:t>
      </w:r>
      <w:r>
        <w:rPr/>
        <w:t>0.05, </w:t>
      </w:r>
      <w:r>
        <w:rPr>
          <w:spacing w:val="-2"/>
        </w:rPr>
        <w:t>lo que</w:t>
      </w:r>
      <w:r>
        <w:rPr>
          <w:spacing w:val="-5"/>
        </w:rPr>
        <w:t> </w:t>
      </w:r>
      <w:r>
        <w:rPr>
          <w:spacing w:val="-2"/>
        </w:rPr>
        <w:t>confirma</w:t>
      </w:r>
      <w:r>
        <w:rPr>
          <w:spacing w:val="-3"/>
        </w:rPr>
        <w:t> </w:t>
      </w:r>
      <w:r>
        <w:rPr>
          <w:spacing w:val="-2"/>
        </w:rPr>
        <w:t>que</w:t>
      </w:r>
      <w:r>
        <w:rPr>
          <w:spacing w:val="-5"/>
        </w:rPr>
        <w:t> </w:t>
      </w:r>
      <w:r>
        <w:rPr>
          <w:spacing w:val="-2"/>
        </w:rPr>
        <w:t>existe</w:t>
      </w:r>
      <w:r>
        <w:rPr>
          <w:spacing w:val="-5"/>
        </w:rPr>
        <w:t> </w:t>
      </w:r>
      <w:r>
        <w:rPr>
          <w:spacing w:val="-2"/>
        </w:rPr>
        <w:t>una</w:t>
      </w:r>
      <w:r>
        <w:rPr>
          <w:spacing w:val="-5"/>
        </w:rPr>
        <w:t> </w:t>
      </w:r>
      <w:r>
        <w:rPr>
          <w:spacing w:val="-2"/>
        </w:rPr>
        <w:t>diferencia</w:t>
      </w:r>
      <w:r>
        <w:rPr>
          <w:spacing w:val="-3"/>
        </w:rPr>
        <w:t> </w:t>
      </w:r>
      <w:r>
        <w:rPr>
          <w:spacing w:val="-2"/>
        </w:rPr>
        <w:t>estadísticamente</w:t>
      </w:r>
      <w:r>
        <w:rPr>
          <w:spacing w:val="-5"/>
        </w:rPr>
        <w:t> </w:t>
      </w:r>
      <w:r>
        <w:rPr>
          <w:spacing w:val="-2"/>
        </w:rPr>
        <w:t>significativa</w:t>
      </w:r>
      <w:r>
        <w:rPr>
          <w:spacing w:val="-5"/>
        </w:rPr>
        <w:t> </w:t>
      </w:r>
      <w:r>
        <w:rPr>
          <w:spacing w:val="-2"/>
        </w:rPr>
        <w:t>entre las</w:t>
      </w:r>
      <w:r>
        <w:rPr>
          <w:spacing w:val="-3"/>
        </w:rPr>
        <w:t> </w:t>
      </w:r>
      <w:r>
        <w:rPr>
          <w:spacing w:val="-2"/>
        </w:rPr>
        <w:t>dos</w:t>
      </w:r>
      <w:r>
        <w:rPr>
          <w:spacing w:val="-3"/>
        </w:rPr>
        <w:t> </w:t>
      </w:r>
      <w:r>
        <w:rPr>
          <w:spacing w:val="-2"/>
        </w:rPr>
        <w:t>formulaciones </w:t>
      </w:r>
      <w:r>
        <w:rPr/>
        <w:t>con un nivel de confianza del 95%.</w:t>
      </w:r>
    </w:p>
    <w:p>
      <w:pPr>
        <w:pStyle w:val="BodyText"/>
        <w:spacing w:line="260" w:lineRule="exact"/>
        <w:ind w:left="1082"/>
      </w:pPr>
      <w:r>
        <w:rPr/>
        <w:t>La</w:t>
      </w:r>
      <w:r>
        <w:rPr>
          <w:spacing w:val="-15"/>
        </w:rPr>
        <w:t> </w:t>
      </w:r>
      <w:r>
        <w:rPr/>
        <w:t>prueba</w:t>
      </w:r>
      <w:r>
        <w:rPr>
          <w:spacing w:val="-11"/>
        </w:rPr>
        <w:t> </w:t>
      </w:r>
      <w:r>
        <w:rPr/>
        <w:t>de</w:t>
      </w:r>
      <w:r>
        <w:rPr>
          <w:spacing w:val="-7"/>
        </w:rPr>
        <w:t> </w:t>
      </w:r>
      <w:r>
        <w:rPr/>
        <w:t>múltiples</w:t>
      </w:r>
      <w:r>
        <w:rPr>
          <w:spacing w:val="6"/>
        </w:rPr>
        <w:t> </w:t>
      </w:r>
      <w:r>
        <w:rPr/>
        <w:t>rangos</w:t>
      </w:r>
      <w:r>
        <w:rPr>
          <w:spacing w:val="6"/>
        </w:rPr>
        <w:t> </w:t>
      </w:r>
      <w:r>
        <w:rPr/>
        <w:t>para</w:t>
      </w:r>
      <w:r>
        <w:rPr>
          <w:spacing w:val="4"/>
        </w:rPr>
        <w:t> </w:t>
      </w:r>
      <w:r>
        <w:rPr/>
        <w:t>el</w:t>
      </w:r>
      <w:r>
        <w:rPr>
          <w:spacing w:val="-10"/>
        </w:rPr>
        <w:t> </w:t>
      </w:r>
      <w:r>
        <w:rPr/>
        <w:t>tipo</w:t>
      </w:r>
      <w:r>
        <w:rPr>
          <w:spacing w:val="-4"/>
        </w:rPr>
        <w:t> </w:t>
      </w:r>
      <w:r>
        <w:rPr/>
        <w:t>de</w:t>
      </w:r>
      <w:r>
        <w:rPr>
          <w:spacing w:val="-21"/>
        </w:rPr>
        <w:t> </w:t>
      </w:r>
      <w:r>
        <w:rPr/>
        <w:t>formulación</w:t>
      </w:r>
      <w:r>
        <w:rPr>
          <w:spacing w:val="23"/>
        </w:rPr>
        <w:t> </w:t>
      </w:r>
      <w:r>
        <w:rPr/>
        <w:t>demuestra</w:t>
      </w:r>
      <w:r>
        <w:rPr>
          <w:spacing w:val="-10"/>
        </w:rPr>
        <w:t> </w:t>
      </w:r>
      <w:r>
        <w:rPr/>
        <w:t>que</w:t>
      </w:r>
      <w:r>
        <w:rPr>
          <w:spacing w:val="-10"/>
        </w:rPr>
        <w:t> </w:t>
      </w:r>
      <w:r>
        <w:rPr/>
        <w:t>M-161</w:t>
      </w:r>
      <w:r>
        <w:rPr>
          <w:spacing w:val="11"/>
        </w:rPr>
        <w:t> </w:t>
      </w:r>
      <w:r>
        <w:rPr/>
        <w:t>y</w:t>
      </w:r>
      <w:r>
        <w:rPr>
          <w:spacing w:val="-3"/>
        </w:rPr>
        <w:t> </w:t>
      </w:r>
      <w:r>
        <w:rPr/>
        <w:t>M-</w:t>
      </w:r>
      <w:r>
        <w:rPr>
          <w:spacing w:val="-5"/>
        </w:rPr>
        <w:t>162</w:t>
      </w:r>
    </w:p>
    <w:p>
      <w:pPr>
        <w:pStyle w:val="BodyText"/>
        <w:spacing w:after="0" w:line="260" w:lineRule="exact"/>
        <w:sectPr>
          <w:pgSz w:w="12240" w:h="15840"/>
          <w:pgMar w:header="737" w:footer="0" w:top="1180" w:bottom="280" w:left="1080" w:right="720"/>
        </w:sectPr>
      </w:pPr>
    </w:p>
    <w:p>
      <w:pPr>
        <w:pStyle w:val="BodyText"/>
        <w:spacing w:line="482" w:lineRule="auto" w:before="255"/>
        <w:ind w:left="360" w:right="702"/>
        <w:jc w:val="both"/>
      </w:pPr>
      <w:r>
        <w:rPr/>
        <w:t>no son grupos homogéneos (Tabla</w:t>
      </w:r>
      <w:r>
        <w:rPr>
          <w:spacing w:val="40"/>
        </w:rPr>
        <w:t> </w:t>
      </w:r>
      <w:r>
        <w:rPr/>
        <w:t>12). El valor medio de aceptabilidad para M-162 es de 7.89, siendo significativamente mayor a la media de M-161 (4.64). Esto indica que la formulación optimizada M-162 es significativamente superior</w:t>
      </w:r>
      <w:r>
        <w:rPr>
          <w:spacing w:val="40"/>
        </w:rPr>
        <w:t> </w:t>
      </w:r>
      <w:r>
        <w:rPr/>
        <w:t>a la formulación</w:t>
      </w:r>
      <w:r>
        <w:rPr>
          <w:spacing w:val="40"/>
        </w:rPr>
        <w:t> </w:t>
      </w:r>
      <w:r>
        <w:rPr/>
        <w:t>estándar M-161.</w:t>
      </w:r>
    </w:p>
    <w:p>
      <w:pPr>
        <w:spacing w:line="230" w:lineRule="exact" w:before="0"/>
        <w:ind w:left="360" w:right="0" w:firstLine="0"/>
        <w:jc w:val="both"/>
        <w:rPr>
          <w:b/>
          <w:sz w:val="22"/>
        </w:rPr>
      </w:pPr>
      <w:bookmarkStart w:name="_bookmark75" w:id="77"/>
      <w:bookmarkEnd w:id="77"/>
      <w:r>
        <w:rPr/>
      </w:r>
      <w:r>
        <w:rPr>
          <w:b/>
          <w:sz w:val="22"/>
        </w:rPr>
        <w:t>Tabla</w:t>
      </w:r>
      <w:r>
        <w:rPr>
          <w:b/>
          <w:spacing w:val="21"/>
          <w:sz w:val="22"/>
        </w:rPr>
        <w:t> </w:t>
      </w:r>
      <w:r>
        <w:rPr>
          <w:b/>
          <w:spacing w:val="-5"/>
          <w:sz w:val="22"/>
        </w:rPr>
        <w:t>12.</w:t>
      </w:r>
    </w:p>
    <w:p>
      <w:pPr>
        <w:spacing w:line="357" w:lineRule="auto" w:before="136"/>
        <w:ind w:left="360" w:right="739" w:firstLine="0"/>
        <w:jc w:val="left"/>
        <w:rPr>
          <w:i/>
          <w:sz w:val="22"/>
        </w:rPr>
      </w:pPr>
      <w:r>
        <w:rPr>
          <w:i/>
          <w:sz w:val="22"/>
        </w:rPr>
        <w:t>Prueba</w:t>
      </w:r>
      <w:r>
        <w:rPr>
          <w:i/>
          <w:spacing w:val="-8"/>
          <w:sz w:val="22"/>
        </w:rPr>
        <w:t> </w:t>
      </w:r>
      <w:r>
        <w:rPr>
          <w:i/>
          <w:sz w:val="22"/>
        </w:rPr>
        <w:t>de</w:t>
      </w:r>
      <w:r>
        <w:rPr>
          <w:i/>
          <w:spacing w:val="-4"/>
          <w:sz w:val="22"/>
        </w:rPr>
        <w:t> </w:t>
      </w:r>
      <w:r>
        <w:rPr>
          <w:i/>
          <w:sz w:val="22"/>
        </w:rPr>
        <w:t>Múltiples</w:t>
      </w:r>
      <w:r>
        <w:rPr>
          <w:i/>
          <w:spacing w:val="-6"/>
          <w:sz w:val="22"/>
        </w:rPr>
        <w:t> </w:t>
      </w:r>
      <w:r>
        <w:rPr>
          <w:i/>
          <w:sz w:val="22"/>
        </w:rPr>
        <w:t>Rangos</w:t>
      </w:r>
      <w:r>
        <w:rPr>
          <w:i/>
          <w:spacing w:val="-4"/>
          <w:sz w:val="22"/>
        </w:rPr>
        <w:t> </w:t>
      </w:r>
      <w:r>
        <w:rPr>
          <w:i/>
          <w:sz w:val="22"/>
        </w:rPr>
        <w:t>para</w:t>
      </w:r>
      <w:r>
        <w:rPr>
          <w:i/>
          <w:spacing w:val="-14"/>
          <w:sz w:val="22"/>
        </w:rPr>
        <w:t> </w:t>
      </w:r>
      <w:r>
        <w:rPr>
          <w:i/>
          <w:sz w:val="22"/>
        </w:rPr>
        <w:t>Aceptabilidad.</w:t>
      </w:r>
      <w:r>
        <w:rPr>
          <w:i/>
          <w:spacing w:val="-4"/>
          <w:sz w:val="22"/>
        </w:rPr>
        <w:t> </w:t>
      </w:r>
      <w:r>
        <w:rPr>
          <w:i/>
          <w:sz w:val="22"/>
        </w:rPr>
        <w:t>El</w:t>
      </w:r>
      <w:r>
        <w:rPr>
          <w:i/>
          <w:spacing w:val="-8"/>
          <w:sz w:val="22"/>
        </w:rPr>
        <w:t> </w:t>
      </w:r>
      <w:r>
        <w:rPr>
          <w:i/>
          <w:sz w:val="22"/>
        </w:rPr>
        <w:t>hecho</w:t>
      </w:r>
      <w:r>
        <w:rPr>
          <w:i/>
          <w:spacing w:val="-14"/>
          <w:sz w:val="22"/>
        </w:rPr>
        <w:t> </w:t>
      </w:r>
      <w:r>
        <w:rPr>
          <w:i/>
          <w:sz w:val="22"/>
        </w:rPr>
        <w:t>de</w:t>
      </w:r>
      <w:r>
        <w:rPr>
          <w:i/>
          <w:spacing w:val="-14"/>
          <w:sz w:val="22"/>
        </w:rPr>
        <w:t> </w:t>
      </w:r>
      <w:r>
        <w:rPr>
          <w:i/>
          <w:sz w:val="22"/>
        </w:rPr>
        <w:t>que</w:t>
      </w:r>
      <w:r>
        <w:rPr>
          <w:i/>
          <w:spacing w:val="-14"/>
          <w:sz w:val="22"/>
        </w:rPr>
        <w:t> </w:t>
      </w:r>
      <w:r>
        <w:rPr>
          <w:i/>
          <w:sz w:val="22"/>
        </w:rPr>
        <w:t>las</w:t>
      </w:r>
      <w:r>
        <w:rPr>
          <w:i/>
          <w:spacing w:val="-4"/>
          <w:sz w:val="22"/>
        </w:rPr>
        <w:t> </w:t>
      </w:r>
      <w:r>
        <w:rPr>
          <w:i/>
          <w:sz w:val="22"/>
        </w:rPr>
        <w:t>X</w:t>
      </w:r>
      <w:r>
        <w:rPr>
          <w:i/>
          <w:spacing w:val="-8"/>
          <w:sz w:val="22"/>
        </w:rPr>
        <w:t> </w:t>
      </w:r>
      <w:r>
        <w:rPr>
          <w:i/>
          <w:sz w:val="22"/>
        </w:rPr>
        <w:t>no</w:t>
      </w:r>
      <w:r>
        <w:rPr>
          <w:i/>
          <w:spacing w:val="-5"/>
          <w:sz w:val="22"/>
        </w:rPr>
        <w:t> </w:t>
      </w:r>
      <w:r>
        <w:rPr>
          <w:i/>
          <w:sz w:val="22"/>
        </w:rPr>
        <w:t>se</w:t>
      </w:r>
      <w:r>
        <w:rPr>
          <w:i/>
          <w:spacing w:val="-6"/>
          <w:sz w:val="22"/>
        </w:rPr>
        <w:t> </w:t>
      </w:r>
      <w:r>
        <w:rPr>
          <w:i/>
          <w:sz w:val="22"/>
        </w:rPr>
        <w:t>superpongan</w:t>
      </w:r>
      <w:r>
        <w:rPr>
          <w:i/>
          <w:spacing w:val="-14"/>
          <w:sz w:val="22"/>
        </w:rPr>
        <w:t> </w:t>
      </w:r>
      <w:r>
        <w:rPr>
          <w:i/>
          <w:sz w:val="22"/>
        </w:rPr>
        <w:t>indica</w:t>
      </w:r>
      <w:r>
        <w:rPr>
          <w:i/>
          <w:spacing w:val="-4"/>
          <w:sz w:val="22"/>
        </w:rPr>
        <w:t> </w:t>
      </w:r>
      <w:r>
        <w:rPr>
          <w:i/>
          <w:sz w:val="22"/>
        </w:rPr>
        <w:t>que</w:t>
      </w:r>
      <w:r>
        <w:rPr>
          <w:i/>
          <w:spacing w:val="-7"/>
          <w:sz w:val="22"/>
        </w:rPr>
        <w:t> </w:t>
      </w:r>
      <w:r>
        <w:rPr>
          <w:i/>
          <w:sz w:val="22"/>
        </w:rPr>
        <w:t>los grupos no son homogéneos</w:t>
      </w: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9"/>
        <w:gridCol w:w="1643"/>
        <w:gridCol w:w="1850"/>
        <w:gridCol w:w="1951"/>
        <w:gridCol w:w="1701"/>
      </w:tblGrid>
      <w:tr>
        <w:trPr>
          <w:trHeight w:val="813" w:hRule="atLeast"/>
        </w:trPr>
        <w:tc>
          <w:tcPr>
            <w:tcW w:w="1999" w:type="dxa"/>
            <w:tcBorders>
              <w:top w:val="single" w:sz="6" w:space="0" w:color="000000"/>
              <w:bottom w:val="single" w:sz="6" w:space="0" w:color="000000"/>
            </w:tcBorders>
          </w:tcPr>
          <w:p>
            <w:pPr>
              <w:pStyle w:val="TableParagraph"/>
              <w:spacing w:before="4"/>
              <w:ind w:right="118"/>
              <w:rPr>
                <w:b/>
                <w:sz w:val="24"/>
              </w:rPr>
            </w:pPr>
            <w:r>
              <w:rPr>
                <w:b/>
                <w:spacing w:val="-2"/>
                <w:sz w:val="24"/>
              </w:rPr>
              <w:t>Formulación</w:t>
            </w:r>
          </w:p>
        </w:tc>
        <w:tc>
          <w:tcPr>
            <w:tcW w:w="1643" w:type="dxa"/>
            <w:tcBorders>
              <w:top w:val="single" w:sz="6" w:space="0" w:color="000000"/>
              <w:bottom w:val="single" w:sz="6" w:space="0" w:color="000000"/>
            </w:tcBorders>
          </w:tcPr>
          <w:p>
            <w:pPr>
              <w:pStyle w:val="TableParagraph"/>
              <w:spacing w:before="4"/>
              <w:ind w:right="113"/>
              <w:rPr>
                <w:b/>
                <w:sz w:val="24"/>
              </w:rPr>
            </w:pPr>
            <w:r>
              <w:rPr>
                <w:b/>
                <w:spacing w:val="-2"/>
                <w:sz w:val="24"/>
              </w:rPr>
              <w:t>Casos</w:t>
            </w:r>
          </w:p>
        </w:tc>
        <w:tc>
          <w:tcPr>
            <w:tcW w:w="1850" w:type="dxa"/>
            <w:tcBorders>
              <w:top w:val="single" w:sz="6" w:space="0" w:color="000000"/>
              <w:bottom w:val="single" w:sz="6" w:space="0" w:color="000000"/>
            </w:tcBorders>
          </w:tcPr>
          <w:p>
            <w:pPr>
              <w:pStyle w:val="TableParagraph"/>
              <w:spacing w:before="4"/>
              <w:ind w:left="91" w:right="104"/>
              <w:rPr>
                <w:b/>
                <w:sz w:val="24"/>
              </w:rPr>
            </w:pPr>
            <w:r>
              <w:rPr>
                <w:b/>
                <w:spacing w:val="-5"/>
                <w:sz w:val="24"/>
              </w:rPr>
              <w:t>Media</w:t>
            </w:r>
            <w:r>
              <w:rPr>
                <w:b/>
                <w:spacing w:val="-10"/>
                <w:sz w:val="24"/>
              </w:rPr>
              <w:t> </w:t>
            </w:r>
            <w:r>
              <w:rPr>
                <w:b/>
                <w:spacing w:val="-5"/>
                <w:sz w:val="24"/>
              </w:rPr>
              <w:t>LS</w:t>
            </w:r>
          </w:p>
        </w:tc>
        <w:tc>
          <w:tcPr>
            <w:tcW w:w="1951" w:type="dxa"/>
            <w:tcBorders>
              <w:top w:val="single" w:sz="6" w:space="0" w:color="000000"/>
              <w:bottom w:val="single" w:sz="6" w:space="0" w:color="000000"/>
            </w:tcBorders>
          </w:tcPr>
          <w:p>
            <w:pPr>
              <w:pStyle w:val="TableParagraph"/>
              <w:spacing w:before="4"/>
              <w:ind w:right="115"/>
              <w:rPr>
                <w:b/>
                <w:sz w:val="24"/>
              </w:rPr>
            </w:pPr>
            <w:r>
              <w:rPr>
                <w:b/>
                <w:sz w:val="24"/>
              </w:rPr>
              <w:t>Sigma</w:t>
            </w:r>
            <w:r>
              <w:rPr>
                <w:b/>
                <w:spacing w:val="-15"/>
                <w:sz w:val="24"/>
              </w:rPr>
              <w:t> </w:t>
            </w:r>
            <w:r>
              <w:rPr>
                <w:b/>
                <w:spacing w:val="-5"/>
                <w:sz w:val="24"/>
              </w:rPr>
              <w:t>LS</w:t>
            </w:r>
          </w:p>
        </w:tc>
        <w:tc>
          <w:tcPr>
            <w:tcW w:w="1701" w:type="dxa"/>
            <w:tcBorders>
              <w:top w:val="single" w:sz="6" w:space="0" w:color="000000"/>
              <w:bottom w:val="single" w:sz="6" w:space="0" w:color="000000"/>
            </w:tcBorders>
          </w:tcPr>
          <w:p>
            <w:pPr>
              <w:pStyle w:val="TableParagraph"/>
              <w:spacing w:before="4"/>
              <w:ind w:left="48" w:right="170"/>
              <w:rPr>
                <w:b/>
                <w:sz w:val="24"/>
              </w:rPr>
            </w:pPr>
            <w:r>
              <w:rPr>
                <w:b/>
                <w:spacing w:val="-2"/>
                <w:sz w:val="24"/>
              </w:rPr>
              <w:t>Grupos</w:t>
            </w:r>
          </w:p>
          <w:p>
            <w:pPr>
              <w:pStyle w:val="TableParagraph"/>
              <w:spacing w:before="140"/>
              <w:ind w:left="48" w:right="194"/>
              <w:rPr>
                <w:b/>
                <w:sz w:val="24"/>
              </w:rPr>
            </w:pPr>
            <w:r>
              <w:rPr>
                <w:b/>
                <w:spacing w:val="-2"/>
                <w:sz w:val="24"/>
              </w:rPr>
              <w:t>Homogéneos</w:t>
            </w:r>
          </w:p>
        </w:tc>
      </w:tr>
      <w:tr>
        <w:trPr>
          <w:trHeight w:val="357" w:hRule="atLeast"/>
        </w:trPr>
        <w:tc>
          <w:tcPr>
            <w:tcW w:w="1999" w:type="dxa"/>
            <w:tcBorders>
              <w:top w:val="single" w:sz="6" w:space="0" w:color="000000"/>
            </w:tcBorders>
          </w:tcPr>
          <w:p>
            <w:pPr>
              <w:pStyle w:val="TableParagraph"/>
              <w:spacing w:before="9"/>
              <w:ind w:right="101"/>
              <w:rPr>
                <w:sz w:val="24"/>
              </w:rPr>
            </w:pPr>
            <w:r>
              <w:rPr>
                <w:spacing w:val="-24"/>
                <w:sz w:val="24"/>
              </w:rPr>
              <w:t>M-</w:t>
            </w:r>
            <w:r>
              <w:rPr>
                <w:spacing w:val="-5"/>
                <w:sz w:val="24"/>
              </w:rPr>
              <w:t>161</w:t>
            </w:r>
          </w:p>
        </w:tc>
        <w:tc>
          <w:tcPr>
            <w:tcW w:w="1643" w:type="dxa"/>
            <w:tcBorders>
              <w:top w:val="single" w:sz="6" w:space="0" w:color="000000"/>
            </w:tcBorders>
          </w:tcPr>
          <w:p>
            <w:pPr>
              <w:pStyle w:val="TableParagraph"/>
              <w:spacing w:before="9"/>
              <w:ind w:left="101" w:right="113"/>
              <w:rPr>
                <w:sz w:val="24"/>
              </w:rPr>
            </w:pPr>
            <w:r>
              <w:rPr>
                <w:spacing w:val="-10"/>
                <w:sz w:val="24"/>
              </w:rPr>
              <w:t>4</w:t>
            </w:r>
          </w:p>
        </w:tc>
        <w:tc>
          <w:tcPr>
            <w:tcW w:w="1850" w:type="dxa"/>
            <w:tcBorders>
              <w:top w:val="single" w:sz="6" w:space="0" w:color="000000"/>
            </w:tcBorders>
          </w:tcPr>
          <w:p>
            <w:pPr>
              <w:pStyle w:val="TableParagraph"/>
              <w:spacing w:before="9"/>
              <w:ind w:left="104" w:right="13"/>
              <w:rPr>
                <w:sz w:val="24"/>
              </w:rPr>
            </w:pPr>
            <w:r>
              <w:rPr>
                <w:spacing w:val="-4"/>
                <w:sz w:val="24"/>
              </w:rPr>
              <w:t>4.64</w:t>
            </w:r>
          </w:p>
        </w:tc>
        <w:tc>
          <w:tcPr>
            <w:tcW w:w="1951" w:type="dxa"/>
            <w:tcBorders>
              <w:top w:val="single" w:sz="6" w:space="0" w:color="000000"/>
            </w:tcBorders>
          </w:tcPr>
          <w:p>
            <w:pPr>
              <w:pStyle w:val="TableParagraph"/>
              <w:spacing w:before="9"/>
              <w:ind w:left="58" w:right="115"/>
              <w:rPr>
                <w:sz w:val="24"/>
              </w:rPr>
            </w:pPr>
            <w:r>
              <w:rPr>
                <w:spacing w:val="-2"/>
                <w:sz w:val="24"/>
              </w:rPr>
              <w:t>0.524</w:t>
            </w:r>
          </w:p>
        </w:tc>
        <w:tc>
          <w:tcPr>
            <w:tcW w:w="1701" w:type="dxa"/>
            <w:tcBorders>
              <w:top w:val="single" w:sz="6" w:space="0" w:color="000000"/>
            </w:tcBorders>
          </w:tcPr>
          <w:p>
            <w:pPr>
              <w:pStyle w:val="TableParagraph"/>
              <w:spacing w:before="9"/>
              <w:ind w:left="111" w:right="146"/>
              <w:rPr>
                <w:sz w:val="24"/>
              </w:rPr>
            </w:pPr>
            <w:r>
              <w:rPr>
                <w:spacing w:val="-10"/>
                <w:sz w:val="24"/>
              </w:rPr>
              <w:t>X</w:t>
            </w:r>
          </w:p>
        </w:tc>
      </w:tr>
      <w:tr>
        <w:trPr>
          <w:trHeight w:val="467" w:hRule="atLeast"/>
        </w:trPr>
        <w:tc>
          <w:tcPr>
            <w:tcW w:w="1999" w:type="dxa"/>
            <w:tcBorders>
              <w:bottom w:val="single" w:sz="6" w:space="0" w:color="000000"/>
            </w:tcBorders>
          </w:tcPr>
          <w:p>
            <w:pPr>
              <w:pStyle w:val="TableParagraph"/>
              <w:spacing w:before="55"/>
              <w:ind w:right="101"/>
              <w:rPr>
                <w:sz w:val="24"/>
              </w:rPr>
            </w:pPr>
            <w:r>
              <w:rPr>
                <w:spacing w:val="-24"/>
                <w:sz w:val="24"/>
              </w:rPr>
              <w:t>M-</w:t>
            </w:r>
            <w:r>
              <w:rPr>
                <w:spacing w:val="-5"/>
                <w:sz w:val="24"/>
              </w:rPr>
              <w:t>162</w:t>
            </w:r>
          </w:p>
        </w:tc>
        <w:tc>
          <w:tcPr>
            <w:tcW w:w="1643" w:type="dxa"/>
            <w:tcBorders>
              <w:bottom w:val="single" w:sz="6" w:space="0" w:color="000000"/>
            </w:tcBorders>
          </w:tcPr>
          <w:p>
            <w:pPr>
              <w:pStyle w:val="TableParagraph"/>
              <w:spacing w:before="55"/>
              <w:ind w:left="101" w:right="113"/>
              <w:rPr>
                <w:sz w:val="24"/>
              </w:rPr>
            </w:pPr>
            <w:r>
              <w:rPr>
                <w:spacing w:val="-10"/>
                <w:sz w:val="24"/>
              </w:rPr>
              <w:t>4</w:t>
            </w:r>
          </w:p>
        </w:tc>
        <w:tc>
          <w:tcPr>
            <w:tcW w:w="1850" w:type="dxa"/>
            <w:tcBorders>
              <w:bottom w:val="single" w:sz="6" w:space="0" w:color="000000"/>
            </w:tcBorders>
          </w:tcPr>
          <w:p>
            <w:pPr>
              <w:pStyle w:val="TableParagraph"/>
              <w:spacing w:before="55"/>
              <w:ind w:left="104" w:right="13"/>
              <w:rPr>
                <w:sz w:val="24"/>
              </w:rPr>
            </w:pPr>
            <w:r>
              <w:rPr>
                <w:spacing w:val="-4"/>
                <w:sz w:val="24"/>
              </w:rPr>
              <w:t>7.89</w:t>
            </w:r>
          </w:p>
        </w:tc>
        <w:tc>
          <w:tcPr>
            <w:tcW w:w="1951" w:type="dxa"/>
            <w:tcBorders>
              <w:bottom w:val="single" w:sz="6" w:space="0" w:color="000000"/>
            </w:tcBorders>
          </w:tcPr>
          <w:p>
            <w:pPr>
              <w:pStyle w:val="TableParagraph"/>
              <w:spacing w:before="55"/>
              <w:ind w:left="58" w:right="115"/>
              <w:rPr>
                <w:sz w:val="24"/>
              </w:rPr>
            </w:pPr>
            <w:r>
              <w:rPr>
                <w:spacing w:val="-2"/>
                <w:sz w:val="24"/>
              </w:rPr>
              <w:t>0.524</w:t>
            </w:r>
          </w:p>
        </w:tc>
        <w:tc>
          <w:tcPr>
            <w:tcW w:w="1701" w:type="dxa"/>
            <w:tcBorders>
              <w:bottom w:val="single" w:sz="6" w:space="0" w:color="000000"/>
            </w:tcBorders>
          </w:tcPr>
          <w:p>
            <w:pPr>
              <w:pStyle w:val="TableParagraph"/>
              <w:spacing w:before="55"/>
              <w:ind w:left="48"/>
              <w:rPr>
                <w:sz w:val="24"/>
              </w:rPr>
            </w:pPr>
            <w:r>
              <w:rPr>
                <w:spacing w:val="-10"/>
                <w:sz w:val="24"/>
              </w:rPr>
              <w:t>X</w:t>
            </w:r>
          </w:p>
        </w:tc>
      </w:tr>
    </w:tbl>
    <w:p>
      <w:pPr>
        <w:spacing w:before="1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4" w:lineRule="auto" w:before="131"/>
        <w:ind w:left="360" w:right="698" w:firstLine="719"/>
        <w:jc w:val="both"/>
      </w:pPr>
      <w:r>
        <w:rPr/>
        <w:t>El</w:t>
      </w:r>
      <w:r>
        <w:rPr>
          <w:spacing w:val="-13"/>
        </w:rPr>
        <w:t> </w:t>
      </w:r>
      <w:r>
        <w:rPr/>
        <w:t>gráfico de</w:t>
      </w:r>
      <w:r>
        <w:rPr>
          <w:spacing w:val="-11"/>
        </w:rPr>
        <w:t> </w:t>
      </w:r>
      <w:r>
        <w:rPr/>
        <w:t>medias</w:t>
      </w:r>
      <w:r>
        <w:rPr>
          <w:spacing w:val="-6"/>
        </w:rPr>
        <w:t> </w:t>
      </w:r>
      <w:r>
        <w:rPr/>
        <w:t>(Figura</w:t>
      </w:r>
      <w:r>
        <w:rPr>
          <w:spacing w:val="-1"/>
        </w:rPr>
        <w:t> </w:t>
      </w:r>
      <w:r>
        <w:rPr/>
        <w:t>5) muestra</w:t>
      </w:r>
      <w:r>
        <w:rPr>
          <w:spacing w:val="-4"/>
        </w:rPr>
        <w:t> </w:t>
      </w:r>
      <w:r>
        <w:rPr/>
        <w:t>claramente</w:t>
      </w:r>
      <w:r>
        <w:rPr>
          <w:spacing w:val="19"/>
        </w:rPr>
        <w:t> </w:t>
      </w:r>
      <w:r>
        <w:rPr/>
        <w:t>la</w:t>
      </w:r>
      <w:r>
        <w:rPr>
          <w:spacing w:val="-12"/>
        </w:rPr>
        <w:t> </w:t>
      </w:r>
      <w:r>
        <w:rPr/>
        <w:t>diferencia</w:t>
      </w:r>
      <w:r>
        <w:rPr>
          <w:spacing w:val="-5"/>
        </w:rPr>
        <w:t> </w:t>
      </w:r>
      <w:r>
        <w:rPr/>
        <w:t>entre</w:t>
      </w:r>
      <w:r>
        <w:rPr>
          <w:spacing w:val="-7"/>
        </w:rPr>
        <w:t> </w:t>
      </w:r>
      <w:r>
        <w:rPr/>
        <w:t>formulaciones,</w:t>
      </w:r>
      <w:r>
        <w:rPr>
          <w:spacing w:val="25"/>
        </w:rPr>
        <w:t> </w:t>
      </w:r>
      <w:r>
        <w:rPr/>
        <w:t>con barras de error que no se superponen, confirmando la significancia</w:t>
      </w:r>
      <w:r>
        <w:rPr>
          <w:spacing w:val="40"/>
        </w:rPr>
        <w:t> </w:t>
      </w:r>
      <w:r>
        <w:rPr/>
        <w:t>estadística de la diferencia.</w:t>
      </w:r>
    </w:p>
    <w:p>
      <w:pPr>
        <w:pStyle w:val="Heading3"/>
        <w:numPr>
          <w:ilvl w:val="2"/>
          <w:numId w:val="12"/>
        </w:numPr>
        <w:tabs>
          <w:tab w:pos="900" w:val="left" w:leader="none"/>
        </w:tabs>
        <w:spacing w:line="270" w:lineRule="exact" w:before="0" w:after="0"/>
        <w:ind w:left="900" w:right="0" w:hanging="540"/>
        <w:jc w:val="left"/>
      </w:pPr>
      <w:bookmarkStart w:name="_bookmark76" w:id="78"/>
      <w:bookmarkEnd w:id="78"/>
      <w:r>
        <w:rPr>
          <w:b w:val="0"/>
          <w:i w:val="0"/>
        </w:rPr>
      </w:r>
      <w:r>
        <w:rPr/>
        <w:t>ANOVA:</w:t>
      </w:r>
      <w:r>
        <w:rPr>
          <w:spacing w:val="-22"/>
        </w:rPr>
        <w:t> </w:t>
      </w:r>
      <w:r>
        <w:rPr/>
        <w:t>variable</w:t>
      </w:r>
      <w:r>
        <w:rPr>
          <w:spacing w:val="-5"/>
        </w:rPr>
        <w:t> </w:t>
      </w:r>
      <w:r>
        <w:rPr>
          <w:spacing w:val="-4"/>
        </w:rPr>
        <w:t>color</w:t>
      </w:r>
    </w:p>
    <w:p>
      <w:pPr>
        <w:pStyle w:val="BodyText"/>
        <w:spacing w:line="484" w:lineRule="auto" w:before="265"/>
        <w:ind w:left="360" w:right="692" w:firstLine="719"/>
        <w:jc w:val="both"/>
      </w:pPr>
      <w:r>
        <w:rPr/>
        <w:t>Los</w:t>
      </w:r>
      <w:r>
        <w:rPr>
          <w:spacing w:val="-12"/>
        </w:rPr>
        <w:t> </w:t>
      </w:r>
      <w:r>
        <w:rPr/>
        <w:t>resultados</w:t>
      </w:r>
      <w:r>
        <w:rPr>
          <w:spacing w:val="-9"/>
        </w:rPr>
        <w:t> </w:t>
      </w:r>
      <w:r>
        <w:rPr/>
        <w:t>del</w:t>
      </w:r>
      <w:r>
        <w:rPr>
          <w:spacing w:val="-12"/>
        </w:rPr>
        <w:t> </w:t>
      </w:r>
      <w:r>
        <w:rPr/>
        <w:t>ANOVA</w:t>
      </w:r>
      <w:r>
        <w:rPr>
          <w:spacing w:val="-13"/>
        </w:rPr>
        <w:t> </w:t>
      </w:r>
      <w:r>
        <w:rPr/>
        <w:t>para</w:t>
      </w:r>
      <w:r>
        <w:rPr>
          <w:spacing w:val="-3"/>
        </w:rPr>
        <w:t> </w:t>
      </w:r>
      <w:r>
        <w:rPr/>
        <w:t>el</w:t>
      </w:r>
      <w:r>
        <w:rPr>
          <w:spacing w:val="-1"/>
        </w:rPr>
        <w:t> </w:t>
      </w:r>
      <w:r>
        <w:rPr/>
        <w:t>atributo color</w:t>
      </w:r>
      <w:r>
        <w:rPr>
          <w:spacing w:val="-3"/>
        </w:rPr>
        <w:t> </w:t>
      </w:r>
      <w:r>
        <w:rPr/>
        <w:t>se</w:t>
      </w:r>
      <w:r>
        <w:rPr>
          <w:spacing w:val="-2"/>
        </w:rPr>
        <w:t> </w:t>
      </w:r>
      <w:r>
        <w:rPr/>
        <w:t>presentan en</w:t>
      </w:r>
      <w:r>
        <w:rPr>
          <w:spacing w:val="-1"/>
        </w:rPr>
        <w:t> </w:t>
      </w:r>
      <w:r>
        <w:rPr/>
        <w:t>la</w:t>
      </w:r>
      <w:r>
        <w:rPr>
          <w:spacing w:val="-3"/>
        </w:rPr>
        <w:t> </w:t>
      </w:r>
      <w:r>
        <w:rPr/>
        <w:t>Tabla</w:t>
      </w:r>
      <w:r>
        <w:rPr>
          <w:spacing w:val="29"/>
        </w:rPr>
        <w:t> </w:t>
      </w:r>
      <w:r>
        <w:rPr/>
        <w:t>13.</w:t>
      </w:r>
      <w:r>
        <w:rPr>
          <w:spacing w:val="-1"/>
        </w:rPr>
        <w:t> </w:t>
      </w:r>
      <w:r>
        <w:rPr/>
        <w:t>El</w:t>
      </w:r>
      <w:r>
        <w:rPr>
          <w:spacing w:val="-7"/>
        </w:rPr>
        <w:t> </w:t>
      </w:r>
      <w:r>
        <w:rPr/>
        <w:t>color</w:t>
      </w:r>
      <w:r>
        <w:rPr>
          <w:spacing w:val="-2"/>
        </w:rPr>
        <w:t> </w:t>
      </w:r>
      <w:r>
        <w:rPr/>
        <w:t>fue el atributo con la mayor diferencia entre formulaciones.</w:t>
      </w:r>
    </w:p>
    <w:p>
      <w:pPr>
        <w:spacing w:line="239" w:lineRule="exact" w:before="0"/>
        <w:ind w:left="360" w:right="0" w:firstLine="0"/>
        <w:jc w:val="left"/>
        <w:rPr>
          <w:b/>
          <w:sz w:val="22"/>
        </w:rPr>
      </w:pPr>
      <w:bookmarkStart w:name="_bookmark77" w:id="79"/>
      <w:bookmarkEnd w:id="79"/>
      <w:r>
        <w:rPr/>
      </w:r>
      <w:r>
        <w:rPr>
          <w:b/>
          <w:sz w:val="22"/>
        </w:rPr>
        <w:t>Tabla</w:t>
      </w:r>
      <w:r>
        <w:rPr>
          <w:b/>
          <w:spacing w:val="21"/>
          <w:sz w:val="22"/>
        </w:rPr>
        <w:t> </w:t>
      </w:r>
      <w:r>
        <w:rPr>
          <w:b/>
          <w:spacing w:val="-5"/>
          <w:sz w:val="22"/>
        </w:rPr>
        <w:t>13.</w:t>
      </w:r>
    </w:p>
    <w:p>
      <w:pPr>
        <w:spacing w:before="121"/>
        <w:ind w:left="360" w:right="0" w:firstLine="0"/>
        <w:jc w:val="left"/>
        <w:rPr>
          <w:i/>
          <w:sz w:val="22"/>
        </w:rPr>
      </w:pPr>
      <w:r>
        <w:rPr>
          <w:i/>
          <w:sz w:val="22"/>
        </w:rPr>
        <w:t>Análisis</w:t>
      </w:r>
      <w:r>
        <w:rPr>
          <w:i/>
          <w:spacing w:val="18"/>
          <w:sz w:val="22"/>
        </w:rPr>
        <w:t> </w:t>
      </w:r>
      <w:r>
        <w:rPr>
          <w:i/>
          <w:sz w:val="22"/>
        </w:rPr>
        <w:t>de</w:t>
      </w:r>
      <w:r>
        <w:rPr>
          <w:i/>
          <w:spacing w:val="26"/>
          <w:sz w:val="22"/>
        </w:rPr>
        <w:t> </w:t>
      </w:r>
      <w:r>
        <w:rPr>
          <w:i/>
          <w:sz w:val="22"/>
        </w:rPr>
        <w:t>Varianza</w:t>
      </w:r>
      <w:r>
        <w:rPr>
          <w:i/>
          <w:spacing w:val="29"/>
          <w:sz w:val="22"/>
        </w:rPr>
        <w:t> </w:t>
      </w:r>
      <w:r>
        <w:rPr>
          <w:i/>
          <w:sz w:val="22"/>
        </w:rPr>
        <w:t>(ANOVA)</w:t>
      </w:r>
      <w:r>
        <w:rPr>
          <w:i/>
          <w:spacing w:val="22"/>
          <w:sz w:val="22"/>
        </w:rPr>
        <w:t> </w:t>
      </w:r>
      <w:r>
        <w:rPr>
          <w:i/>
          <w:sz w:val="22"/>
        </w:rPr>
        <w:t>para</w:t>
      </w:r>
      <w:r>
        <w:rPr>
          <w:i/>
          <w:spacing w:val="28"/>
          <w:sz w:val="22"/>
        </w:rPr>
        <w:t> </w:t>
      </w:r>
      <w:r>
        <w:rPr>
          <w:i/>
          <w:sz w:val="22"/>
        </w:rPr>
        <w:t>Color.</w:t>
      </w:r>
      <w:r>
        <w:rPr>
          <w:i/>
          <w:spacing w:val="26"/>
          <w:sz w:val="22"/>
        </w:rPr>
        <w:t> </w:t>
      </w:r>
      <w:r>
        <w:rPr>
          <w:i/>
          <w:sz w:val="22"/>
        </w:rPr>
        <w:t>p&lt;0.05</w:t>
      </w:r>
      <w:r>
        <w:rPr>
          <w:i/>
          <w:spacing w:val="25"/>
          <w:sz w:val="22"/>
        </w:rPr>
        <w:t> </w:t>
      </w:r>
      <w:r>
        <w:rPr>
          <w:i/>
          <w:sz w:val="22"/>
        </w:rPr>
        <w:t>indica</w:t>
      </w:r>
      <w:r>
        <w:rPr>
          <w:i/>
          <w:spacing w:val="29"/>
          <w:sz w:val="22"/>
        </w:rPr>
        <w:t> </w:t>
      </w:r>
      <w:r>
        <w:rPr>
          <w:i/>
          <w:sz w:val="22"/>
        </w:rPr>
        <w:t>diferencia</w:t>
      </w:r>
      <w:r>
        <w:rPr>
          <w:i/>
          <w:spacing w:val="28"/>
          <w:sz w:val="22"/>
        </w:rPr>
        <w:t> </w:t>
      </w:r>
      <w:r>
        <w:rPr>
          <w:i/>
          <w:spacing w:val="-2"/>
          <w:sz w:val="22"/>
        </w:rPr>
        <w:t>significativa</w:t>
      </w:r>
    </w:p>
    <w:p>
      <w:pPr>
        <w:pStyle w:val="BodyText"/>
        <w:spacing w:before="4"/>
        <w:rPr>
          <w:i/>
          <w:sz w:val="12"/>
        </w:rPr>
      </w:pP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6"/>
        <w:gridCol w:w="1722"/>
        <w:gridCol w:w="1086"/>
        <w:gridCol w:w="1778"/>
        <w:gridCol w:w="1471"/>
        <w:gridCol w:w="1472"/>
      </w:tblGrid>
      <w:tr>
        <w:trPr>
          <w:trHeight w:val="808" w:hRule="atLeast"/>
        </w:trPr>
        <w:tc>
          <w:tcPr>
            <w:tcW w:w="1636" w:type="dxa"/>
            <w:tcBorders>
              <w:top w:val="single" w:sz="6" w:space="0" w:color="000000"/>
              <w:bottom w:val="single" w:sz="6" w:space="0" w:color="000000"/>
            </w:tcBorders>
          </w:tcPr>
          <w:p>
            <w:pPr>
              <w:pStyle w:val="TableParagraph"/>
              <w:spacing w:line="272" w:lineRule="exact"/>
              <w:ind w:left="8" w:right="16"/>
              <w:rPr>
                <w:b/>
                <w:sz w:val="24"/>
              </w:rPr>
            </w:pPr>
            <w:r>
              <w:rPr>
                <w:b/>
                <w:spacing w:val="-2"/>
                <w:sz w:val="24"/>
              </w:rPr>
              <w:t>Fuente</w:t>
            </w:r>
          </w:p>
        </w:tc>
        <w:tc>
          <w:tcPr>
            <w:tcW w:w="1722" w:type="dxa"/>
            <w:tcBorders>
              <w:top w:val="single" w:sz="6" w:space="0" w:color="000000"/>
              <w:bottom w:val="single" w:sz="6" w:space="0" w:color="000000"/>
            </w:tcBorders>
          </w:tcPr>
          <w:p>
            <w:pPr>
              <w:pStyle w:val="TableParagraph"/>
              <w:spacing w:line="272" w:lineRule="exact"/>
              <w:ind w:left="305"/>
              <w:jc w:val="left"/>
              <w:rPr>
                <w:b/>
                <w:sz w:val="24"/>
              </w:rPr>
            </w:pPr>
            <w:r>
              <w:rPr>
                <w:b/>
                <w:sz w:val="24"/>
              </w:rPr>
              <w:t>Suma</w:t>
            </w:r>
            <w:r>
              <w:rPr>
                <w:b/>
                <w:spacing w:val="-3"/>
                <w:sz w:val="24"/>
              </w:rPr>
              <w:t> </w:t>
            </w:r>
            <w:r>
              <w:rPr>
                <w:b/>
                <w:spacing w:val="-5"/>
                <w:sz w:val="24"/>
              </w:rPr>
              <w:t>de</w:t>
            </w:r>
          </w:p>
          <w:p>
            <w:pPr>
              <w:pStyle w:val="TableParagraph"/>
              <w:spacing w:before="146"/>
              <w:ind w:left="214"/>
              <w:jc w:val="left"/>
              <w:rPr>
                <w:b/>
                <w:sz w:val="24"/>
              </w:rPr>
            </w:pPr>
            <w:r>
              <w:rPr>
                <w:b/>
                <w:spacing w:val="-2"/>
                <w:sz w:val="24"/>
              </w:rPr>
              <w:t>Cuadrados</w:t>
            </w:r>
          </w:p>
        </w:tc>
        <w:tc>
          <w:tcPr>
            <w:tcW w:w="1086" w:type="dxa"/>
            <w:tcBorders>
              <w:top w:val="single" w:sz="6" w:space="0" w:color="000000"/>
              <w:bottom w:val="single" w:sz="6" w:space="0" w:color="000000"/>
            </w:tcBorders>
          </w:tcPr>
          <w:p>
            <w:pPr>
              <w:pStyle w:val="TableParagraph"/>
              <w:spacing w:line="272" w:lineRule="exact"/>
              <w:ind w:right="56"/>
              <w:rPr>
                <w:b/>
                <w:sz w:val="24"/>
              </w:rPr>
            </w:pPr>
            <w:r>
              <w:rPr>
                <w:b/>
                <w:spacing w:val="-5"/>
                <w:sz w:val="24"/>
              </w:rPr>
              <w:t>Gl</w:t>
            </w:r>
          </w:p>
        </w:tc>
        <w:tc>
          <w:tcPr>
            <w:tcW w:w="1778" w:type="dxa"/>
            <w:tcBorders>
              <w:top w:val="single" w:sz="6" w:space="0" w:color="000000"/>
              <w:bottom w:val="single" w:sz="6" w:space="0" w:color="000000"/>
            </w:tcBorders>
          </w:tcPr>
          <w:p>
            <w:pPr>
              <w:pStyle w:val="TableParagraph"/>
              <w:spacing w:line="272" w:lineRule="exact"/>
              <w:ind w:left="174" w:right="31"/>
              <w:rPr>
                <w:b/>
                <w:sz w:val="24"/>
              </w:rPr>
            </w:pPr>
            <w:r>
              <w:rPr>
                <w:b/>
                <w:spacing w:val="-2"/>
                <w:sz w:val="24"/>
              </w:rPr>
              <w:t>Cuadrado</w:t>
            </w:r>
          </w:p>
          <w:p>
            <w:pPr>
              <w:pStyle w:val="TableParagraph"/>
              <w:spacing w:before="146"/>
              <w:ind w:left="174"/>
              <w:rPr>
                <w:b/>
                <w:sz w:val="24"/>
              </w:rPr>
            </w:pPr>
            <w:r>
              <w:rPr>
                <w:b/>
                <w:spacing w:val="-2"/>
                <w:sz w:val="24"/>
              </w:rPr>
              <w:t>Medio</w:t>
            </w:r>
          </w:p>
        </w:tc>
        <w:tc>
          <w:tcPr>
            <w:tcW w:w="1471" w:type="dxa"/>
            <w:tcBorders>
              <w:top w:val="single" w:sz="6" w:space="0" w:color="000000"/>
              <w:bottom w:val="single" w:sz="6" w:space="0" w:color="000000"/>
            </w:tcBorders>
          </w:tcPr>
          <w:p>
            <w:pPr>
              <w:pStyle w:val="TableParagraph"/>
              <w:spacing w:line="272" w:lineRule="exact"/>
              <w:ind w:left="302"/>
              <w:jc w:val="left"/>
              <w:rPr>
                <w:b/>
                <w:sz w:val="24"/>
              </w:rPr>
            </w:pPr>
            <w:r>
              <w:rPr>
                <w:b/>
                <w:spacing w:val="-21"/>
                <w:sz w:val="24"/>
              </w:rPr>
              <w:t>Razón-</w:t>
            </w:r>
            <w:r>
              <w:rPr>
                <w:b/>
                <w:spacing w:val="-10"/>
                <w:sz w:val="24"/>
              </w:rPr>
              <w:t>F</w:t>
            </w:r>
          </w:p>
        </w:tc>
        <w:tc>
          <w:tcPr>
            <w:tcW w:w="1472" w:type="dxa"/>
            <w:tcBorders>
              <w:top w:val="single" w:sz="6" w:space="0" w:color="000000"/>
              <w:bottom w:val="single" w:sz="6" w:space="0" w:color="000000"/>
            </w:tcBorders>
          </w:tcPr>
          <w:p>
            <w:pPr>
              <w:pStyle w:val="TableParagraph"/>
              <w:spacing w:line="272" w:lineRule="exact"/>
              <w:ind w:left="26"/>
              <w:rPr>
                <w:b/>
                <w:sz w:val="24"/>
              </w:rPr>
            </w:pPr>
            <w:r>
              <w:rPr>
                <w:b/>
                <w:spacing w:val="-20"/>
                <w:sz w:val="24"/>
              </w:rPr>
              <w:t>Valor-</w:t>
            </w:r>
            <w:r>
              <w:rPr>
                <w:b/>
                <w:spacing w:val="-10"/>
                <w:sz w:val="24"/>
              </w:rPr>
              <w:t>P</w:t>
            </w:r>
          </w:p>
        </w:tc>
      </w:tr>
      <w:tr>
        <w:trPr>
          <w:trHeight w:val="369" w:hRule="atLeast"/>
        </w:trPr>
        <w:tc>
          <w:tcPr>
            <w:tcW w:w="1636" w:type="dxa"/>
            <w:tcBorders>
              <w:top w:val="single" w:sz="6" w:space="0" w:color="000000"/>
            </w:tcBorders>
          </w:tcPr>
          <w:p>
            <w:pPr>
              <w:pStyle w:val="TableParagraph"/>
              <w:spacing w:before="16"/>
              <w:ind w:left="8" w:right="17"/>
              <w:rPr>
                <w:sz w:val="24"/>
              </w:rPr>
            </w:pPr>
            <w:r>
              <w:rPr>
                <w:sz w:val="24"/>
              </w:rPr>
              <w:t>Entre</w:t>
            </w:r>
            <w:r>
              <w:rPr>
                <w:spacing w:val="-16"/>
                <w:sz w:val="24"/>
              </w:rPr>
              <w:t> </w:t>
            </w:r>
            <w:r>
              <w:rPr>
                <w:spacing w:val="-2"/>
                <w:sz w:val="24"/>
              </w:rPr>
              <w:t>grupos</w:t>
            </w:r>
          </w:p>
        </w:tc>
        <w:tc>
          <w:tcPr>
            <w:tcW w:w="1722" w:type="dxa"/>
            <w:tcBorders>
              <w:top w:val="single" w:sz="6" w:space="0" w:color="000000"/>
            </w:tcBorders>
          </w:tcPr>
          <w:p>
            <w:pPr>
              <w:pStyle w:val="TableParagraph"/>
              <w:spacing w:before="16"/>
              <w:ind w:left="408"/>
              <w:jc w:val="left"/>
              <w:rPr>
                <w:sz w:val="24"/>
              </w:rPr>
            </w:pPr>
            <w:r>
              <w:rPr>
                <w:spacing w:val="-2"/>
                <w:sz w:val="24"/>
              </w:rPr>
              <w:t>72.000</w:t>
            </w:r>
          </w:p>
        </w:tc>
        <w:tc>
          <w:tcPr>
            <w:tcW w:w="1086" w:type="dxa"/>
            <w:tcBorders>
              <w:top w:val="single" w:sz="6" w:space="0" w:color="000000"/>
            </w:tcBorders>
          </w:tcPr>
          <w:p>
            <w:pPr>
              <w:pStyle w:val="TableParagraph"/>
              <w:spacing w:before="16"/>
              <w:ind w:left="43" w:right="56"/>
              <w:rPr>
                <w:sz w:val="24"/>
              </w:rPr>
            </w:pPr>
            <w:r>
              <w:rPr>
                <w:spacing w:val="-10"/>
                <w:sz w:val="24"/>
              </w:rPr>
              <w:t>1</w:t>
            </w:r>
          </w:p>
        </w:tc>
        <w:tc>
          <w:tcPr>
            <w:tcW w:w="1778" w:type="dxa"/>
            <w:tcBorders>
              <w:top w:val="single" w:sz="6" w:space="0" w:color="000000"/>
            </w:tcBorders>
          </w:tcPr>
          <w:p>
            <w:pPr>
              <w:pStyle w:val="TableParagraph"/>
              <w:spacing w:before="16"/>
              <w:ind w:left="656"/>
              <w:jc w:val="left"/>
              <w:rPr>
                <w:sz w:val="24"/>
              </w:rPr>
            </w:pPr>
            <w:r>
              <w:rPr>
                <w:spacing w:val="-2"/>
                <w:sz w:val="24"/>
              </w:rPr>
              <w:t>72.000</w:t>
            </w:r>
          </w:p>
        </w:tc>
        <w:tc>
          <w:tcPr>
            <w:tcW w:w="1471" w:type="dxa"/>
            <w:tcBorders>
              <w:top w:val="single" w:sz="6" w:space="0" w:color="000000"/>
            </w:tcBorders>
          </w:tcPr>
          <w:p>
            <w:pPr>
              <w:pStyle w:val="TableParagraph"/>
              <w:spacing w:before="16"/>
              <w:ind w:left="338"/>
              <w:jc w:val="left"/>
              <w:rPr>
                <w:sz w:val="24"/>
              </w:rPr>
            </w:pPr>
            <w:r>
              <w:rPr>
                <w:spacing w:val="-2"/>
                <w:sz w:val="24"/>
              </w:rPr>
              <w:t>144.00</w:t>
            </w:r>
          </w:p>
        </w:tc>
        <w:tc>
          <w:tcPr>
            <w:tcW w:w="1472" w:type="dxa"/>
            <w:tcBorders>
              <w:top w:val="single" w:sz="6" w:space="0" w:color="000000"/>
            </w:tcBorders>
          </w:tcPr>
          <w:p>
            <w:pPr>
              <w:pStyle w:val="TableParagraph"/>
              <w:spacing w:before="16"/>
              <w:ind w:left="26" w:right="42"/>
              <w:rPr>
                <w:sz w:val="24"/>
              </w:rPr>
            </w:pPr>
            <w:r>
              <w:rPr>
                <w:spacing w:val="-2"/>
                <w:sz w:val="24"/>
              </w:rPr>
              <w:t>0.0001</w:t>
            </w:r>
          </w:p>
        </w:tc>
      </w:tr>
      <w:tr>
        <w:trPr>
          <w:trHeight w:val="411" w:hRule="atLeast"/>
        </w:trPr>
        <w:tc>
          <w:tcPr>
            <w:tcW w:w="1636" w:type="dxa"/>
          </w:tcPr>
          <w:p>
            <w:pPr>
              <w:pStyle w:val="TableParagraph"/>
              <w:spacing w:before="67"/>
              <w:ind w:left="11" w:right="9"/>
              <w:rPr>
                <w:sz w:val="24"/>
              </w:rPr>
            </w:pPr>
            <w:r>
              <w:rPr>
                <w:sz w:val="24"/>
              </w:rPr>
              <w:t>Intra</w:t>
            </w:r>
            <w:r>
              <w:rPr>
                <w:spacing w:val="-4"/>
                <w:sz w:val="24"/>
              </w:rPr>
              <w:t> </w:t>
            </w:r>
            <w:r>
              <w:rPr>
                <w:spacing w:val="-2"/>
                <w:sz w:val="24"/>
              </w:rPr>
              <w:t>grupos</w:t>
            </w:r>
          </w:p>
        </w:tc>
        <w:tc>
          <w:tcPr>
            <w:tcW w:w="1722" w:type="dxa"/>
          </w:tcPr>
          <w:p>
            <w:pPr>
              <w:pStyle w:val="TableParagraph"/>
              <w:spacing w:before="67"/>
              <w:ind w:left="408"/>
              <w:jc w:val="left"/>
              <w:rPr>
                <w:sz w:val="24"/>
              </w:rPr>
            </w:pPr>
            <w:r>
              <w:rPr>
                <w:spacing w:val="-2"/>
                <w:sz w:val="24"/>
              </w:rPr>
              <w:t>3.000</w:t>
            </w:r>
          </w:p>
        </w:tc>
        <w:tc>
          <w:tcPr>
            <w:tcW w:w="1086" w:type="dxa"/>
          </w:tcPr>
          <w:p>
            <w:pPr>
              <w:pStyle w:val="TableParagraph"/>
              <w:spacing w:before="67"/>
              <w:ind w:left="43" w:right="56"/>
              <w:rPr>
                <w:sz w:val="24"/>
              </w:rPr>
            </w:pPr>
            <w:r>
              <w:rPr>
                <w:spacing w:val="-10"/>
                <w:sz w:val="24"/>
              </w:rPr>
              <w:t>6</w:t>
            </w:r>
          </w:p>
        </w:tc>
        <w:tc>
          <w:tcPr>
            <w:tcW w:w="1778" w:type="dxa"/>
          </w:tcPr>
          <w:p>
            <w:pPr>
              <w:pStyle w:val="TableParagraph"/>
              <w:spacing w:before="67"/>
              <w:ind w:left="656"/>
              <w:jc w:val="left"/>
              <w:rPr>
                <w:sz w:val="24"/>
              </w:rPr>
            </w:pPr>
            <w:r>
              <w:rPr>
                <w:spacing w:val="-2"/>
                <w:sz w:val="24"/>
              </w:rPr>
              <w:t>0.500</w:t>
            </w:r>
          </w:p>
        </w:tc>
        <w:tc>
          <w:tcPr>
            <w:tcW w:w="1471" w:type="dxa"/>
          </w:tcPr>
          <w:p>
            <w:pPr>
              <w:pStyle w:val="TableParagraph"/>
              <w:jc w:val="left"/>
              <w:rPr>
                <w:sz w:val="22"/>
              </w:rPr>
            </w:pPr>
          </w:p>
        </w:tc>
        <w:tc>
          <w:tcPr>
            <w:tcW w:w="1472" w:type="dxa"/>
          </w:tcPr>
          <w:p>
            <w:pPr>
              <w:pStyle w:val="TableParagraph"/>
              <w:jc w:val="left"/>
              <w:rPr>
                <w:sz w:val="22"/>
              </w:rPr>
            </w:pPr>
          </w:p>
        </w:tc>
      </w:tr>
      <w:tr>
        <w:trPr>
          <w:trHeight w:val="464" w:hRule="atLeast"/>
        </w:trPr>
        <w:tc>
          <w:tcPr>
            <w:tcW w:w="1636" w:type="dxa"/>
            <w:tcBorders>
              <w:bottom w:val="single" w:sz="6" w:space="0" w:color="000000"/>
            </w:tcBorders>
          </w:tcPr>
          <w:p>
            <w:pPr>
              <w:pStyle w:val="TableParagraph"/>
              <w:spacing w:before="58"/>
              <w:ind w:left="17" w:right="9"/>
              <w:rPr>
                <w:sz w:val="24"/>
              </w:rPr>
            </w:pPr>
            <w:r>
              <w:rPr>
                <w:sz w:val="24"/>
              </w:rPr>
              <w:t>Total</w:t>
            </w:r>
            <w:r>
              <w:rPr>
                <w:spacing w:val="-15"/>
                <w:sz w:val="24"/>
              </w:rPr>
              <w:t> </w:t>
            </w:r>
            <w:r>
              <w:rPr>
                <w:spacing w:val="-2"/>
                <w:sz w:val="24"/>
              </w:rPr>
              <w:t>(Corr.)</w:t>
            </w:r>
          </w:p>
        </w:tc>
        <w:tc>
          <w:tcPr>
            <w:tcW w:w="1722" w:type="dxa"/>
            <w:tcBorders>
              <w:bottom w:val="single" w:sz="6" w:space="0" w:color="000000"/>
            </w:tcBorders>
          </w:tcPr>
          <w:p>
            <w:pPr>
              <w:pStyle w:val="TableParagraph"/>
              <w:spacing w:before="58"/>
              <w:ind w:left="408"/>
              <w:jc w:val="left"/>
              <w:rPr>
                <w:sz w:val="24"/>
              </w:rPr>
            </w:pPr>
            <w:r>
              <w:rPr>
                <w:spacing w:val="-2"/>
                <w:sz w:val="24"/>
              </w:rPr>
              <w:t>75.000</w:t>
            </w:r>
          </w:p>
        </w:tc>
        <w:tc>
          <w:tcPr>
            <w:tcW w:w="1086" w:type="dxa"/>
            <w:tcBorders>
              <w:bottom w:val="single" w:sz="6" w:space="0" w:color="000000"/>
            </w:tcBorders>
          </w:tcPr>
          <w:p>
            <w:pPr>
              <w:pStyle w:val="TableParagraph"/>
              <w:spacing w:before="58"/>
              <w:ind w:left="43" w:right="56"/>
              <w:rPr>
                <w:sz w:val="24"/>
              </w:rPr>
            </w:pPr>
            <w:r>
              <w:rPr>
                <w:spacing w:val="-10"/>
                <w:sz w:val="24"/>
              </w:rPr>
              <w:t>7</w:t>
            </w:r>
          </w:p>
        </w:tc>
        <w:tc>
          <w:tcPr>
            <w:tcW w:w="1778" w:type="dxa"/>
            <w:tcBorders>
              <w:bottom w:val="single" w:sz="6" w:space="0" w:color="000000"/>
            </w:tcBorders>
          </w:tcPr>
          <w:p>
            <w:pPr>
              <w:pStyle w:val="TableParagraph"/>
              <w:jc w:val="left"/>
              <w:rPr>
                <w:sz w:val="22"/>
              </w:rPr>
            </w:pPr>
          </w:p>
        </w:tc>
        <w:tc>
          <w:tcPr>
            <w:tcW w:w="1471" w:type="dxa"/>
            <w:tcBorders>
              <w:bottom w:val="single" w:sz="6" w:space="0" w:color="000000"/>
            </w:tcBorders>
          </w:tcPr>
          <w:p>
            <w:pPr>
              <w:pStyle w:val="TableParagraph"/>
              <w:jc w:val="left"/>
              <w:rPr>
                <w:sz w:val="22"/>
              </w:rPr>
            </w:pPr>
          </w:p>
        </w:tc>
        <w:tc>
          <w:tcPr>
            <w:tcW w:w="1472" w:type="dxa"/>
            <w:tcBorders>
              <w:bottom w:val="single" w:sz="6" w:space="0" w:color="000000"/>
            </w:tcBorders>
          </w:tcPr>
          <w:p>
            <w:pPr>
              <w:pStyle w:val="TableParagraph"/>
              <w:jc w:val="left"/>
              <w:rPr>
                <w:sz w:val="22"/>
              </w:rPr>
            </w:pP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77" w:lineRule="auto" w:before="133"/>
        <w:ind w:left="360" w:right="692" w:firstLine="719"/>
        <w:jc w:val="both"/>
      </w:pPr>
      <w:r>
        <w:rPr/>
        <w:t>El</w:t>
      </w:r>
      <w:r>
        <w:rPr>
          <w:spacing w:val="-15"/>
        </w:rPr>
        <w:t> </w:t>
      </w:r>
      <w:r>
        <w:rPr/>
        <w:t>valor</w:t>
      </w:r>
      <w:r>
        <w:rPr>
          <w:spacing w:val="-12"/>
        </w:rPr>
        <w:t> </w:t>
      </w:r>
      <w:r>
        <w:rPr/>
        <w:t>F</w:t>
      </w:r>
      <w:r>
        <w:rPr>
          <w:spacing w:val="-15"/>
        </w:rPr>
        <w:t> </w:t>
      </w:r>
      <w:r>
        <w:rPr/>
        <w:t>de</w:t>
      </w:r>
      <w:r>
        <w:rPr>
          <w:spacing w:val="-15"/>
        </w:rPr>
        <w:t> </w:t>
      </w:r>
      <w:r>
        <w:rPr/>
        <w:t>144.00</w:t>
      </w:r>
      <w:r>
        <w:rPr>
          <w:spacing w:val="-14"/>
        </w:rPr>
        <w:t> </w:t>
      </w:r>
      <w:r>
        <w:rPr/>
        <w:t>para el</w:t>
      </w:r>
      <w:r>
        <w:rPr>
          <w:spacing w:val="-7"/>
        </w:rPr>
        <w:t> </w:t>
      </w:r>
      <w:r>
        <w:rPr/>
        <w:t>color</w:t>
      </w:r>
      <w:r>
        <w:rPr>
          <w:spacing w:val="8"/>
        </w:rPr>
        <w:t> </w:t>
      </w:r>
      <w:r>
        <w:rPr/>
        <w:t>es</w:t>
      </w:r>
      <w:r>
        <w:rPr>
          <w:spacing w:val="-6"/>
        </w:rPr>
        <w:t> </w:t>
      </w:r>
      <w:r>
        <w:rPr/>
        <w:t>el</w:t>
      </w:r>
      <w:r>
        <w:rPr>
          <w:spacing w:val="-5"/>
        </w:rPr>
        <w:t> </w:t>
      </w:r>
      <w:r>
        <w:rPr/>
        <w:t>más</w:t>
      </w:r>
      <w:r>
        <w:rPr>
          <w:spacing w:val="-4"/>
        </w:rPr>
        <w:t> </w:t>
      </w:r>
      <w:r>
        <w:rPr/>
        <w:t>alto</w:t>
      </w:r>
      <w:r>
        <w:rPr>
          <w:spacing w:val="-14"/>
        </w:rPr>
        <w:t> </w:t>
      </w:r>
      <w:r>
        <w:rPr/>
        <w:t>de</w:t>
      </w:r>
      <w:r>
        <w:rPr>
          <w:spacing w:val="-13"/>
        </w:rPr>
        <w:t> </w:t>
      </w:r>
      <w:r>
        <w:rPr/>
        <w:t>todos</w:t>
      </w:r>
      <w:r>
        <w:rPr>
          <w:spacing w:val="-14"/>
        </w:rPr>
        <w:t> </w:t>
      </w:r>
      <w:r>
        <w:rPr/>
        <w:t>los</w:t>
      </w:r>
      <w:r>
        <w:rPr>
          <w:spacing w:val="-14"/>
        </w:rPr>
        <w:t> </w:t>
      </w:r>
      <w:r>
        <w:rPr/>
        <w:t>atributos</w:t>
      </w:r>
      <w:r>
        <w:rPr>
          <w:spacing w:val="-5"/>
        </w:rPr>
        <w:t> </w:t>
      </w:r>
      <w:r>
        <w:rPr/>
        <w:t>evaluados,</w:t>
      </w:r>
      <w:r>
        <w:rPr>
          <w:spacing w:val="-14"/>
        </w:rPr>
        <w:t> </w:t>
      </w:r>
      <w:r>
        <w:rPr/>
        <w:t>indicando que la formulación tiene el mayor impacto en la percepción del color. El valor p de 0.0001 es altamente</w:t>
      </w:r>
      <w:r>
        <w:rPr>
          <w:spacing w:val="-15"/>
        </w:rPr>
        <w:t> </w:t>
      </w:r>
      <w:r>
        <w:rPr/>
        <w:t>significativo.</w:t>
      </w:r>
      <w:r>
        <w:rPr>
          <w:spacing w:val="-15"/>
        </w:rPr>
        <w:t> </w:t>
      </w:r>
      <w:r>
        <w:rPr/>
        <w:t>La</w:t>
      </w:r>
      <w:r>
        <w:rPr>
          <w:spacing w:val="-15"/>
        </w:rPr>
        <w:t> </w:t>
      </w:r>
      <w:r>
        <w:rPr/>
        <w:t>formulación</w:t>
      </w:r>
      <w:r>
        <w:rPr>
          <w:spacing w:val="-5"/>
        </w:rPr>
        <w:t> </w:t>
      </w:r>
      <w:r>
        <w:rPr/>
        <w:t>M-162</w:t>
      </w:r>
      <w:r>
        <w:rPr>
          <w:spacing w:val="-5"/>
        </w:rPr>
        <w:t> </w:t>
      </w:r>
      <w:r>
        <w:rPr/>
        <w:t>obtuvo</w:t>
      </w:r>
      <w:r>
        <w:rPr>
          <w:spacing w:val="-15"/>
        </w:rPr>
        <w:t> </w:t>
      </w:r>
      <w:r>
        <w:rPr/>
        <w:t>un</w:t>
      </w:r>
      <w:r>
        <w:rPr>
          <w:spacing w:val="-15"/>
        </w:rPr>
        <w:t> </w:t>
      </w:r>
      <w:r>
        <w:rPr/>
        <w:t>promedio</w:t>
      </w:r>
      <w:r>
        <w:rPr>
          <w:spacing w:val="-5"/>
        </w:rPr>
        <w:t> </w:t>
      </w:r>
      <w:r>
        <w:rPr/>
        <w:t>de</w:t>
      </w:r>
      <w:r>
        <w:rPr>
          <w:spacing w:val="-13"/>
        </w:rPr>
        <w:t> </w:t>
      </w:r>
      <w:r>
        <w:rPr/>
        <w:t>color</w:t>
      </w:r>
      <w:r>
        <w:rPr>
          <w:spacing w:val="-4"/>
        </w:rPr>
        <w:t> </w:t>
      </w:r>
      <w:r>
        <w:rPr/>
        <w:t>de</w:t>
      </w:r>
      <w:r>
        <w:rPr>
          <w:spacing w:val="-15"/>
        </w:rPr>
        <w:t> </w:t>
      </w:r>
      <w:r>
        <w:rPr/>
        <w:t>9.00,</w:t>
      </w:r>
      <w:r>
        <w:rPr>
          <w:spacing w:val="-6"/>
        </w:rPr>
        <w:t> </w:t>
      </w:r>
      <w:r>
        <w:rPr/>
        <w:t>mientras</w:t>
      </w:r>
      <w:r>
        <w:rPr>
          <w:spacing w:val="-5"/>
        </w:rPr>
        <w:t> </w:t>
      </w:r>
      <w:r>
        <w:rPr/>
        <w:t>que M-161 obtuvo solo 3.00, lo que representa una mejora</w:t>
      </w:r>
      <w:r>
        <w:rPr>
          <w:spacing w:val="40"/>
        </w:rPr>
        <w:t> </w:t>
      </w:r>
      <w:r>
        <w:rPr/>
        <w:t>del 200% en la percepción visual.</w:t>
      </w:r>
    </w:p>
    <w:p>
      <w:pPr>
        <w:pStyle w:val="BodyText"/>
        <w:spacing w:after="0" w:line="477" w:lineRule="auto"/>
        <w:jc w:val="both"/>
        <w:sectPr>
          <w:pgSz w:w="12240" w:h="15840"/>
          <w:pgMar w:header="737" w:footer="0" w:top="1180" w:bottom="280" w:left="1080" w:right="720"/>
        </w:sectPr>
      </w:pPr>
    </w:p>
    <w:p>
      <w:pPr>
        <w:spacing w:before="242"/>
        <w:ind w:left="360" w:right="0" w:firstLine="0"/>
        <w:jc w:val="left"/>
        <w:rPr>
          <w:b/>
          <w:sz w:val="22"/>
        </w:rPr>
      </w:pPr>
      <w:bookmarkStart w:name="_bookmark78" w:id="80"/>
      <w:bookmarkEnd w:id="80"/>
      <w:r>
        <w:rPr/>
      </w:r>
      <w:r>
        <w:rPr>
          <w:b/>
          <w:sz w:val="22"/>
        </w:rPr>
        <w:t>Tabla</w:t>
      </w:r>
      <w:r>
        <w:rPr>
          <w:b/>
          <w:spacing w:val="21"/>
          <w:sz w:val="22"/>
        </w:rPr>
        <w:t> </w:t>
      </w:r>
      <w:r>
        <w:rPr>
          <w:b/>
          <w:spacing w:val="-5"/>
          <w:sz w:val="22"/>
        </w:rPr>
        <w:t>14.</w:t>
      </w:r>
    </w:p>
    <w:p>
      <w:pPr>
        <w:spacing w:before="122"/>
        <w:ind w:left="360" w:right="0" w:firstLine="0"/>
        <w:jc w:val="left"/>
        <w:rPr>
          <w:i/>
          <w:sz w:val="22"/>
        </w:rPr>
      </w:pPr>
      <w:r>
        <w:rPr>
          <w:i/>
          <w:sz w:val="22"/>
        </w:rPr>
        <w:t>Prueba</w:t>
      </w:r>
      <w:r>
        <w:rPr>
          <w:i/>
          <w:spacing w:val="30"/>
          <w:sz w:val="22"/>
        </w:rPr>
        <w:t> </w:t>
      </w:r>
      <w:r>
        <w:rPr>
          <w:i/>
          <w:sz w:val="22"/>
        </w:rPr>
        <w:t>de</w:t>
      </w:r>
      <w:r>
        <w:rPr>
          <w:i/>
          <w:spacing w:val="26"/>
          <w:sz w:val="22"/>
        </w:rPr>
        <w:t> </w:t>
      </w:r>
      <w:r>
        <w:rPr>
          <w:i/>
          <w:sz w:val="22"/>
        </w:rPr>
        <w:t>Múltiples</w:t>
      </w:r>
      <w:r>
        <w:rPr>
          <w:i/>
          <w:spacing w:val="26"/>
          <w:sz w:val="22"/>
        </w:rPr>
        <w:t> </w:t>
      </w:r>
      <w:r>
        <w:rPr>
          <w:i/>
          <w:sz w:val="22"/>
        </w:rPr>
        <w:t>Rangos</w:t>
      </w:r>
      <w:r>
        <w:rPr>
          <w:i/>
          <w:spacing w:val="29"/>
          <w:sz w:val="22"/>
        </w:rPr>
        <w:t> </w:t>
      </w:r>
      <w:r>
        <w:rPr>
          <w:i/>
          <w:sz w:val="22"/>
        </w:rPr>
        <w:t>para</w:t>
      </w:r>
      <w:r>
        <w:rPr>
          <w:i/>
          <w:spacing w:val="36"/>
          <w:sz w:val="22"/>
        </w:rPr>
        <w:t> </w:t>
      </w:r>
      <w:r>
        <w:rPr>
          <w:i/>
          <w:spacing w:val="-4"/>
          <w:sz w:val="22"/>
        </w:rPr>
        <w:t>Color</w:t>
      </w:r>
    </w:p>
    <w:p>
      <w:pPr>
        <w:pStyle w:val="BodyText"/>
        <w:spacing w:before="6"/>
        <w:rPr>
          <w:i/>
          <w:sz w:val="12"/>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7"/>
        <w:gridCol w:w="1545"/>
        <w:gridCol w:w="1917"/>
        <w:gridCol w:w="1778"/>
        <w:gridCol w:w="1867"/>
      </w:tblGrid>
      <w:tr>
        <w:trPr>
          <w:trHeight w:val="808" w:hRule="atLeast"/>
        </w:trPr>
        <w:tc>
          <w:tcPr>
            <w:tcW w:w="2057" w:type="dxa"/>
            <w:tcBorders>
              <w:top w:val="single" w:sz="6" w:space="0" w:color="000000"/>
              <w:bottom w:val="single" w:sz="6" w:space="0" w:color="000000"/>
            </w:tcBorders>
          </w:tcPr>
          <w:p>
            <w:pPr>
              <w:pStyle w:val="TableParagraph"/>
              <w:spacing w:line="270" w:lineRule="exact"/>
              <w:ind w:right="128"/>
              <w:rPr>
                <w:b/>
                <w:sz w:val="24"/>
              </w:rPr>
            </w:pPr>
            <w:r>
              <w:rPr>
                <w:b/>
                <w:spacing w:val="-2"/>
                <w:sz w:val="24"/>
              </w:rPr>
              <w:t>Formulación</w:t>
            </w:r>
          </w:p>
        </w:tc>
        <w:tc>
          <w:tcPr>
            <w:tcW w:w="1545" w:type="dxa"/>
            <w:tcBorders>
              <w:top w:val="single" w:sz="6" w:space="0" w:color="000000"/>
              <w:bottom w:val="single" w:sz="6" w:space="0" w:color="000000"/>
            </w:tcBorders>
          </w:tcPr>
          <w:p>
            <w:pPr>
              <w:pStyle w:val="TableParagraph"/>
              <w:spacing w:line="270" w:lineRule="exact"/>
              <w:ind w:right="64"/>
              <w:rPr>
                <w:b/>
                <w:sz w:val="24"/>
              </w:rPr>
            </w:pPr>
            <w:r>
              <w:rPr>
                <w:b/>
                <w:spacing w:val="-2"/>
                <w:sz w:val="24"/>
              </w:rPr>
              <w:t>Casos</w:t>
            </w:r>
          </w:p>
        </w:tc>
        <w:tc>
          <w:tcPr>
            <w:tcW w:w="1917" w:type="dxa"/>
            <w:tcBorders>
              <w:top w:val="single" w:sz="6" w:space="0" w:color="000000"/>
              <w:bottom w:val="single" w:sz="6" w:space="0" w:color="000000"/>
            </w:tcBorders>
          </w:tcPr>
          <w:p>
            <w:pPr>
              <w:pStyle w:val="TableParagraph"/>
              <w:spacing w:line="270" w:lineRule="exact"/>
              <w:ind w:left="94" w:right="25"/>
              <w:rPr>
                <w:b/>
                <w:sz w:val="24"/>
              </w:rPr>
            </w:pPr>
            <w:r>
              <w:rPr>
                <w:b/>
                <w:spacing w:val="-5"/>
                <w:sz w:val="24"/>
              </w:rPr>
              <w:t>Media</w:t>
            </w:r>
            <w:r>
              <w:rPr>
                <w:b/>
                <w:spacing w:val="-10"/>
                <w:sz w:val="24"/>
              </w:rPr>
              <w:t> </w:t>
            </w:r>
            <w:r>
              <w:rPr>
                <w:b/>
                <w:spacing w:val="-5"/>
                <w:sz w:val="24"/>
              </w:rPr>
              <w:t>LS</w:t>
            </w:r>
          </w:p>
        </w:tc>
        <w:tc>
          <w:tcPr>
            <w:tcW w:w="1778" w:type="dxa"/>
            <w:tcBorders>
              <w:top w:val="single" w:sz="6" w:space="0" w:color="000000"/>
              <w:bottom w:val="single" w:sz="6" w:space="0" w:color="000000"/>
            </w:tcBorders>
          </w:tcPr>
          <w:p>
            <w:pPr>
              <w:pStyle w:val="TableParagraph"/>
              <w:spacing w:line="270" w:lineRule="exact"/>
              <w:ind w:left="174" w:right="106"/>
              <w:rPr>
                <w:b/>
                <w:sz w:val="24"/>
              </w:rPr>
            </w:pPr>
            <w:r>
              <w:rPr>
                <w:b/>
                <w:sz w:val="24"/>
              </w:rPr>
              <w:t>Sigma</w:t>
            </w:r>
            <w:r>
              <w:rPr>
                <w:b/>
                <w:spacing w:val="-15"/>
                <w:sz w:val="24"/>
              </w:rPr>
              <w:t> </w:t>
            </w:r>
            <w:r>
              <w:rPr>
                <w:b/>
                <w:spacing w:val="-5"/>
                <w:sz w:val="24"/>
              </w:rPr>
              <w:t>LS</w:t>
            </w:r>
          </w:p>
        </w:tc>
        <w:tc>
          <w:tcPr>
            <w:tcW w:w="1867" w:type="dxa"/>
            <w:tcBorders>
              <w:top w:val="single" w:sz="6" w:space="0" w:color="000000"/>
              <w:bottom w:val="single" w:sz="6" w:space="0" w:color="000000"/>
            </w:tcBorders>
          </w:tcPr>
          <w:p>
            <w:pPr>
              <w:pStyle w:val="TableParagraph"/>
              <w:spacing w:line="270" w:lineRule="exact"/>
              <w:ind w:left="193" w:right="5"/>
              <w:rPr>
                <w:b/>
                <w:sz w:val="24"/>
              </w:rPr>
            </w:pPr>
            <w:r>
              <w:rPr>
                <w:b/>
                <w:spacing w:val="-2"/>
                <w:sz w:val="24"/>
              </w:rPr>
              <w:t>Grupos</w:t>
            </w:r>
          </w:p>
          <w:p>
            <w:pPr>
              <w:pStyle w:val="TableParagraph"/>
              <w:spacing w:before="149"/>
              <w:ind w:left="193" w:right="39"/>
              <w:rPr>
                <w:b/>
                <w:sz w:val="24"/>
              </w:rPr>
            </w:pPr>
            <w:r>
              <w:rPr>
                <w:b/>
                <w:spacing w:val="-2"/>
                <w:sz w:val="24"/>
              </w:rPr>
              <w:t>Homogéneos</w:t>
            </w:r>
          </w:p>
        </w:tc>
      </w:tr>
      <w:tr>
        <w:trPr>
          <w:trHeight w:val="368" w:hRule="atLeast"/>
        </w:trPr>
        <w:tc>
          <w:tcPr>
            <w:tcW w:w="2057" w:type="dxa"/>
            <w:tcBorders>
              <w:top w:val="single" w:sz="6" w:space="0" w:color="000000"/>
            </w:tcBorders>
          </w:tcPr>
          <w:p>
            <w:pPr>
              <w:pStyle w:val="TableParagraph"/>
              <w:spacing w:before="15"/>
              <w:ind w:right="125"/>
              <w:rPr>
                <w:sz w:val="24"/>
              </w:rPr>
            </w:pPr>
            <w:r>
              <w:rPr>
                <w:spacing w:val="-24"/>
                <w:sz w:val="24"/>
              </w:rPr>
              <w:t>M-</w:t>
            </w:r>
            <w:r>
              <w:rPr>
                <w:spacing w:val="-5"/>
                <w:sz w:val="24"/>
              </w:rPr>
              <w:t>161</w:t>
            </w:r>
          </w:p>
        </w:tc>
        <w:tc>
          <w:tcPr>
            <w:tcW w:w="1545" w:type="dxa"/>
            <w:tcBorders>
              <w:top w:val="single" w:sz="6" w:space="0" w:color="000000"/>
            </w:tcBorders>
          </w:tcPr>
          <w:p>
            <w:pPr>
              <w:pStyle w:val="TableParagraph"/>
              <w:spacing w:before="15"/>
              <w:ind w:left="39" w:right="64"/>
              <w:rPr>
                <w:sz w:val="24"/>
              </w:rPr>
            </w:pPr>
            <w:r>
              <w:rPr>
                <w:spacing w:val="-10"/>
                <w:sz w:val="24"/>
              </w:rPr>
              <w:t>4</w:t>
            </w:r>
          </w:p>
        </w:tc>
        <w:tc>
          <w:tcPr>
            <w:tcW w:w="1917" w:type="dxa"/>
            <w:tcBorders>
              <w:top w:val="single" w:sz="6" w:space="0" w:color="000000"/>
            </w:tcBorders>
          </w:tcPr>
          <w:p>
            <w:pPr>
              <w:pStyle w:val="TableParagraph"/>
              <w:spacing w:before="15"/>
              <w:ind w:left="94"/>
              <w:rPr>
                <w:sz w:val="24"/>
              </w:rPr>
            </w:pPr>
            <w:r>
              <w:rPr>
                <w:spacing w:val="-4"/>
                <w:sz w:val="24"/>
              </w:rPr>
              <w:t>3.00</w:t>
            </w:r>
          </w:p>
        </w:tc>
        <w:tc>
          <w:tcPr>
            <w:tcW w:w="1778" w:type="dxa"/>
            <w:tcBorders>
              <w:top w:val="single" w:sz="6" w:space="0" w:color="000000"/>
            </w:tcBorders>
          </w:tcPr>
          <w:p>
            <w:pPr>
              <w:pStyle w:val="TableParagraph"/>
              <w:spacing w:before="15"/>
              <w:ind w:left="174" w:right="115"/>
              <w:rPr>
                <w:sz w:val="24"/>
              </w:rPr>
            </w:pPr>
            <w:r>
              <w:rPr>
                <w:spacing w:val="-2"/>
                <w:sz w:val="24"/>
              </w:rPr>
              <w:t>0.354</w:t>
            </w:r>
          </w:p>
        </w:tc>
        <w:tc>
          <w:tcPr>
            <w:tcW w:w="1867" w:type="dxa"/>
            <w:tcBorders>
              <w:top w:val="single" w:sz="6" w:space="0" w:color="000000"/>
            </w:tcBorders>
          </w:tcPr>
          <w:p>
            <w:pPr>
              <w:pStyle w:val="TableParagraph"/>
              <w:spacing w:before="15"/>
              <w:ind w:left="193" w:right="91"/>
              <w:rPr>
                <w:sz w:val="24"/>
              </w:rPr>
            </w:pPr>
            <w:r>
              <w:rPr>
                <w:spacing w:val="-10"/>
                <w:sz w:val="24"/>
              </w:rPr>
              <w:t>X</w:t>
            </w:r>
          </w:p>
        </w:tc>
      </w:tr>
      <w:tr>
        <w:trPr>
          <w:trHeight w:val="456" w:hRule="atLeast"/>
        </w:trPr>
        <w:tc>
          <w:tcPr>
            <w:tcW w:w="2057" w:type="dxa"/>
            <w:tcBorders>
              <w:bottom w:val="single" w:sz="6" w:space="0" w:color="000000"/>
            </w:tcBorders>
          </w:tcPr>
          <w:p>
            <w:pPr>
              <w:pStyle w:val="TableParagraph"/>
              <w:spacing w:before="67"/>
              <w:ind w:right="125"/>
              <w:rPr>
                <w:sz w:val="24"/>
              </w:rPr>
            </w:pPr>
            <w:r>
              <w:rPr>
                <w:spacing w:val="-24"/>
                <w:sz w:val="24"/>
              </w:rPr>
              <w:t>M-</w:t>
            </w:r>
            <w:r>
              <w:rPr>
                <w:spacing w:val="-5"/>
                <w:sz w:val="24"/>
              </w:rPr>
              <w:t>162</w:t>
            </w:r>
          </w:p>
        </w:tc>
        <w:tc>
          <w:tcPr>
            <w:tcW w:w="1545" w:type="dxa"/>
            <w:tcBorders>
              <w:bottom w:val="single" w:sz="6" w:space="0" w:color="000000"/>
            </w:tcBorders>
          </w:tcPr>
          <w:p>
            <w:pPr>
              <w:pStyle w:val="TableParagraph"/>
              <w:spacing w:before="67"/>
              <w:ind w:left="39" w:right="64"/>
              <w:rPr>
                <w:sz w:val="24"/>
              </w:rPr>
            </w:pPr>
            <w:r>
              <w:rPr>
                <w:spacing w:val="-10"/>
                <w:sz w:val="24"/>
              </w:rPr>
              <w:t>4</w:t>
            </w:r>
          </w:p>
        </w:tc>
        <w:tc>
          <w:tcPr>
            <w:tcW w:w="1917" w:type="dxa"/>
            <w:tcBorders>
              <w:bottom w:val="single" w:sz="6" w:space="0" w:color="000000"/>
            </w:tcBorders>
          </w:tcPr>
          <w:p>
            <w:pPr>
              <w:pStyle w:val="TableParagraph"/>
              <w:spacing w:before="67"/>
              <w:ind w:left="94"/>
              <w:rPr>
                <w:sz w:val="24"/>
              </w:rPr>
            </w:pPr>
            <w:r>
              <w:rPr>
                <w:spacing w:val="-4"/>
                <w:sz w:val="24"/>
              </w:rPr>
              <w:t>9.00</w:t>
            </w:r>
          </w:p>
        </w:tc>
        <w:tc>
          <w:tcPr>
            <w:tcW w:w="1778" w:type="dxa"/>
            <w:tcBorders>
              <w:bottom w:val="single" w:sz="6" w:space="0" w:color="000000"/>
            </w:tcBorders>
          </w:tcPr>
          <w:p>
            <w:pPr>
              <w:pStyle w:val="TableParagraph"/>
              <w:spacing w:before="67"/>
              <w:ind w:left="174" w:right="115"/>
              <w:rPr>
                <w:sz w:val="24"/>
              </w:rPr>
            </w:pPr>
            <w:r>
              <w:rPr>
                <w:spacing w:val="-2"/>
                <w:sz w:val="24"/>
              </w:rPr>
              <w:t>0.354</w:t>
            </w:r>
          </w:p>
        </w:tc>
        <w:tc>
          <w:tcPr>
            <w:tcW w:w="1867" w:type="dxa"/>
            <w:tcBorders>
              <w:bottom w:val="single" w:sz="6" w:space="0" w:color="000000"/>
            </w:tcBorders>
          </w:tcPr>
          <w:p>
            <w:pPr>
              <w:pStyle w:val="TableParagraph"/>
              <w:spacing w:before="67"/>
              <w:ind w:left="193"/>
              <w:rPr>
                <w:sz w:val="24"/>
              </w:rPr>
            </w:pPr>
            <w:r>
              <w:rPr>
                <w:spacing w:val="-10"/>
                <w:sz w:val="24"/>
              </w:rPr>
              <w:t>X</w:t>
            </w: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2" w:lineRule="auto" w:before="133"/>
        <w:ind w:left="360" w:right="689" w:firstLine="719"/>
        <w:jc w:val="both"/>
      </w:pPr>
      <w:r>
        <w:rPr/>
        <w:t>La</w:t>
      </w:r>
      <w:r>
        <w:rPr>
          <w:spacing w:val="-9"/>
        </w:rPr>
        <w:t> </w:t>
      </w:r>
      <w:r>
        <w:rPr/>
        <w:t>diferencia en el</w:t>
      </w:r>
      <w:r>
        <w:rPr>
          <w:spacing w:val="-8"/>
        </w:rPr>
        <w:t> </w:t>
      </w:r>
      <w:r>
        <w:rPr/>
        <w:t>color se</w:t>
      </w:r>
      <w:r>
        <w:rPr>
          <w:spacing w:val="-4"/>
        </w:rPr>
        <w:t> </w:t>
      </w:r>
      <w:r>
        <w:rPr/>
        <w:t>atribuye</w:t>
      </w:r>
      <w:r>
        <w:rPr>
          <w:spacing w:val="-2"/>
        </w:rPr>
        <w:t> </w:t>
      </w:r>
      <w:r>
        <w:rPr/>
        <w:t>al</w:t>
      </w:r>
      <w:r>
        <w:rPr>
          <w:spacing w:val="-5"/>
        </w:rPr>
        <w:t> </w:t>
      </w:r>
      <w:r>
        <w:rPr/>
        <w:t>mayor contenido</w:t>
      </w:r>
      <w:r>
        <w:rPr>
          <w:spacing w:val="-11"/>
        </w:rPr>
        <w:t> </w:t>
      </w:r>
      <w:r>
        <w:rPr/>
        <w:t>de</w:t>
      </w:r>
      <w:r>
        <w:rPr>
          <w:spacing w:val="-13"/>
        </w:rPr>
        <w:t> </w:t>
      </w:r>
      <w:r>
        <w:rPr/>
        <w:t>crema de</w:t>
      </w:r>
      <w:r>
        <w:rPr>
          <w:spacing w:val="-11"/>
        </w:rPr>
        <w:t> </w:t>
      </w:r>
      <w:r>
        <w:rPr/>
        <w:t>coco en M-162 (25% vs</w:t>
      </w:r>
      <w:r>
        <w:rPr>
          <w:spacing w:val="-15"/>
        </w:rPr>
        <w:t> </w:t>
      </w:r>
      <w:r>
        <w:rPr/>
        <w:t>20%),</w:t>
      </w:r>
      <w:r>
        <w:rPr>
          <w:spacing w:val="-15"/>
        </w:rPr>
        <w:t> </w:t>
      </w:r>
      <w:r>
        <w:rPr/>
        <w:t>que</w:t>
      </w:r>
      <w:r>
        <w:rPr>
          <w:spacing w:val="-15"/>
        </w:rPr>
        <w:t> </w:t>
      </w:r>
      <w:r>
        <w:rPr/>
        <w:t>aporta</w:t>
      </w:r>
      <w:r>
        <w:rPr>
          <w:spacing w:val="-15"/>
        </w:rPr>
        <w:t> </w:t>
      </w:r>
      <w:r>
        <w:rPr/>
        <w:t>un</w:t>
      </w:r>
      <w:r>
        <w:rPr>
          <w:spacing w:val="-15"/>
        </w:rPr>
        <w:t> </w:t>
      </w:r>
      <w:r>
        <w:rPr/>
        <w:t>color</w:t>
      </w:r>
      <w:r>
        <w:rPr>
          <w:spacing w:val="-15"/>
        </w:rPr>
        <w:t> </w:t>
      </w:r>
      <w:r>
        <w:rPr/>
        <w:t>blanco</w:t>
      </w:r>
      <w:r>
        <w:rPr>
          <w:spacing w:val="-15"/>
        </w:rPr>
        <w:t> </w:t>
      </w:r>
      <w:r>
        <w:rPr/>
        <w:t>cremoso</w:t>
      </w:r>
      <w:r>
        <w:rPr>
          <w:spacing w:val="-15"/>
        </w:rPr>
        <w:t> </w:t>
      </w:r>
      <w:r>
        <w:rPr/>
        <w:t>más</w:t>
      </w:r>
      <w:r>
        <w:rPr>
          <w:spacing w:val="-15"/>
        </w:rPr>
        <w:t> </w:t>
      </w:r>
      <w:r>
        <w:rPr/>
        <w:t>intenso</w:t>
      </w:r>
      <w:r>
        <w:rPr>
          <w:spacing w:val="-15"/>
        </w:rPr>
        <w:t> </w:t>
      </w:r>
      <w:r>
        <w:rPr/>
        <w:t>y</w:t>
      </w:r>
      <w:r>
        <w:rPr>
          <w:spacing w:val="-15"/>
        </w:rPr>
        <w:t> </w:t>
      </w:r>
      <w:r>
        <w:rPr/>
        <w:t>atractivo</w:t>
      </w:r>
      <w:r>
        <w:rPr>
          <w:spacing w:val="-15"/>
        </w:rPr>
        <w:t> </w:t>
      </w:r>
      <w:r>
        <w:rPr/>
        <w:t>visualmente.</w:t>
      </w:r>
      <w:r>
        <w:rPr>
          <w:spacing w:val="-15"/>
        </w:rPr>
        <w:t> </w:t>
      </w:r>
      <w:r>
        <w:rPr/>
        <w:t>Adicionalmente, la menor cantidad de azúcar de coco en M-162 (9% vs 12%) reduce el pardeamiento que puede ocurrir</w:t>
      </w:r>
      <w:r>
        <w:rPr>
          <w:spacing w:val="40"/>
        </w:rPr>
        <w:t> </w:t>
      </w:r>
      <w:r>
        <w:rPr/>
        <w:t>durante el procesamiento térmico.</w:t>
      </w:r>
    </w:p>
    <w:p>
      <w:pPr>
        <w:pStyle w:val="Heading3"/>
        <w:numPr>
          <w:ilvl w:val="2"/>
          <w:numId w:val="12"/>
        </w:numPr>
        <w:tabs>
          <w:tab w:pos="900" w:val="left" w:leader="none"/>
        </w:tabs>
        <w:spacing w:line="263" w:lineRule="exact" w:before="0" w:after="0"/>
        <w:ind w:left="900" w:right="0" w:hanging="540"/>
        <w:jc w:val="left"/>
      </w:pPr>
      <w:bookmarkStart w:name="_bookmark79" w:id="81"/>
      <w:bookmarkEnd w:id="81"/>
      <w:r>
        <w:rPr>
          <w:b w:val="0"/>
          <w:i w:val="0"/>
        </w:rPr>
      </w:r>
      <w:r>
        <w:rPr/>
        <w:t>ANOVA:</w:t>
      </w:r>
      <w:r>
        <w:rPr>
          <w:spacing w:val="-17"/>
        </w:rPr>
        <w:t> </w:t>
      </w:r>
      <w:r>
        <w:rPr/>
        <w:t>variable</w:t>
      </w:r>
      <w:r>
        <w:rPr>
          <w:spacing w:val="-5"/>
        </w:rPr>
        <w:t> </w:t>
      </w:r>
      <w:r>
        <w:rPr>
          <w:spacing w:val="-2"/>
        </w:rPr>
        <w:t>sabor</w:t>
      </w:r>
    </w:p>
    <w:p>
      <w:pPr>
        <w:pStyle w:val="BodyText"/>
        <w:spacing w:before="2"/>
        <w:rPr>
          <w:b/>
          <w:i/>
        </w:rPr>
      </w:pPr>
    </w:p>
    <w:p>
      <w:pPr>
        <w:pStyle w:val="BodyText"/>
        <w:spacing w:line="482" w:lineRule="auto"/>
        <w:ind w:left="360" w:right="692" w:firstLine="719"/>
        <w:jc w:val="both"/>
      </w:pPr>
      <w:r>
        <w:rPr/>
        <w:t>Los</w:t>
      </w:r>
      <w:r>
        <w:rPr>
          <w:spacing w:val="-12"/>
        </w:rPr>
        <w:t> </w:t>
      </w:r>
      <w:r>
        <w:rPr/>
        <w:t>resultados</w:t>
      </w:r>
      <w:r>
        <w:rPr>
          <w:spacing w:val="-11"/>
        </w:rPr>
        <w:t> </w:t>
      </w:r>
      <w:r>
        <w:rPr/>
        <w:t>del</w:t>
      </w:r>
      <w:r>
        <w:rPr>
          <w:spacing w:val="-12"/>
        </w:rPr>
        <w:t> </w:t>
      </w:r>
      <w:r>
        <w:rPr/>
        <w:t>ANOVA</w:t>
      </w:r>
      <w:r>
        <w:rPr>
          <w:spacing w:val="-15"/>
        </w:rPr>
        <w:t> </w:t>
      </w:r>
      <w:r>
        <w:rPr/>
        <w:t>para</w:t>
      </w:r>
      <w:r>
        <w:rPr>
          <w:spacing w:val="-15"/>
        </w:rPr>
        <w:t> </w:t>
      </w:r>
      <w:r>
        <w:rPr/>
        <w:t>el atributo</w:t>
      </w:r>
      <w:r>
        <w:rPr>
          <w:spacing w:val="-11"/>
        </w:rPr>
        <w:t> </w:t>
      </w:r>
      <w:r>
        <w:rPr/>
        <w:t>sabor</w:t>
      </w:r>
      <w:r>
        <w:rPr>
          <w:spacing w:val="-4"/>
        </w:rPr>
        <w:t> </w:t>
      </w:r>
      <w:r>
        <w:rPr/>
        <w:t>se presentan</w:t>
      </w:r>
      <w:r>
        <w:rPr>
          <w:spacing w:val="-11"/>
        </w:rPr>
        <w:t> </w:t>
      </w:r>
      <w:r>
        <w:rPr/>
        <w:t>en</w:t>
      </w:r>
      <w:r>
        <w:rPr>
          <w:spacing w:val="-1"/>
        </w:rPr>
        <w:t> </w:t>
      </w:r>
      <w:r>
        <w:rPr/>
        <w:t>la</w:t>
      </w:r>
      <w:r>
        <w:rPr>
          <w:spacing w:val="-4"/>
        </w:rPr>
        <w:t> </w:t>
      </w:r>
      <w:r>
        <w:rPr/>
        <w:t>Tabla</w:t>
      </w:r>
      <w:r>
        <w:rPr>
          <w:spacing w:val="29"/>
        </w:rPr>
        <w:t> </w:t>
      </w:r>
      <w:r>
        <w:rPr/>
        <w:t>15.</w:t>
      </w:r>
      <w:r>
        <w:rPr>
          <w:spacing w:val="-12"/>
        </w:rPr>
        <w:t> </w:t>
      </w:r>
      <w:r>
        <w:rPr/>
        <w:t>El</w:t>
      </w:r>
      <w:r>
        <w:rPr>
          <w:spacing w:val="-8"/>
        </w:rPr>
        <w:t> </w:t>
      </w:r>
      <w:r>
        <w:rPr/>
        <w:t>sabor</w:t>
      </w:r>
      <w:r>
        <w:rPr>
          <w:spacing w:val="-2"/>
        </w:rPr>
        <w:t> </w:t>
      </w:r>
      <w:r>
        <w:rPr/>
        <w:t>fue el segundo atributo con mayor diferencia entre formulaciones.</w:t>
      </w:r>
    </w:p>
    <w:p>
      <w:pPr>
        <w:spacing w:line="243" w:lineRule="exact" w:before="0"/>
        <w:ind w:left="360" w:right="0" w:firstLine="0"/>
        <w:jc w:val="left"/>
        <w:rPr>
          <w:b/>
          <w:sz w:val="22"/>
        </w:rPr>
      </w:pPr>
      <w:bookmarkStart w:name="_bookmark80" w:id="82"/>
      <w:bookmarkEnd w:id="82"/>
      <w:r>
        <w:rPr/>
      </w:r>
      <w:r>
        <w:rPr>
          <w:b/>
          <w:sz w:val="22"/>
        </w:rPr>
        <w:t>Tabla</w:t>
      </w:r>
      <w:r>
        <w:rPr>
          <w:b/>
          <w:spacing w:val="21"/>
          <w:sz w:val="22"/>
        </w:rPr>
        <w:t> </w:t>
      </w:r>
      <w:r>
        <w:rPr>
          <w:b/>
          <w:spacing w:val="-5"/>
          <w:sz w:val="22"/>
        </w:rPr>
        <w:t>15.</w:t>
      </w:r>
    </w:p>
    <w:p>
      <w:pPr>
        <w:spacing w:before="124"/>
        <w:ind w:left="420" w:right="0" w:firstLine="0"/>
        <w:jc w:val="left"/>
        <w:rPr>
          <w:i/>
          <w:sz w:val="22"/>
        </w:rPr>
      </w:pPr>
      <w:r>
        <w:rPr>
          <w:i/>
          <w:sz w:val="22"/>
        </w:rPr>
        <w:t>Análisis</w:t>
      </w:r>
      <w:r>
        <w:rPr>
          <w:i/>
          <w:spacing w:val="19"/>
          <w:sz w:val="22"/>
        </w:rPr>
        <w:t> </w:t>
      </w:r>
      <w:r>
        <w:rPr>
          <w:i/>
          <w:sz w:val="22"/>
        </w:rPr>
        <w:t>de</w:t>
      </w:r>
      <w:r>
        <w:rPr>
          <w:i/>
          <w:spacing w:val="27"/>
          <w:sz w:val="22"/>
        </w:rPr>
        <w:t> </w:t>
      </w:r>
      <w:r>
        <w:rPr>
          <w:i/>
          <w:sz w:val="22"/>
        </w:rPr>
        <w:t>Varianza</w:t>
      </w:r>
      <w:r>
        <w:rPr>
          <w:i/>
          <w:spacing w:val="29"/>
          <w:sz w:val="22"/>
        </w:rPr>
        <w:t> </w:t>
      </w:r>
      <w:r>
        <w:rPr>
          <w:i/>
          <w:sz w:val="22"/>
        </w:rPr>
        <w:t>(ANOVA)</w:t>
      </w:r>
      <w:r>
        <w:rPr>
          <w:i/>
          <w:spacing w:val="24"/>
          <w:sz w:val="22"/>
        </w:rPr>
        <w:t> </w:t>
      </w:r>
      <w:r>
        <w:rPr>
          <w:i/>
          <w:sz w:val="22"/>
        </w:rPr>
        <w:t>para</w:t>
      </w:r>
      <w:r>
        <w:rPr>
          <w:i/>
          <w:spacing w:val="31"/>
          <w:sz w:val="22"/>
        </w:rPr>
        <w:t> </w:t>
      </w:r>
      <w:r>
        <w:rPr>
          <w:i/>
          <w:sz w:val="22"/>
        </w:rPr>
        <w:t>Sabor.</w:t>
      </w:r>
      <w:r>
        <w:rPr>
          <w:i/>
          <w:spacing w:val="24"/>
          <w:sz w:val="22"/>
        </w:rPr>
        <w:t> </w:t>
      </w:r>
      <w:r>
        <w:rPr>
          <w:i/>
          <w:sz w:val="22"/>
        </w:rPr>
        <w:t>p&lt;0.05</w:t>
      </w:r>
      <w:r>
        <w:rPr>
          <w:i/>
          <w:spacing w:val="26"/>
          <w:sz w:val="22"/>
        </w:rPr>
        <w:t> </w:t>
      </w:r>
      <w:r>
        <w:rPr>
          <w:i/>
          <w:sz w:val="22"/>
        </w:rPr>
        <w:t>indica</w:t>
      </w:r>
      <w:r>
        <w:rPr>
          <w:i/>
          <w:spacing w:val="33"/>
          <w:sz w:val="22"/>
        </w:rPr>
        <w:t> </w:t>
      </w:r>
      <w:r>
        <w:rPr>
          <w:i/>
          <w:sz w:val="22"/>
        </w:rPr>
        <w:t>diferencia</w:t>
      </w:r>
      <w:r>
        <w:rPr>
          <w:i/>
          <w:spacing w:val="29"/>
          <w:sz w:val="22"/>
        </w:rPr>
        <w:t> </w:t>
      </w:r>
      <w:r>
        <w:rPr>
          <w:i/>
          <w:spacing w:val="-2"/>
          <w:sz w:val="22"/>
        </w:rPr>
        <w:t>significativa</w:t>
      </w:r>
    </w:p>
    <w:p>
      <w:pPr>
        <w:pStyle w:val="BodyText"/>
        <w:spacing w:before="10"/>
        <w:rPr>
          <w:i/>
          <w:sz w:val="10"/>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6"/>
        <w:gridCol w:w="1826"/>
        <w:gridCol w:w="1047"/>
        <w:gridCol w:w="1736"/>
        <w:gridCol w:w="1354"/>
        <w:gridCol w:w="1175"/>
      </w:tblGrid>
      <w:tr>
        <w:trPr>
          <w:trHeight w:val="825" w:hRule="atLeast"/>
        </w:trPr>
        <w:tc>
          <w:tcPr>
            <w:tcW w:w="2026" w:type="dxa"/>
            <w:tcBorders>
              <w:top w:val="single" w:sz="6" w:space="0" w:color="000000"/>
              <w:bottom w:val="single" w:sz="6" w:space="0" w:color="000000"/>
            </w:tcBorders>
          </w:tcPr>
          <w:p>
            <w:pPr>
              <w:pStyle w:val="TableParagraph"/>
              <w:spacing w:before="11"/>
              <w:ind w:left="520"/>
              <w:jc w:val="left"/>
              <w:rPr>
                <w:b/>
                <w:sz w:val="24"/>
              </w:rPr>
            </w:pPr>
            <w:r>
              <w:rPr>
                <w:b/>
                <w:spacing w:val="-2"/>
                <w:sz w:val="24"/>
              </w:rPr>
              <w:t>Fuente</w:t>
            </w:r>
          </w:p>
        </w:tc>
        <w:tc>
          <w:tcPr>
            <w:tcW w:w="1826" w:type="dxa"/>
            <w:tcBorders>
              <w:top w:val="single" w:sz="6" w:space="0" w:color="000000"/>
              <w:bottom w:val="single" w:sz="6" w:space="0" w:color="000000"/>
            </w:tcBorders>
          </w:tcPr>
          <w:p>
            <w:pPr>
              <w:pStyle w:val="TableParagraph"/>
              <w:spacing w:before="11"/>
              <w:ind w:left="388"/>
              <w:jc w:val="left"/>
              <w:rPr>
                <w:b/>
                <w:sz w:val="24"/>
              </w:rPr>
            </w:pPr>
            <w:r>
              <w:rPr>
                <w:b/>
                <w:sz w:val="24"/>
              </w:rPr>
              <w:t>Suma</w:t>
            </w:r>
            <w:r>
              <w:rPr>
                <w:b/>
                <w:spacing w:val="-6"/>
                <w:sz w:val="24"/>
              </w:rPr>
              <w:t> </w:t>
            </w:r>
            <w:r>
              <w:rPr>
                <w:b/>
                <w:spacing w:val="-5"/>
                <w:sz w:val="24"/>
              </w:rPr>
              <w:t>de</w:t>
            </w:r>
          </w:p>
          <w:p>
            <w:pPr>
              <w:pStyle w:val="TableParagraph"/>
              <w:spacing w:before="146"/>
              <w:ind w:left="297"/>
              <w:jc w:val="left"/>
              <w:rPr>
                <w:b/>
                <w:sz w:val="24"/>
              </w:rPr>
            </w:pPr>
            <w:r>
              <w:rPr>
                <w:b/>
                <w:spacing w:val="-2"/>
                <w:sz w:val="24"/>
              </w:rPr>
              <w:t>Cuadrados</w:t>
            </w:r>
          </w:p>
        </w:tc>
        <w:tc>
          <w:tcPr>
            <w:tcW w:w="1047" w:type="dxa"/>
            <w:tcBorders>
              <w:top w:val="single" w:sz="6" w:space="0" w:color="000000"/>
              <w:bottom w:val="single" w:sz="6" w:space="0" w:color="000000"/>
            </w:tcBorders>
          </w:tcPr>
          <w:p>
            <w:pPr>
              <w:pStyle w:val="TableParagraph"/>
              <w:spacing w:before="11"/>
              <w:ind w:left="34" w:right="15"/>
              <w:rPr>
                <w:b/>
                <w:sz w:val="24"/>
              </w:rPr>
            </w:pPr>
            <w:r>
              <w:rPr>
                <w:b/>
                <w:spacing w:val="-5"/>
                <w:sz w:val="24"/>
              </w:rPr>
              <w:t>Gl</w:t>
            </w:r>
          </w:p>
        </w:tc>
        <w:tc>
          <w:tcPr>
            <w:tcW w:w="1736" w:type="dxa"/>
            <w:tcBorders>
              <w:top w:val="single" w:sz="6" w:space="0" w:color="000000"/>
              <w:bottom w:val="single" w:sz="6" w:space="0" w:color="000000"/>
            </w:tcBorders>
          </w:tcPr>
          <w:p>
            <w:pPr>
              <w:pStyle w:val="TableParagraph"/>
              <w:spacing w:before="11"/>
              <w:ind w:left="103" w:right="36"/>
              <w:rPr>
                <w:b/>
                <w:sz w:val="24"/>
              </w:rPr>
            </w:pPr>
            <w:r>
              <w:rPr>
                <w:b/>
                <w:spacing w:val="-2"/>
                <w:sz w:val="24"/>
              </w:rPr>
              <w:t>Cuadrado</w:t>
            </w:r>
          </w:p>
          <w:p>
            <w:pPr>
              <w:pStyle w:val="TableParagraph"/>
              <w:spacing w:before="146"/>
              <w:ind w:left="103"/>
              <w:rPr>
                <w:b/>
                <w:sz w:val="24"/>
              </w:rPr>
            </w:pPr>
            <w:r>
              <w:rPr>
                <w:b/>
                <w:spacing w:val="-2"/>
                <w:sz w:val="24"/>
              </w:rPr>
              <w:t>Medio</w:t>
            </w:r>
          </w:p>
        </w:tc>
        <w:tc>
          <w:tcPr>
            <w:tcW w:w="1354" w:type="dxa"/>
            <w:tcBorders>
              <w:top w:val="single" w:sz="6" w:space="0" w:color="000000"/>
              <w:bottom w:val="single" w:sz="6" w:space="0" w:color="000000"/>
            </w:tcBorders>
          </w:tcPr>
          <w:p>
            <w:pPr>
              <w:pStyle w:val="TableParagraph"/>
              <w:spacing w:before="11"/>
              <w:ind w:left="319"/>
              <w:jc w:val="left"/>
              <w:rPr>
                <w:b/>
                <w:sz w:val="24"/>
              </w:rPr>
            </w:pPr>
            <w:r>
              <w:rPr>
                <w:b/>
                <w:spacing w:val="-20"/>
                <w:sz w:val="24"/>
              </w:rPr>
              <w:t>Razón-</w:t>
            </w:r>
            <w:r>
              <w:rPr>
                <w:b/>
                <w:spacing w:val="-10"/>
                <w:sz w:val="24"/>
              </w:rPr>
              <w:t>F</w:t>
            </w:r>
          </w:p>
        </w:tc>
        <w:tc>
          <w:tcPr>
            <w:tcW w:w="1175" w:type="dxa"/>
            <w:tcBorders>
              <w:top w:val="single" w:sz="6" w:space="0" w:color="000000"/>
              <w:bottom w:val="single" w:sz="6" w:space="0" w:color="000000"/>
            </w:tcBorders>
          </w:tcPr>
          <w:p>
            <w:pPr>
              <w:pStyle w:val="TableParagraph"/>
              <w:spacing w:before="11"/>
              <w:ind w:left="82"/>
              <w:rPr>
                <w:b/>
                <w:sz w:val="24"/>
              </w:rPr>
            </w:pPr>
            <w:r>
              <w:rPr>
                <w:b/>
                <w:spacing w:val="-20"/>
                <w:sz w:val="24"/>
              </w:rPr>
              <w:t>Valor-</w:t>
            </w:r>
            <w:r>
              <w:rPr>
                <w:b/>
                <w:spacing w:val="-10"/>
                <w:sz w:val="24"/>
              </w:rPr>
              <w:t>P</w:t>
            </w:r>
          </w:p>
        </w:tc>
      </w:tr>
      <w:tr>
        <w:trPr>
          <w:trHeight w:val="387" w:hRule="atLeast"/>
        </w:trPr>
        <w:tc>
          <w:tcPr>
            <w:tcW w:w="2026" w:type="dxa"/>
            <w:tcBorders>
              <w:top w:val="single" w:sz="6" w:space="0" w:color="000000"/>
            </w:tcBorders>
          </w:tcPr>
          <w:p>
            <w:pPr>
              <w:pStyle w:val="TableParagraph"/>
              <w:spacing w:before="13"/>
              <w:ind w:left="520"/>
              <w:jc w:val="left"/>
              <w:rPr>
                <w:sz w:val="24"/>
              </w:rPr>
            </w:pPr>
            <w:r>
              <w:rPr>
                <w:sz w:val="24"/>
              </w:rPr>
              <w:t>Entre</w:t>
            </w:r>
            <w:r>
              <w:rPr>
                <w:spacing w:val="-16"/>
                <w:sz w:val="24"/>
              </w:rPr>
              <w:t> </w:t>
            </w:r>
            <w:r>
              <w:rPr>
                <w:spacing w:val="-2"/>
                <w:sz w:val="24"/>
              </w:rPr>
              <w:t>grupos</w:t>
            </w:r>
          </w:p>
        </w:tc>
        <w:tc>
          <w:tcPr>
            <w:tcW w:w="1826" w:type="dxa"/>
            <w:tcBorders>
              <w:top w:val="single" w:sz="6" w:space="0" w:color="000000"/>
            </w:tcBorders>
          </w:tcPr>
          <w:p>
            <w:pPr>
              <w:pStyle w:val="TableParagraph"/>
              <w:spacing w:before="13"/>
              <w:ind w:left="388"/>
              <w:jc w:val="left"/>
              <w:rPr>
                <w:sz w:val="24"/>
              </w:rPr>
            </w:pPr>
            <w:r>
              <w:rPr>
                <w:spacing w:val="-2"/>
                <w:sz w:val="24"/>
              </w:rPr>
              <w:t>50.000</w:t>
            </w:r>
          </w:p>
        </w:tc>
        <w:tc>
          <w:tcPr>
            <w:tcW w:w="1047" w:type="dxa"/>
            <w:tcBorders>
              <w:top w:val="single" w:sz="6" w:space="0" w:color="000000"/>
            </w:tcBorders>
          </w:tcPr>
          <w:p>
            <w:pPr>
              <w:pStyle w:val="TableParagraph"/>
              <w:spacing w:before="13"/>
              <w:ind w:left="34"/>
              <w:rPr>
                <w:sz w:val="24"/>
              </w:rPr>
            </w:pPr>
            <w:r>
              <w:rPr>
                <w:spacing w:val="-10"/>
                <w:sz w:val="24"/>
              </w:rPr>
              <w:t>1</w:t>
            </w:r>
          </w:p>
        </w:tc>
        <w:tc>
          <w:tcPr>
            <w:tcW w:w="1736" w:type="dxa"/>
            <w:tcBorders>
              <w:top w:val="single" w:sz="6" w:space="0" w:color="000000"/>
            </w:tcBorders>
          </w:tcPr>
          <w:p>
            <w:pPr>
              <w:pStyle w:val="TableParagraph"/>
              <w:spacing w:before="13"/>
              <w:ind w:left="429"/>
              <w:jc w:val="left"/>
              <w:rPr>
                <w:sz w:val="24"/>
              </w:rPr>
            </w:pPr>
            <w:r>
              <w:rPr>
                <w:spacing w:val="-2"/>
                <w:sz w:val="24"/>
              </w:rPr>
              <w:t>50.000</w:t>
            </w:r>
          </w:p>
        </w:tc>
        <w:tc>
          <w:tcPr>
            <w:tcW w:w="1354" w:type="dxa"/>
            <w:tcBorders>
              <w:top w:val="single" w:sz="6" w:space="0" w:color="000000"/>
            </w:tcBorders>
          </w:tcPr>
          <w:p>
            <w:pPr>
              <w:pStyle w:val="TableParagraph"/>
              <w:spacing w:before="13"/>
              <w:ind w:left="319"/>
              <w:jc w:val="left"/>
              <w:rPr>
                <w:sz w:val="24"/>
              </w:rPr>
            </w:pPr>
            <w:r>
              <w:rPr>
                <w:spacing w:val="-2"/>
                <w:sz w:val="24"/>
              </w:rPr>
              <w:t>66.67</w:t>
            </w:r>
          </w:p>
        </w:tc>
        <w:tc>
          <w:tcPr>
            <w:tcW w:w="1175" w:type="dxa"/>
            <w:tcBorders>
              <w:top w:val="single" w:sz="6" w:space="0" w:color="000000"/>
            </w:tcBorders>
          </w:tcPr>
          <w:p>
            <w:pPr>
              <w:pStyle w:val="TableParagraph"/>
              <w:spacing w:before="13"/>
              <w:ind w:left="7"/>
              <w:rPr>
                <w:sz w:val="24"/>
              </w:rPr>
            </w:pPr>
            <w:r>
              <w:rPr>
                <w:spacing w:val="-2"/>
                <w:sz w:val="24"/>
              </w:rPr>
              <w:t>0.0002</w:t>
            </w:r>
          </w:p>
        </w:tc>
      </w:tr>
      <w:tr>
        <w:trPr>
          <w:trHeight w:val="464" w:hRule="atLeast"/>
        </w:trPr>
        <w:tc>
          <w:tcPr>
            <w:tcW w:w="2026" w:type="dxa"/>
          </w:tcPr>
          <w:p>
            <w:pPr>
              <w:pStyle w:val="TableParagraph"/>
              <w:spacing w:before="88"/>
              <w:ind w:left="520"/>
              <w:jc w:val="left"/>
              <w:rPr>
                <w:sz w:val="24"/>
              </w:rPr>
            </w:pPr>
            <w:r>
              <w:rPr>
                <w:sz w:val="24"/>
              </w:rPr>
              <w:t>Intra</w:t>
            </w:r>
            <w:r>
              <w:rPr>
                <w:spacing w:val="-4"/>
                <w:sz w:val="24"/>
              </w:rPr>
              <w:t> </w:t>
            </w:r>
            <w:r>
              <w:rPr>
                <w:spacing w:val="-2"/>
                <w:sz w:val="24"/>
              </w:rPr>
              <w:t>grupos</w:t>
            </w:r>
          </w:p>
        </w:tc>
        <w:tc>
          <w:tcPr>
            <w:tcW w:w="1826" w:type="dxa"/>
          </w:tcPr>
          <w:p>
            <w:pPr>
              <w:pStyle w:val="TableParagraph"/>
              <w:spacing w:before="88"/>
              <w:ind w:left="388"/>
              <w:jc w:val="left"/>
              <w:rPr>
                <w:sz w:val="24"/>
              </w:rPr>
            </w:pPr>
            <w:r>
              <w:rPr>
                <w:spacing w:val="-2"/>
                <w:sz w:val="24"/>
              </w:rPr>
              <w:t>4.500</w:t>
            </w:r>
          </w:p>
        </w:tc>
        <w:tc>
          <w:tcPr>
            <w:tcW w:w="1047" w:type="dxa"/>
          </w:tcPr>
          <w:p>
            <w:pPr>
              <w:pStyle w:val="TableParagraph"/>
              <w:spacing w:before="88"/>
              <w:ind w:left="34"/>
              <w:rPr>
                <w:sz w:val="24"/>
              </w:rPr>
            </w:pPr>
            <w:r>
              <w:rPr>
                <w:spacing w:val="-10"/>
                <w:sz w:val="24"/>
              </w:rPr>
              <w:t>6</w:t>
            </w:r>
          </w:p>
        </w:tc>
        <w:tc>
          <w:tcPr>
            <w:tcW w:w="1736" w:type="dxa"/>
          </w:tcPr>
          <w:p>
            <w:pPr>
              <w:pStyle w:val="TableParagraph"/>
              <w:spacing w:before="88"/>
              <w:ind w:left="429"/>
              <w:jc w:val="left"/>
              <w:rPr>
                <w:sz w:val="24"/>
              </w:rPr>
            </w:pPr>
            <w:r>
              <w:rPr>
                <w:spacing w:val="-2"/>
                <w:sz w:val="24"/>
              </w:rPr>
              <w:t>0.750</w:t>
            </w:r>
          </w:p>
        </w:tc>
        <w:tc>
          <w:tcPr>
            <w:tcW w:w="1354" w:type="dxa"/>
          </w:tcPr>
          <w:p>
            <w:pPr>
              <w:pStyle w:val="TableParagraph"/>
              <w:jc w:val="left"/>
              <w:rPr>
                <w:sz w:val="22"/>
              </w:rPr>
            </w:pPr>
          </w:p>
        </w:tc>
        <w:tc>
          <w:tcPr>
            <w:tcW w:w="1175" w:type="dxa"/>
          </w:tcPr>
          <w:p>
            <w:pPr>
              <w:pStyle w:val="TableParagraph"/>
              <w:jc w:val="left"/>
              <w:rPr>
                <w:sz w:val="22"/>
              </w:rPr>
            </w:pPr>
          </w:p>
        </w:tc>
      </w:tr>
      <w:tr>
        <w:trPr>
          <w:trHeight w:val="541" w:hRule="atLeast"/>
        </w:trPr>
        <w:tc>
          <w:tcPr>
            <w:tcW w:w="2026" w:type="dxa"/>
            <w:tcBorders>
              <w:bottom w:val="single" w:sz="6" w:space="0" w:color="000000"/>
            </w:tcBorders>
          </w:tcPr>
          <w:p>
            <w:pPr>
              <w:pStyle w:val="TableParagraph"/>
              <w:spacing w:before="90"/>
              <w:ind w:left="520"/>
              <w:jc w:val="left"/>
              <w:rPr>
                <w:sz w:val="24"/>
              </w:rPr>
            </w:pPr>
            <w:r>
              <w:rPr>
                <w:sz w:val="24"/>
              </w:rPr>
              <w:t>Total</w:t>
            </w:r>
            <w:r>
              <w:rPr>
                <w:spacing w:val="-15"/>
                <w:sz w:val="24"/>
              </w:rPr>
              <w:t> </w:t>
            </w:r>
            <w:r>
              <w:rPr>
                <w:spacing w:val="-2"/>
                <w:sz w:val="24"/>
              </w:rPr>
              <w:t>(Corr.)</w:t>
            </w:r>
          </w:p>
        </w:tc>
        <w:tc>
          <w:tcPr>
            <w:tcW w:w="1826" w:type="dxa"/>
            <w:tcBorders>
              <w:bottom w:val="single" w:sz="6" w:space="0" w:color="000000"/>
            </w:tcBorders>
          </w:tcPr>
          <w:p>
            <w:pPr>
              <w:pStyle w:val="TableParagraph"/>
              <w:spacing w:before="90"/>
              <w:ind w:left="388"/>
              <w:jc w:val="left"/>
              <w:rPr>
                <w:sz w:val="24"/>
              </w:rPr>
            </w:pPr>
            <w:r>
              <w:rPr>
                <w:spacing w:val="-2"/>
                <w:sz w:val="24"/>
              </w:rPr>
              <w:t>54.500</w:t>
            </w:r>
          </w:p>
        </w:tc>
        <w:tc>
          <w:tcPr>
            <w:tcW w:w="1047" w:type="dxa"/>
            <w:tcBorders>
              <w:bottom w:val="single" w:sz="6" w:space="0" w:color="000000"/>
            </w:tcBorders>
          </w:tcPr>
          <w:p>
            <w:pPr>
              <w:pStyle w:val="TableParagraph"/>
              <w:spacing w:before="90"/>
              <w:ind w:left="34"/>
              <w:rPr>
                <w:sz w:val="24"/>
              </w:rPr>
            </w:pPr>
            <w:r>
              <w:rPr>
                <w:spacing w:val="-10"/>
                <w:sz w:val="24"/>
              </w:rPr>
              <w:t>7</w:t>
            </w:r>
          </w:p>
        </w:tc>
        <w:tc>
          <w:tcPr>
            <w:tcW w:w="1736" w:type="dxa"/>
            <w:tcBorders>
              <w:bottom w:val="single" w:sz="6" w:space="0" w:color="000000"/>
            </w:tcBorders>
          </w:tcPr>
          <w:p>
            <w:pPr>
              <w:pStyle w:val="TableParagraph"/>
              <w:jc w:val="left"/>
              <w:rPr>
                <w:sz w:val="22"/>
              </w:rPr>
            </w:pPr>
          </w:p>
        </w:tc>
        <w:tc>
          <w:tcPr>
            <w:tcW w:w="1354" w:type="dxa"/>
            <w:tcBorders>
              <w:bottom w:val="single" w:sz="6" w:space="0" w:color="000000"/>
            </w:tcBorders>
          </w:tcPr>
          <w:p>
            <w:pPr>
              <w:pStyle w:val="TableParagraph"/>
              <w:jc w:val="left"/>
              <w:rPr>
                <w:sz w:val="22"/>
              </w:rPr>
            </w:pPr>
          </w:p>
        </w:tc>
        <w:tc>
          <w:tcPr>
            <w:tcW w:w="1175" w:type="dxa"/>
            <w:tcBorders>
              <w:bottom w:val="single" w:sz="6" w:space="0" w:color="000000"/>
            </w:tcBorders>
          </w:tcPr>
          <w:p>
            <w:pPr>
              <w:pStyle w:val="TableParagraph"/>
              <w:jc w:val="left"/>
              <w:rPr>
                <w:sz w:val="22"/>
              </w:rPr>
            </w:pP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0" w:lineRule="auto" w:before="132"/>
        <w:ind w:left="360" w:right="687" w:firstLine="719"/>
        <w:jc w:val="both"/>
      </w:pPr>
      <w:r>
        <w:rPr/>
        <w:t>El valor F de 66.67 para el sabor indica un efecto muy significativo de la formulación.</w:t>
      </w:r>
      <w:r>
        <w:rPr>
          <w:spacing w:val="36"/>
        </w:rPr>
        <w:t> </w:t>
      </w:r>
      <w:r>
        <w:rPr/>
        <w:t>El valor</w:t>
      </w:r>
      <w:r>
        <w:rPr>
          <w:spacing w:val="-12"/>
        </w:rPr>
        <w:t> </w:t>
      </w:r>
      <w:r>
        <w:rPr/>
        <w:t>p</w:t>
      </w:r>
      <w:r>
        <w:rPr>
          <w:spacing w:val="-6"/>
        </w:rPr>
        <w:t> </w:t>
      </w:r>
      <w:r>
        <w:rPr/>
        <w:t>de</w:t>
      </w:r>
      <w:r>
        <w:rPr>
          <w:spacing w:val="-15"/>
        </w:rPr>
        <w:t> </w:t>
      </w:r>
      <w:r>
        <w:rPr/>
        <w:t>0.0002</w:t>
      </w:r>
      <w:r>
        <w:rPr>
          <w:spacing w:val="-10"/>
        </w:rPr>
        <w:t> </w:t>
      </w:r>
      <w:r>
        <w:rPr/>
        <w:t>confirma que</w:t>
      </w:r>
      <w:r>
        <w:rPr>
          <w:spacing w:val="-6"/>
        </w:rPr>
        <w:t> </w:t>
      </w:r>
      <w:r>
        <w:rPr/>
        <w:t>la</w:t>
      </w:r>
      <w:r>
        <w:rPr>
          <w:spacing w:val="-7"/>
        </w:rPr>
        <w:t> </w:t>
      </w:r>
      <w:r>
        <w:rPr/>
        <w:t>diferencia</w:t>
      </w:r>
      <w:r>
        <w:rPr>
          <w:spacing w:val="-6"/>
        </w:rPr>
        <w:t> </w:t>
      </w:r>
      <w:r>
        <w:rPr/>
        <w:t>es estadísticamente</w:t>
      </w:r>
      <w:r>
        <w:rPr>
          <w:spacing w:val="-12"/>
        </w:rPr>
        <w:t> </w:t>
      </w:r>
      <w:r>
        <w:rPr/>
        <w:t>significativa.</w:t>
      </w:r>
      <w:r>
        <w:rPr>
          <w:spacing w:val="32"/>
        </w:rPr>
        <w:t> </w:t>
      </w:r>
      <w:r>
        <w:rPr/>
        <w:t>La</w:t>
      </w:r>
      <w:r>
        <w:rPr>
          <w:spacing w:val="-15"/>
        </w:rPr>
        <w:t> </w:t>
      </w:r>
      <w:r>
        <w:rPr/>
        <w:t>formulación</w:t>
      </w:r>
      <w:r>
        <w:rPr>
          <w:spacing w:val="25"/>
        </w:rPr>
        <w:t> </w:t>
      </w:r>
      <w:r>
        <w:rPr/>
        <w:t>M-162 obtuvo un promedio de sabor de 9.00, mientras que M-161 obtuvo 4.00, representando una mejora del 125%.</w:t>
      </w:r>
    </w:p>
    <w:p>
      <w:pPr>
        <w:pStyle w:val="BodyText"/>
        <w:spacing w:after="0" w:line="480" w:lineRule="auto"/>
        <w:jc w:val="both"/>
        <w:sectPr>
          <w:pgSz w:w="12240" w:h="15840"/>
          <w:pgMar w:header="737" w:footer="0" w:top="1180" w:bottom="280" w:left="1080" w:right="720"/>
        </w:sectPr>
      </w:pPr>
    </w:p>
    <w:p>
      <w:pPr>
        <w:spacing w:before="242"/>
        <w:ind w:left="360" w:right="0" w:firstLine="0"/>
        <w:jc w:val="left"/>
        <w:rPr>
          <w:b/>
          <w:sz w:val="22"/>
        </w:rPr>
      </w:pPr>
      <w:r>
        <w:rPr>
          <w:b/>
          <w:sz w:val="22"/>
        </w:rPr>
        <w:t>Tabla</w:t>
      </w:r>
      <w:r>
        <w:rPr>
          <w:b/>
          <w:spacing w:val="21"/>
          <w:sz w:val="22"/>
        </w:rPr>
        <w:t> </w:t>
      </w:r>
      <w:r>
        <w:rPr>
          <w:b/>
          <w:spacing w:val="-5"/>
          <w:sz w:val="22"/>
        </w:rPr>
        <w:t>16.</w:t>
      </w:r>
    </w:p>
    <w:p>
      <w:pPr>
        <w:spacing w:before="122"/>
        <w:ind w:left="360" w:right="0" w:firstLine="0"/>
        <w:jc w:val="left"/>
        <w:rPr>
          <w:i/>
          <w:sz w:val="22"/>
        </w:rPr>
      </w:pPr>
      <w:r>
        <w:rPr>
          <w:i/>
          <w:sz w:val="22"/>
        </w:rPr>
        <w:t>Prueba</w:t>
      </w:r>
      <w:r>
        <w:rPr>
          <w:i/>
          <w:spacing w:val="30"/>
          <w:sz w:val="22"/>
        </w:rPr>
        <w:t> </w:t>
      </w:r>
      <w:r>
        <w:rPr>
          <w:i/>
          <w:sz w:val="22"/>
        </w:rPr>
        <w:t>de</w:t>
      </w:r>
      <w:r>
        <w:rPr>
          <w:i/>
          <w:spacing w:val="26"/>
          <w:sz w:val="22"/>
        </w:rPr>
        <w:t> </w:t>
      </w:r>
      <w:r>
        <w:rPr>
          <w:i/>
          <w:sz w:val="22"/>
        </w:rPr>
        <w:t>Múltiples</w:t>
      </w:r>
      <w:r>
        <w:rPr>
          <w:i/>
          <w:spacing w:val="26"/>
          <w:sz w:val="22"/>
        </w:rPr>
        <w:t> </w:t>
      </w:r>
      <w:r>
        <w:rPr>
          <w:i/>
          <w:sz w:val="22"/>
        </w:rPr>
        <w:t>Rangos</w:t>
      </w:r>
      <w:r>
        <w:rPr>
          <w:i/>
          <w:spacing w:val="29"/>
          <w:sz w:val="22"/>
        </w:rPr>
        <w:t> </w:t>
      </w:r>
      <w:r>
        <w:rPr>
          <w:i/>
          <w:sz w:val="22"/>
        </w:rPr>
        <w:t>para</w:t>
      </w:r>
      <w:r>
        <w:rPr>
          <w:i/>
          <w:spacing w:val="36"/>
          <w:sz w:val="22"/>
        </w:rPr>
        <w:t> </w:t>
      </w:r>
      <w:r>
        <w:rPr>
          <w:i/>
          <w:spacing w:val="-2"/>
          <w:sz w:val="22"/>
        </w:rPr>
        <w:t>Sabor</w:t>
      </w:r>
    </w:p>
    <w:p>
      <w:pPr>
        <w:pStyle w:val="BodyText"/>
        <w:spacing w:before="6"/>
        <w:rPr>
          <w:i/>
          <w:sz w:val="12"/>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36"/>
        <w:gridCol w:w="1544"/>
        <w:gridCol w:w="1916"/>
        <w:gridCol w:w="1777"/>
        <w:gridCol w:w="1856"/>
      </w:tblGrid>
      <w:tr>
        <w:trPr>
          <w:trHeight w:val="808" w:hRule="atLeast"/>
        </w:trPr>
        <w:tc>
          <w:tcPr>
            <w:tcW w:w="2036" w:type="dxa"/>
            <w:tcBorders>
              <w:top w:val="single" w:sz="6" w:space="0" w:color="000000"/>
              <w:bottom w:val="single" w:sz="6" w:space="0" w:color="000000"/>
            </w:tcBorders>
          </w:tcPr>
          <w:p>
            <w:pPr>
              <w:pStyle w:val="TableParagraph"/>
              <w:spacing w:line="270" w:lineRule="exact"/>
              <w:ind w:right="146"/>
              <w:rPr>
                <w:b/>
                <w:sz w:val="24"/>
              </w:rPr>
            </w:pPr>
            <w:r>
              <w:rPr>
                <w:b/>
                <w:spacing w:val="-2"/>
                <w:sz w:val="24"/>
              </w:rPr>
              <w:t>Formulación</w:t>
            </w:r>
          </w:p>
        </w:tc>
        <w:tc>
          <w:tcPr>
            <w:tcW w:w="1544" w:type="dxa"/>
            <w:tcBorders>
              <w:top w:val="single" w:sz="6" w:space="0" w:color="000000"/>
              <w:bottom w:val="single" w:sz="6" w:space="0" w:color="000000"/>
            </w:tcBorders>
          </w:tcPr>
          <w:p>
            <w:pPr>
              <w:pStyle w:val="TableParagraph"/>
              <w:spacing w:line="270" w:lineRule="exact"/>
              <w:ind w:right="64"/>
              <w:rPr>
                <w:b/>
                <w:sz w:val="24"/>
              </w:rPr>
            </w:pPr>
            <w:r>
              <w:rPr>
                <w:b/>
                <w:spacing w:val="-2"/>
                <w:sz w:val="24"/>
              </w:rPr>
              <w:t>Casos</w:t>
            </w:r>
          </w:p>
        </w:tc>
        <w:tc>
          <w:tcPr>
            <w:tcW w:w="1916" w:type="dxa"/>
            <w:tcBorders>
              <w:top w:val="single" w:sz="6" w:space="0" w:color="000000"/>
              <w:bottom w:val="single" w:sz="6" w:space="0" w:color="000000"/>
            </w:tcBorders>
          </w:tcPr>
          <w:p>
            <w:pPr>
              <w:pStyle w:val="TableParagraph"/>
              <w:spacing w:line="270" w:lineRule="exact"/>
              <w:ind w:left="96" w:right="25"/>
              <w:rPr>
                <w:b/>
                <w:sz w:val="24"/>
              </w:rPr>
            </w:pPr>
            <w:r>
              <w:rPr>
                <w:b/>
                <w:spacing w:val="-5"/>
                <w:sz w:val="24"/>
              </w:rPr>
              <w:t>Media</w:t>
            </w:r>
            <w:r>
              <w:rPr>
                <w:b/>
                <w:spacing w:val="-10"/>
                <w:sz w:val="24"/>
              </w:rPr>
              <w:t> </w:t>
            </w:r>
            <w:r>
              <w:rPr>
                <w:b/>
                <w:spacing w:val="-5"/>
                <w:sz w:val="24"/>
              </w:rPr>
              <w:t>LS</w:t>
            </w:r>
          </w:p>
        </w:tc>
        <w:tc>
          <w:tcPr>
            <w:tcW w:w="1777" w:type="dxa"/>
            <w:tcBorders>
              <w:top w:val="single" w:sz="6" w:space="0" w:color="000000"/>
              <w:bottom w:val="single" w:sz="6" w:space="0" w:color="000000"/>
            </w:tcBorders>
          </w:tcPr>
          <w:p>
            <w:pPr>
              <w:pStyle w:val="TableParagraph"/>
              <w:spacing w:line="270" w:lineRule="exact"/>
              <w:ind w:left="67"/>
              <w:rPr>
                <w:b/>
                <w:sz w:val="24"/>
              </w:rPr>
            </w:pPr>
            <w:r>
              <w:rPr>
                <w:b/>
                <w:sz w:val="24"/>
              </w:rPr>
              <w:t>Sigma</w:t>
            </w:r>
            <w:r>
              <w:rPr>
                <w:b/>
                <w:spacing w:val="-15"/>
                <w:sz w:val="24"/>
              </w:rPr>
              <w:t> </w:t>
            </w:r>
            <w:r>
              <w:rPr>
                <w:b/>
                <w:spacing w:val="-5"/>
                <w:sz w:val="24"/>
              </w:rPr>
              <w:t>LS</w:t>
            </w:r>
          </w:p>
        </w:tc>
        <w:tc>
          <w:tcPr>
            <w:tcW w:w="1856" w:type="dxa"/>
            <w:tcBorders>
              <w:top w:val="single" w:sz="6" w:space="0" w:color="000000"/>
              <w:bottom w:val="single" w:sz="6" w:space="0" w:color="000000"/>
            </w:tcBorders>
          </w:tcPr>
          <w:p>
            <w:pPr>
              <w:pStyle w:val="TableParagraph"/>
              <w:spacing w:line="270" w:lineRule="exact"/>
              <w:ind w:left="209" w:right="5"/>
              <w:rPr>
                <w:b/>
                <w:sz w:val="24"/>
              </w:rPr>
            </w:pPr>
            <w:r>
              <w:rPr>
                <w:b/>
                <w:spacing w:val="-2"/>
                <w:sz w:val="24"/>
              </w:rPr>
              <w:t>Grupos</w:t>
            </w:r>
          </w:p>
          <w:p>
            <w:pPr>
              <w:pStyle w:val="TableParagraph"/>
              <w:spacing w:before="149"/>
              <w:ind w:left="209" w:right="44"/>
              <w:rPr>
                <w:b/>
                <w:sz w:val="24"/>
              </w:rPr>
            </w:pPr>
            <w:r>
              <w:rPr>
                <w:b/>
                <w:spacing w:val="-2"/>
                <w:sz w:val="24"/>
              </w:rPr>
              <w:t>Homogéneos</w:t>
            </w:r>
          </w:p>
        </w:tc>
      </w:tr>
      <w:tr>
        <w:trPr>
          <w:trHeight w:val="368" w:hRule="atLeast"/>
        </w:trPr>
        <w:tc>
          <w:tcPr>
            <w:tcW w:w="2036" w:type="dxa"/>
            <w:tcBorders>
              <w:top w:val="single" w:sz="6" w:space="0" w:color="000000"/>
            </w:tcBorders>
          </w:tcPr>
          <w:p>
            <w:pPr>
              <w:pStyle w:val="TableParagraph"/>
              <w:spacing w:before="15"/>
              <w:ind w:right="142"/>
              <w:rPr>
                <w:sz w:val="24"/>
              </w:rPr>
            </w:pPr>
            <w:r>
              <w:rPr>
                <w:spacing w:val="-24"/>
                <w:sz w:val="24"/>
              </w:rPr>
              <w:t>M-</w:t>
            </w:r>
            <w:r>
              <w:rPr>
                <w:spacing w:val="-5"/>
                <w:sz w:val="24"/>
              </w:rPr>
              <w:t>161</w:t>
            </w:r>
          </w:p>
        </w:tc>
        <w:tc>
          <w:tcPr>
            <w:tcW w:w="1544" w:type="dxa"/>
            <w:tcBorders>
              <w:top w:val="single" w:sz="6" w:space="0" w:color="000000"/>
            </w:tcBorders>
          </w:tcPr>
          <w:p>
            <w:pPr>
              <w:pStyle w:val="TableParagraph"/>
              <w:spacing w:before="15"/>
              <w:ind w:left="48" w:right="64"/>
              <w:rPr>
                <w:sz w:val="24"/>
              </w:rPr>
            </w:pPr>
            <w:r>
              <w:rPr>
                <w:spacing w:val="-10"/>
                <w:sz w:val="24"/>
              </w:rPr>
              <w:t>4</w:t>
            </w:r>
          </w:p>
        </w:tc>
        <w:tc>
          <w:tcPr>
            <w:tcW w:w="1916" w:type="dxa"/>
            <w:tcBorders>
              <w:top w:val="single" w:sz="6" w:space="0" w:color="000000"/>
            </w:tcBorders>
          </w:tcPr>
          <w:p>
            <w:pPr>
              <w:pStyle w:val="TableParagraph"/>
              <w:spacing w:before="15"/>
              <w:ind w:left="96"/>
              <w:rPr>
                <w:sz w:val="24"/>
              </w:rPr>
            </w:pPr>
            <w:r>
              <w:rPr>
                <w:spacing w:val="-4"/>
                <w:sz w:val="24"/>
              </w:rPr>
              <w:t>4.00</w:t>
            </w:r>
          </w:p>
        </w:tc>
        <w:tc>
          <w:tcPr>
            <w:tcW w:w="1777" w:type="dxa"/>
            <w:tcBorders>
              <w:top w:val="single" w:sz="6" w:space="0" w:color="000000"/>
            </w:tcBorders>
          </w:tcPr>
          <w:p>
            <w:pPr>
              <w:pStyle w:val="TableParagraph"/>
              <w:spacing w:before="15"/>
              <w:ind w:left="67" w:right="9"/>
              <w:rPr>
                <w:sz w:val="24"/>
              </w:rPr>
            </w:pPr>
            <w:r>
              <w:rPr>
                <w:spacing w:val="-2"/>
                <w:sz w:val="24"/>
              </w:rPr>
              <w:t>0.433</w:t>
            </w:r>
          </w:p>
        </w:tc>
        <w:tc>
          <w:tcPr>
            <w:tcW w:w="1856" w:type="dxa"/>
            <w:tcBorders>
              <w:top w:val="single" w:sz="6" w:space="0" w:color="000000"/>
            </w:tcBorders>
          </w:tcPr>
          <w:p>
            <w:pPr>
              <w:pStyle w:val="TableParagraph"/>
              <w:spacing w:before="15"/>
              <w:ind w:left="209" w:right="91"/>
              <w:rPr>
                <w:sz w:val="24"/>
              </w:rPr>
            </w:pPr>
            <w:r>
              <w:rPr>
                <w:spacing w:val="-10"/>
                <w:sz w:val="24"/>
              </w:rPr>
              <w:t>X</w:t>
            </w:r>
          </w:p>
        </w:tc>
      </w:tr>
      <w:tr>
        <w:trPr>
          <w:trHeight w:val="456" w:hRule="atLeast"/>
        </w:trPr>
        <w:tc>
          <w:tcPr>
            <w:tcW w:w="2036" w:type="dxa"/>
            <w:tcBorders>
              <w:bottom w:val="single" w:sz="6" w:space="0" w:color="000000"/>
            </w:tcBorders>
          </w:tcPr>
          <w:p>
            <w:pPr>
              <w:pStyle w:val="TableParagraph"/>
              <w:spacing w:before="67"/>
              <w:ind w:right="142"/>
              <w:rPr>
                <w:sz w:val="24"/>
              </w:rPr>
            </w:pPr>
            <w:r>
              <w:rPr>
                <w:spacing w:val="-24"/>
                <w:sz w:val="24"/>
              </w:rPr>
              <w:t>M-</w:t>
            </w:r>
            <w:r>
              <w:rPr>
                <w:spacing w:val="-5"/>
                <w:sz w:val="24"/>
              </w:rPr>
              <w:t>162</w:t>
            </w:r>
          </w:p>
        </w:tc>
        <w:tc>
          <w:tcPr>
            <w:tcW w:w="1544" w:type="dxa"/>
            <w:tcBorders>
              <w:bottom w:val="single" w:sz="6" w:space="0" w:color="000000"/>
            </w:tcBorders>
          </w:tcPr>
          <w:p>
            <w:pPr>
              <w:pStyle w:val="TableParagraph"/>
              <w:spacing w:before="67"/>
              <w:ind w:left="48" w:right="64"/>
              <w:rPr>
                <w:sz w:val="24"/>
              </w:rPr>
            </w:pPr>
            <w:r>
              <w:rPr>
                <w:spacing w:val="-10"/>
                <w:sz w:val="24"/>
              </w:rPr>
              <w:t>4</w:t>
            </w:r>
          </w:p>
        </w:tc>
        <w:tc>
          <w:tcPr>
            <w:tcW w:w="1916" w:type="dxa"/>
            <w:tcBorders>
              <w:bottom w:val="single" w:sz="6" w:space="0" w:color="000000"/>
            </w:tcBorders>
          </w:tcPr>
          <w:p>
            <w:pPr>
              <w:pStyle w:val="TableParagraph"/>
              <w:spacing w:before="67"/>
              <w:ind w:left="96"/>
              <w:rPr>
                <w:sz w:val="24"/>
              </w:rPr>
            </w:pPr>
            <w:r>
              <w:rPr>
                <w:spacing w:val="-4"/>
                <w:sz w:val="24"/>
              </w:rPr>
              <w:t>9.00</w:t>
            </w:r>
          </w:p>
        </w:tc>
        <w:tc>
          <w:tcPr>
            <w:tcW w:w="1777" w:type="dxa"/>
            <w:tcBorders>
              <w:bottom w:val="single" w:sz="6" w:space="0" w:color="000000"/>
            </w:tcBorders>
          </w:tcPr>
          <w:p>
            <w:pPr>
              <w:pStyle w:val="TableParagraph"/>
              <w:spacing w:before="67"/>
              <w:ind w:left="67" w:right="9"/>
              <w:rPr>
                <w:sz w:val="24"/>
              </w:rPr>
            </w:pPr>
            <w:r>
              <w:rPr>
                <w:spacing w:val="-2"/>
                <w:sz w:val="24"/>
              </w:rPr>
              <w:t>0.433</w:t>
            </w:r>
          </w:p>
        </w:tc>
        <w:tc>
          <w:tcPr>
            <w:tcW w:w="1856" w:type="dxa"/>
            <w:tcBorders>
              <w:bottom w:val="single" w:sz="6" w:space="0" w:color="000000"/>
            </w:tcBorders>
          </w:tcPr>
          <w:p>
            <w:pPr>
              <w:pStyle w:val="TableParagraph"/>
              <w:spacing w:before="67"/>
              <w:ind w:left="209"/>
              <w:rPr>
                <w:sz w:val="24"/>
              </w:rPr>
            </w:pPr>
            <w:r>
              <w:rPr>
                <w:spacing w:val="-10"/>
                <w:sz w:val="24"/>
              </w:rPr>
              <w:t>X</w:t>
            </w: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2" w:lineRule="auto" w:before="133"/>
        <w:ind w:left="360" w:right="705" w:firstLine="719"/>
        <w:jc w:val="both"/>
      </w:pPr>
      <w:r>
        <w:rPr/>
        <w:t>La</w:t>
      </w:r>
      <w:r>
        <w:rPr>
          <w:spacing w:val="-3"/>
        </w:rPr>
        <w:t> </w:t>
      </w:r>
      <w:r>
        <w:rPr/>
        <w:t>superioridad</w:t>
      </w:r>
      <w:r>
        <w:rPr>
          <w:spacing w:val="39"/>
        </w:rPr>
        <w:t> </w:t>
      </w:r>
      <w:r>
        <w:rPr/>
        <w:t>de</w:t>
      </w:r>
      <w:r>
        <w:rPr>
          <w:spacing w:val="-3"/>
        </w:rPr>
        <w:t> </w:t>
      </w:r>
      <w:r>
        <w:rPr/>
        <w:t>M-162 en sabor se atribuye al mayor contenido de crema de</w:t>
      </w:r>
      <w:r>
        <w:rPr>
          <w:spacing w:val="-3"/>
        </w:rPr>
        <w:t> </w:t>
      </w:r>
      <w:r>
        <w:rPr/>
        <w:t>coco que aporta un sabor a coco más intenso y auténtico, combinado con la menor cantidad de azúcar que permite que</w:t>
      </w:r>
      <w:r>
        <w:rPr>
          <w:spacing w:val="-7"/>
        </w:rPr>
        <w:t> </w:t>
      </w:r>
      <w:r>
        <w:rPr/>
        <w:t>los sabores naturales del</w:t>
      </w:r>
      <w:r>
        <w:rPr>
          <w:spacing w:val="-4"/>
        </w:rPr>
        <w:t> </w:t>
      </w:r>
      <w:r>
        <w:rPr/>
        <w:t>coco se expresen mejor sin ser enmascarados por la dulzura </w:t>
      </w:r>
      <w:r>
        <w:rPr>
          <w:spacing w:val="-2"/>
        </w:rPr>
        <w:t>excesiva.</w:t>
      </w:r>
    </w:p>
    <w:p>
      <w:pPr>
        <w:pStyle w:val="Heading3"/>
        <w:numPr>
          <w:ilvl w:val="2"/>
          <w:numId w:val="12"/>
        </w:numPr>
        <w:tabs>
          <w:tab w:pos="900" w:val="left" w:leader="none"/>
        </w:tabs>
        <w:spacing w:line="263" w:lineRule="exact" w:before="0" w:after="0"/>
        <w:ind w:left="900" w:right="0" w:hanging="540"/>
        <w:jc w:val="left"/>
      </w:pPr>
      <w:bookmarkStart w:name="_bookmark81" w:id="83"/>
      <w:bookmarkEnd w:id="83"/>
      <w:r>
        <w:rPr>
          <w:b w:val="0"/>
          <w:i w:val="0"/>
        </w:rPr>
      </w:r>
      <w:r>
        <w:rPr/>
        <w:t>Mejor</w:t>
      </w:r>
      <w:r>
        <w:rPr>
          <w:spacing w:val="-15"/>
        </w:rPr>
        <w:t> </w:t>
      </w:r>
      <w:r>
        <w:rPr/>
        <w:t>tratamiento</w:t>
      </w:r>
      <w:r>
        <w:rPr>
          <w:spacing w:val="-15"/>
        </w:rPr>
        <w:t> </w:t>
      </w:r>
      <w:r>
        <w:rPr/>
        <w:t>para</w:t>
      </w:r>
      <w:r>
        <w:rPr>
          <w:spacing w:val="-15"/>
        </w:rPr>
        <w:t> </w:t>
      </w:r>
      <w:r>
        <w:rPr/>
        <w:t>la</w:t>
      </w:r>
      <w:r>
        <w:rPr>
          <w:spacing w:val="-15"/>
        </w:rPr>
        <w:t> </w:t>
      </w:r>
      <w:r>
        <w:rPr/>
        <w:t>elaboración</w:t>
      </w:r>
      <w:r>
        <w:rPr>
          <w:spacing w:val="-1"/>
        </w:rPr>
        <w:t> </w:t>
      </w:r>
      <w:r>
        <w:rPr/>
        <w:t>del</w:t>
      </w:r>
      <w:r>
        <w:rPr>
          <w:spacing w:val="-15"/>
        </w:rPr>
        <w:t> </w:t>
      </w:r>
      <w:r>
        <w:rPr/>
        <w:t>helado</w:t>
      </w:r>
      <w:r>
        <w:rPr>
          <w:spacing w:val="-14"/>
        </w:rPr>
        <w:t> </w:t>
      </w:r>
      <w:r>
        <w:rPr/>
        <w:t>NUTRI</w:t>
      </w:r>
      <w:r>
        <w:rPr>
          <w:spacing w:val="-16"/>
        </w:rPr>
        <w:t> </w:t>
      </w:r>
      <w:r>
        <w:rPr>
          <w:spacing w:val="-4"/>
        </w:rPr>
        <w:t>COCO</w:t>
      </w:r>
    </w:p>
    <w:p>
      <w:pPr>
        <w:pStyle w:val="BodyText"/>
        <w:spacing w:before="2"/>
        <w:rPr>
          <w:b/>
          <w:i/>
        </w:rPr>
      </w:pPr>
    </w:p>
    <w:p>
      <w:pPr>
        <w:pStyle w:val="BodyText"/>
        <w:spacing w:line="482" w:lineRule="auto"/>
        <w:ind w:left="360" w:right="695" w:firstLine="719"/>
        <w:jc w:val="both"/>
      </w:pPr>
      <w:r>
        <w:rPr/>
        <w:t>Con base en los análisis de varianza (ANOVA) para todos los atributos sensoriales, se corroboró que la formulación M-162 es significativamente superior a M-161 en todos los parámetros evaluados. A continuación, se presenta un resumen comparativo de los resultados:</w:t>
      </w:r>
    </w:p>
    <w:p>
      <w:pPr>
        <w:spacing w:line="240" w:lineRule="exact" w:before="0"/>
        <w:ind w:left="420" w:right="0" w:firstLine="0"/>
        <w:jc w:val="left"/>
        <w:rPr>
          <w:b/>
          <w:sz w:val="22"/>
        </w:rPr>
      </w:pPr>
      <w:bookmarkStart w:name="_bookmark82" w:id="84"/>
      <w:bookmarkEnd w:id="84"/>
      <w:r>
        <w:rPr/>
      </w:r>
      <w:r>
        <w:rPr>
          <w:b/>
          <w:sz w:val="22"/>
        </w:rPr>
        <w:t>Tabla</w:t>
      </w:r>
      <w:r>
        <w:rPr>
          <w:b/>
          <w:spacing w:val="21"/>
          <w:sz w:val="22"/>
        </w:rPr>
        <w:t> </w:t>
      </w:r>
      <w:r>
        <w:rPr>
          <w:b/>
          <w:spacing w:val="-5"/>
          <w:sz w:val="22"/>
        </w:rPr>
        <w:t>17.</w:t>
      </w:r>
    </w:p>
    <w:p>
      <w:pPr>
        <w:spacing w:before="124"/>
        <w:ind w:left="360" w:right="0" w:firstLine="0"/>
        <w:jc w:val="left"/>
        <w:rPr>
          <w:i/>
          <w:sz w:val="22"/>
        </w:rPr>
      </w:pPr>
      <w:r>
        <w:rPr>
          <w:i/>
          <w:sz w:val="22"/>
        </w:rPr>
        <w:t>Comparación</w:t>
      </w:r>
      <w:r>
        <w:rPr>
          <w:i/>
          <w:spacing w:val="33"/>
          <w:sz w:val="22"/>
        </w:rPr>
        <w:t> </w:t>
      </w:r>
      <w:r>
        <w:rPr>
          <w:i/>
          <w:sz w:val="22"/>
        </w:rPr>
        <w:t>de</w:t>
      </w:r>
      <w:r>
        <w:rPr>
          <w:i/>
          <w:spacing w:val="31"/>
          <w:sz w:val="22"/>
        </w:rPr>
        <w:t> </w:t>
      </w:r>
      <w:r>
        <w:rPr>
          <w:i/>
          <w:sz w:val="22"/>
        </w:rPr>
        <w:t>resultados</w:t>
      </w:r>
      <w:r>
        <w:rPr>
          <w:i/>
          <w:spacing w:val="33"/>
          <w:sz w:val="22"/>
        </w:rPr>
        <w:t> </w:t>
      </w:r>
      <w:r>
        <w:rPr>
          <w:i/>
          <w:sz w:val="22"/>
        </w:rPr>
        <w:t>sensoriales</w:t>
      </w:r>
      <w:r>
        <w:rPr>
          <w:i/>
          <w:spacing w:val="27"/>
          <w:sz w:val="22"/>
        </w:rPr>
        <w:t> </w:t>
      </w:r>
      <w:r>
        <w:rPr>
          <w:i/>
          <w:sz w:val="22"/>
        </w:rPr>
        <w:t>entre</w:t>
      </w:r>
      <w:r>
        <w:rPr>
          <w:i/>
          <w:spacing w:val="29"/>
          <w:sz w:val="22"/>
        </w:rPr>
        <w:t> </w:t>
      </w:r>
      <w:r>
        <w:rPr>
          <w:i/>
          <w:sz w:val="22"/>
        </w:rPr>
        <w:t>las</w:t>
      </w:r>
      <w:r>
        <w:rPr>
          <w:i/>
          <w:spacing w:val="28"/>
          <w:sz w:val="22"/>
        </w:rPr>
        <w:t> </w:t>
      </w:r>
      <w:r>
        <w:rPr>
          <w:i/>
          <w:sz w:val="22"/>
        </w:rPr>
        <w:t>formulaciones</w:t>
      </w:r>
      <w:r>
        <w:rPr>
          <w:i/>
          <w:spacing w:val="27"/>
          <w:sz w:val="22"/>
        </w:rPr>
        <w:t> </w:t>
      </w:r>
      <w:r>
        <w:rPr>
          <w:i/>
          <w:spacing w:val="11"/>
          <w:sz w:val="22"/>
        </w:rPr>
        <w:t>M-</w:t>
      </w:r>
      <w:r>
        <w:rPr>
          <w:i/>
          <w:sz w:val="22"/>
        </w:rPr>
        <w:t>161</w:t>
      </w:r>
      <w:r>
        <w:rPr>
          <w:i/>
          <w:spacing w:val="34"/>
          <w:sz w:val="22"/>
        </w:rPr>
        <w:t> </w:t>
      </w:r>
      <w:r>
        <w:rPr>
          <w:i/>
          <w:sz w:val="22"/>
        </w:rPr>
        <w:t>y</w:t>
      </w:r>
      <w:r>
        <w:rPr>
          <w:i/>
          <w:spacing w:val="31"/>
          <w:sz w:val="22"/>
        </w:rPr>
        <w:t> </w:t>
      </w:r>
      <w:r>
        <w:rPr>
          <w:i/>
          <w:sz w:val="22"/>
        </w:rPr>
        <w:t>M-</w:t>
      </w:r>
      <w:r>
        <w:rPr>
          <w:i/>
          <w:spacing w:val="-5"/>
          <w:sz w:val="22"/>
        </w:rPr>
        <w:t>162</w:t>
      </w:r>
    </w:p>
    <w:p>
      <w:pPr>
        <w:pStyle w:val="BodyText"/>
        <w:spacing w:before="10"/>
        <w:rPr>
          <w:i/>
          <w:sz w:val="10"/>
        </w:rPr>
      </w:pP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1"/>
        <w:gridCol w:w="1862"/>
        <w:gridCol w:w="1803"/>
        <w:gridCol w:w="1902"/>
        <w:gridCol w:w="2166"/>
      </w:tblGrid>
      <w:tr>
        <w:trPr>
          <w:trHeight w:val="281" w:hRule="atLeast"/>
        </w:trPr>
        <w:tc>
          <w:tcPr>
            <w:tcW w:w="1661" w:type="dxa"/>
            <w:tcBorders>
              <w:top w:val="single" w:sz="6" w:space="0" w:color="000000"/>
            </w:tcBorders>
          </w:tcPr>
          <w:p>
            <w:pPr>
              <w:pStyle w:val="TableParagraph"/>
              <w:jc w:val="left"/>
              <w:rPr>
                <w:sz w:val="20"/>
              </w:rPr>
            </w:pPr>
          </w:p>
        </w:tc>
        <w:tc>
          <w:tcPr>
            <w:tcW w:w="1862" w:type="dxa"/>
            <w:tcBorders>
              <w:top w:val="single" w:sz="6" w:space="0" w:color="000000"/>
            </w:tcBorders>
          </w:tcPr>
          <w:p>
            <w:pPr>
              <w:pStyle w:val="TableParagraph"/>
              <w:jc w:val="left"/>
              <w:rPr>
                <w:sz w:val="20"/>
              </w:rPr>
            </w:pPr>
          </w:p>
        </w:tc>
        <w:tc>
          <w:tcPr>
            <w:tcW w:w="1803" w:type="dxa"/>
            <w:tcBorders>
              <w:top w:val="single" w:sz="6" w:space="0" w:color="000000"/>
            </w:tcBorders>
          </w:tcPr>
          <w:p>
            <w:pPr>
              <w:pStyle w:val="TableParagraph"/>
              <w:jc w:val="left"/>
              <w:rPr>
                <w:sz w:val="20"/>
              </w:rPr>
            </w:pPr>
          </w:p>
        </w:tc>
        <w:tc>
          <w:tcPr>
            <w:tcW w:w="1902" w:type="dxa"/>
            <w:tcBorders>
              <w:top w:val="single" w:sz="6" w:space="0" w:color="000000"/>
            </w:tcBorders>
          </w:tcPr>
          <w:p>
            <w:pPr>
              <w:pStyle w:val="TableParagraph"/>
              <w:spacing w:line="261" w:lineRule="exact"/>
              <w:ind w:left="581"/>
              <w:jc w:val="left"/>
              <w:rPr>
                <w:b/>
                <w:sz w:val="24"/>
              </w:rPr>
            </w:pPr>
            <w:r>
              <w:rPr>
                <w:b/>
                <w:spacing w:val="-2"/>
                <w:sz w:val="24"/>
              </w:rPr>
              <w:t>Diferencia</w:t>
            </w:r>
          </w:p>
        </w:tc>
        <w:tc>
          <w:tcPr>
            <w:tcW w:w="2166" w:type="dxa"/>
            <w:tcBorders>
              <w:top w:val="single" w:sz="6" w:space="0" w:color="000000"/>
            </w:tcBorders>
          </w:tcPr>
          <w:p>
            <w:pPr>
              <w:pStyle w:val="TableParagraph"/>
              <w:jc w:val="left"/>
              <w:rPr>
                <w:sz w:val="20"/>
              </w:rPr>
            </w:pPr>
          </w:p>
        </w:tc>
      </w:tr>
      <w:tr>
        <w:trPr>
          <w:trHeight w:val="829" w:hRule="atLeast"/>
        </w:trPr>
        <w:tc>
          <w:tcPr>
            <w:tcW w:w="1661" w:type="dxa"/>
            <w:tcBorders>
              <w:bottom w:val="single" w:sz="6" w:space="0" w:color="000000"/>
            </w:tcBorders>
          </w:tcPr>
          <w:p>
            <w:pPr>
              <w:pStyle w:val="TableParagraph"/>
              <w:spacing w:before="3"/>
              <w:ind w:left="139"/>
              <w:jc w:val="left"/>
              <w:rPr>
                <w:b/>
                <w:sz w:val="24"/>
              </w:rPr>
            </w:pPr>
            <w:r>
              <w:rPr>
                <w:b/>
                <w:spacing w:val="-2"/>
                <w:sz w:val="24"/>
              </w:rPr>
              <w:t>Atributo</w:t>
            </w:r>
          </w:p>
        </w:tc>
        <w:tc>
          <w:tcPr>
            <w:tcW w:w="1862" w:type="dxa"/>
            <w:tcBorders>
              <w:bottom w:val="single" w:sz="6" w:space="0" w:color="000000"/>
            </w:tcBorders>
          </w:tcPr>
          <w:p>
            <w:pPr>
              <w:pStyle w:val="TableParagraph"/>
              <w:spacing w:before="3"/>
              <w:ind w:left="643"/>
              <w:jc w:val="left"/>
              <w:rPr>
                <w:b/>
                <w:sz w:val="24"/>
              </w:rPr>
            </w:pPr>
            <w:r>
              <w:rPr>
                <w:b/>
                <w:spacing w:val="-7"/>
                <w:sz w:val="24"/>
              </w:rPr>
              <w:t>M-</w:t>
            </w:r>
            <w:r>
              <w:rPr>
                <w:b/>
                <w:spacing w:val="-5"/>
                <w:sz w:val="24"/>
              </w:rPr>
              <w:t>161</w:t>
            </w:r>
          </w:p>
        </w:tc>
        <w:tc>
          <w:tcPr>
            <w:tcW w:w="1803" w:type="dxa"/>
            <w:tcBorders>
              <w:bottom w:val="single" w:sz="6" w:space="0" w:color="000000"/>
            </w:tcBorders>
          </w:tcPr>
          <w:p>
            <w:pPr>
              <w:pStyle w:val="TableParagraph"/>
              <w:spacing w:before="3"/>
              <w:ind w:left="581"/>
              <w:jc w:val="left"/>
              <w:rPr>
                <w:b/>
                <w:sz w:val="24"/>
              </w:rPr>
            </w:pPr>
            <w:r>
              <w:rPr>
                <w:b/>
                <w:spacing w:val="-6"/>
                <w:sz w:val="24"/>
              </w:rPr>
              <w:t>M-</w:t>
            </w:r>
            <w:r>
              <w:rPr>
                <w:b/>
                <w:spacing w:val="-5"/>
                <w:sz w:val="24"/>
              </w:rPr>
              <w:t>162</w:t>
            </w:r>
          </w:p>
        </w:tc>
        <w:tc>
          <w:tcPr>
            <w:tcW w:w="1902" w:type="dxa"/>
            <w:tcBorders>
              <w:bottom w:val="single" w:sz="6" w:space="0" w:color="000000"/>
            </w:tcBorders>
          </w:tcPr>
          <w:p>
            <w:pPr>
              <w:pStyle w:val="TableParagraph"/>
              <w:spacing w:before="12"/>
              <w:jc w:val="left"/>
              <w:rPr>
                <w:i/>
                <w:sz w:val="24"/>
              </w:rPr>
            </w:pPr>
          </w:p>
          <w:p>
            <w:pPr>
              <w:pStyle w:val="TableParagraph"/>
              <w:spacing w:before="1"/>
              <w:ind w:left="581"/>
              <w:jc w:val="left"/>
              <w:rPr>
                <w:b/>
                <w:sz w:val="24"/>
              </w:rPr>
            </w:pPr>
            <w:r>
              <w:rPr>
                <w:b/>
                <w:spacing w:val="-2"/>
                <w:sz w:val="24"/>
              </w:rPr>
              <w:t>(puntos)</w:t>
            </w:r>
          </w:p>
        </w:tc>
        <w:tc>
          <w:tcPr>
            <w:tcW w:w="2166" w:type="dxa"/>
            <w:tcBorders>
              <w:bottom w:val="single" w:sz="6" w:space="0" w:color="000000"/>
            </w:tcBorders>
          </w:tcPr>
          <w:p>
            <w:pPr>
              <w:pStyle w:val="TableParagraph"/>
              <w:spacing w:before="3"/>
              <w:ind w:left="482"/>
              <w:jc w:val="left"/>
              <w:rPr>
                <w:b/>
                <w:sz w:val="24"/>
              </w:rPr>
            </w:pPr>
            <w:r>
              <w:rPr>
                <w:b/>
                <w:spacing w:val="-2"/>
                <w:sz w:val="24"/>
              </w:rPr>
              <w:t>Diferencia</w:t>
            </w:r>
            <w:r>
              <w:rPr>
                <w:b/>
                <w:spacing w:val="1"/>
                <w:sz w:val="24"/>
              </w:rPr>
              <w:t> </w:t>
            </w:r>
            <w:r>
              <w:rPr>
                <w:b/>
                <w:spacing w:val="-5"/>
                <w:sz w:val="24"/>
              </w:rPr>
              <w:t>(%)</w:t>
            </w:r>
          </w:p>
        </w:tc>
      </w:tr>
      <w:tr>
        <w:trPr>
          <w:trHeight w:val="418" w:hRule="atLeast"/>
        </w:trPr>
        <w:tc>
          <w:tcPr>
            <w:tcW w:w="1661" w:type="dxa"/>
            <w:tcBorders>
              <w:top w:val="single" w:sz="6" w:space="0" w:color="000000"/>
            </w:tcBorders>
          </w:tcPr>
          <w:p>
            <w:pPr>
              <w:pStyle w:val="TableParagraph"/>
              <w:spacing w:line="272" w:lineRule="exact"/>
              <w:ind w:left="139"/>
              <w:jc w:val="left"/>
              <w:rPr>
                <w:sz w:val="24"/>
              </w:rPr>
            </w:pPr>
            <w:r>
              <w:rPr>
                <w:spacing w:val="-2"/>
                <w:sz w:val="24"/>
              </w:rPr>
              <w:t>Dulzura</w:t>
            </w:r>
          </w:p>
        </w:tc>
        <w:tc>
          <w:tcPr>
            <w:tcW w:w="1862" w:type="dxa"/>
            <w:tcBorders>
              <w:top w:val="single" w:sz="6" w:space="0" w:color="000000"/>
            </w:tcBorders>
          </w:tcPr>
          <w:p>
            <w:pPr>
              <w:pStyle w:val="TableParagraph"/>
              <w:spacing w:line="272" w:lineRule="exact"/>
              <w:ind w:left="643"/>
              <w:jc w:val="left"/>
              <w:rPr>
                <w:sz w:val="24"/>
              </w:rPr>
            </w:pPr>
            <w:r>
              <w:rPr>
                <w:spacing w:val="-4"/>
                <w:sz w:val="24"/>
              </w:rPr>
              <w:t>5.00</w:t>
            </w:r>
          </w:p>
        </w:tc>
        <w:tc>
          <w:tcPr>
            <w:tcW w:w="1803" w:type="dxa"/>
            <w:tcBorders>
              <w:top w:val="single" w:sz="6" w:space="0" w:color="000000"/>
            </w:tcBorders>
          </w:tcPr>
          <w:p>
            <w:pPr>
              <w:pStyle w:val="TableParagraph"/>
              <w:spacing w:line="272" w:lineRule="exact"/>
              <w:ind w:left="581"/>
              <w:jc w:val="left"/>
              <w:rPr>
                <w:sz w:val="24"/>
              </w:rPr>
            </w:pPr>
            <w:r>
              <w:rPr>
                <w:spacing w:val="-4"/>
                <w:sz w:val="24"/>
              </w:rPr>
              <w:t>7.50</w:t>
            </w:r>
          </w:p>
        </w:tc>
        <w:tc>
          <w:tcPr>
            <w:tcW w:w="1902" w:type="dxa"/>
            <w:tcBorders>
              <w:top w:val="single" w:sz="6" w:space="0" w:color="000000"/>
            </w:tcBorders>
          </w:tcPr>
          <w:p>
            <w:pPr>
              <w:pStyle w:val="TableParagraph"/>
              <w:spacing w:line="272" w:lineRule="exact"/>
              <w:ind w:left="581"/>
              <w:jc w:val="left"/>
              <w:rPr>
                <w:sz w:val="24"/>
              </w:rPr>
            </w:pPr>
            <w:r>
              <w:rPr>
                <w:spacing w:val="-2"/>
                <w:sz w:val="24"/>
              </w:rPr>
              <w:t>+2.50</w:t>
            </w:r>
          </w:p>
        </w:tc>
        <w:tc>
          <w:tcPr>
            <w:tcW w:w="2166" w:type="dxa"/>
            <w:tcBorders>
              <w:top w:val="single" w:sz="6" w:space="0" w:color="000000"/>
            </w:tcBorders>
          </w:tcPr>
          <w:p>
            <w:pPr>
              <w:pStyle w:val="TableParagraph"/>
              <w:spacing w:line="272" w:lineRule="exact"/>
              <w:ind w:left="482"/>
              <w:jc w:val="left"/>
              <w:rPr>
                <w:sz w:val="24"/>
              </w:rPr>
            </w:pPr>
            <w:r>
              <w:rPr>
                <w:spacing w:val="-4"/>
                <w:sz w:val="24"/>
              </w:rPr>
              <w:t>+50%</w:t>
            </w:r>
          </w:p>
        </w:tc>
      </w:tr>
      <w:tr>
        <w:trPr>
          <w:trHeight w:val="555" w:hRule="atLeast"/>
        </w:trPr>
        <w:tc>
          <w:tcPr>
            <w:tcW w:w="1661" w:type="dxa"/>
          </w:tcPr>
          <w:p>
            <w:pPr>
              <w:pStyle w:val="TableParagraph"/>
              <w:spacing w:before="135"/>
              <w:ind w:left="139"/>
              <w:jc w:val="left"/>
              <w:rPr>
                <w:sz w:val="24"/>
              </w:rPr>
            </w:pPr>
            <w:r>
              <w:rPr>
                <w:spacing w:val="-2"/>
                <w:sz w:val="24"/>
              </w:rPr>
              <w:t>Acidez</w:t>
            </w:r>
          </w:p>
        </w:tc>
        <w:tc>
          <w:tcPr>
            <w:tcW w:w="1862" w:type="dxa"/>
          </w:tcPr>
          <w:p>
            <w:pPr>
              <w:pStyle w:val="TableParagraph"/>
              <w:spacing w:before="135"/>
              <w:ind w:left="643"/>
              <w:jc w:val="left"/>
              <w:rPr>
                <w:sz w:val="24"/>
              </w:rPr>
            </w:pPr>
            <w:r>
              <w:rPr>
                <w:spacing w:val="-4"/>
                <w:sz w:val="24"/>
              </w:rPr>
              <w:t>5.00</w:t>
            </w:r>
          </w:p>
        </w:tc>
        <w:tc>
          <w:tcPr>
            <w:tcW w:w="1803" w:type="dxa"/>
          </w:tcPr>
          <w:p>
            <w:pPr>
              <w:pStyle w:val="TableParagraph"/>
              <w:spacing w:before="135"/>
              <w:ind w:left="581"/>
              <w:jc w:val="left"/>
              <w:rPr>
                <w:sz w:val="24"/>
              </w:rPr>
            </w:pPr>
            <w:r>
              <w:rPr>
                <w:spacing w:val="-4"/>
                <w:sz w:val="24"/>
              </w:rPr>
              <w:t>6.75</w:t>
            </w:r>
          </w:p>
        </w:tc>
        <w:tc>
          <w:tcPr>
            <w:tcW w:w="1902" w:type="dxa"/>
          </w:tcPr>
          <w:p>
            <w:pPr>
              <w:pStyle w:val="TableParagraph"/>
              <w:spacing w:before="135"/>
              <w:ind w:left="581"/>
              <w:jc w:val="left"/>
              <w:rPr>
                <w:sz w:val="24"/>
              </w:rPr>
            </w:pPr>
            <w:r>
              <w:rPr>
                <w:spacing w:val="-2"/>
                <w:sz w:val="24"/>
              </w:rPr>
              <w:t>+1.75</w:t>
            </w:r>
          </w:p>
        </w:tc>
        <w:tc>
          <w:tcPr>
            <w:tcW w:w="2166" w:type="dxa"/>
          </w:tcPr>
          <w:p>
            <w:pPr>
              <w:pStyle w:val="TableParagraph"/>
              <w:spacing w:before="135"/>
              <w:ind w:left="482"/>
              <w:jc w:val="left"/>
              <w:rPr>
                <w:sz w:val="24"/>
              </w:rPr>
            </w:pPr>
            <w:r>
              <w:rPr>
                <w:spacing w:val="-4"/>
                <w:sz w:val="24"/>
              </w:rPr>
              <w:t>+35%</w:t>
            </w:r>
          </w:p>
        </w:tc>
      </w:tr>
      <w:tr>
        <w:trPr>
          <w:trHeight w:val="554" w:hRule="atLeast"/>
        </w:trPr>
        <w:tc>
          <w:tcPr>
            <w:tcW w:w="1661" w:type="dxa"/>
          </w:tcPr>
          <w:p>
            <w:pPr>
              <w:pStyle w:val="TableParagraph"/>
              <w:spacing w:before="134"/>
              <w:ind w:left="139"/>
              <w:jc w:val="left"/>
              <w:rPr>
                <w:sz w:val="24"/>
              </w:rPr>
            </w:pPr>
            <w:r>
              <w:rPr>
                <w:spacing w:val="-2"/>
                <w:sz w:val="24"/>
              </w:rPr>
              <w:t>Color</w:t>
            </w:r>
          </w:p>
        </w:tc>
        <w:tc>
          <w:tcPr>
            <w:tcW w:w="1862" w:type="dxa"/>
          </w:tcPr>
          <w:p>
            <w:pPr>
              <w:pStyle w:val="TableParagraph"/>
              <w:spacing w:before="134"/>
              <w:ind w:left="643"/>
              <w:jc w:val="left"/>
              <w:rPr>
                <w:sz w:val="24"/>
              </w:rPr>
            </w:pPr>
            <w:r>
              <w:rPr>
                <w:spacing w:val="-4"/>
                <w:sz w:val="24"/>
              </w:rPr>
              <w:t>3.00</w:t>
            </w:r>
          </w:p>
        </w:tc>
        <w:tc>
          <w:tcPr>
            <w:tcW w:w="1803" w:type="dxa"/>
          </w:tcPr>
          <w:p>
            <w:pPr>
              <w:pStyle w:val="TableParagraph"/>
              <w:spacing w:before="134"/>
              <w:ind w:left="581"/>
              <w:jc w:val="left"/>
              <w:rPr>
                <w:sz w:val="24"/>
              </w:rPr>
            </w:pPr>
            <w:r>
              <w:rPr>
                <w:spacing w:val="-4"/>
                <w:sz w:val="24"/>
              </w:rPr>
              <w:t>9.00</w:t>
            </w:r>
          </w:p>
        </w:tc>
        <w:tc>
          <w:tcPr>
            <w:tcW w:w="1902" w:type="dxa"/>
          </w:tcPr>
          <w:p>
            <w:pPr>
              <w:pStyle w:val="TableParagraph"/>
              <w:spacing w:before="134"/>
              <w:ind w:left="581"/>
              <w:jc w:val="left"/>
              <w:rPr>
                <w:sz w:val="24"/>
              </w:rPr>
            </w:pPr>
            <w:r>
              <w:rPr>
                <w:spacing w:val="-2"/>
                <w:sz w:val="24"/>
              </w:rPr>
              <w:t>+6.00</w:t>
            </w:r>
          </w:p>
        </w:tc>
        <w:tc>
          <w:tcPr>
            <w:tcW w:w="2166" w:type="dxa"/>
          </w:tcPr>
          <w:p>
            <w:pPr>
              <w:pStyle w:val="TableParagraph"/>
              <w:spacing w:before="134"/>
              <w:ind w:left="482"/>
              <w:jc w:val="left"/>
              <w:rPr>
                <w:sz w:val="24"/>
              </w:rPr>
            </w:pPr>
            <w:r>
              <w:rPr>
                <w:spacing w:val="-2"/>
                <w:sz w:val="24"/>
              </w:rPr>
              <w:t>+200%</w:t>
            </w:r>
          </w:p>
        </w:tc>
      </w:tr>
      <w:tr>
        <w:trPr>
          <w:trHeight w:val="547" w:hRule="atLeast"/>
        </w:trPr>
        <w:tc>
          <w:tcPr>
            <w:tcW w:w="1661" w:type="dxa"/>
          </w:tcPr>
          <w:p>
            <w:pPr>
              <w:pStyle w:val="TableParagraph"/>
              <w:spacing w:before="134"/>
              <w:ind w:left="139"/>
              <w:jc w:val="left"/>
              <w:rPr>
                <w:sz w:val="24"/>
              </w:rPr>
            </w:pPr>
            <w:r>
              <w:rPr>
                <w:spacing w:val="-4"/>
                <w:sz w:val="24"/>
              </w:rPr>
              <w:t>Olor</w:t>
            </w:r>
          </w:p>
        </w:tc>
        <w:tc>
          <w:tcPr>
            <w:tcW w:w="1862" w:type="dxa"/>
          </w:tcPr>
          <w:p>
            <w:pPr>
              <w:pStyle w:val="TableParagraph"/>
              <w:spacing w:before="134"/>
              <w:ind w:left="643"/>
              <w:jc w:val="left"/>
              <w:rPr>
                <w:sz w:val="24"/>
              </w:rPr>
            </w:pPr>
            <w:r>
              <w:rPr>
                <w:spacing w:val="-4"/>
                <w:sz w:val="24"/>
              </w:rPr>
              <w:t>5.50</w:t>
            </w:r>
          </w:p>
        </w:tc>
        <w:tc>
          <w:tcPr>
            <w:tcW w:w="1803" w:type="dxa"/>
          </w:tcPr>
          <w:p>
            <w:pPr>
              <w:pStyle w:val="TableParagraph"/>
              <w:spacing w:before="134"/>
              <w:ind w:left="581"/>
              <w:jc w:val="left"/>
              <w:rPr>
                <w:sz w:val="24"/>
              </w:rPr>
            </w:pPr>
            <w:r>
              <w:rPr>
                <w:spacing w:val="-4"/>
                <w:sz w:val="24"/>
              </w:rPr>
              <w:t>7.50</w:t>
            </w:r>
          </w:p>
        </w:tc>
        <w:tc>
          <w:tcPr>
            <w:tcW w:w="1902" w:type="dxa"/>
          </w:tcPr>
          <w:p>
            <w:pPr>
              <w:pStyle w:val="TableParagraph"/>
              <w:spacing w:before="134"/>
              <w:ind w:left="581"/>
              <w:jc w:val="left"/>
              <w:rPr>
                <w:sz w:val="24"/>
              </w:rPr>
            </w:pPr>
            <w:r>
              <w:rPr>
                <w:spacing w:val="-2"/>
                <w:sz w:val="24"/>
              </w:rPr>
              <w:t>+2.00</w:t>
            </w:r>
          </w:p>
        </w:tc>
        <w:tc>
          <w:tcPr>
            <w:tcW w:w="2166" w:type="dxa"/>
          </w:tcPr>
          <w:p>
            <w:pPr>
              <w:pStyle w:val="TableParagraph"/>
              <w:spacing w:before="134"/>
              <w:ind w:left="482"/>
              <w:jc w:val="left"/>
              <w:rPr>
                <w:sz w:val="24"/>
              </w:rPr>
            </w:pPr>
            <w:r>
              <w:rPr>
                <w:spacing w:val="-4"/>
                <w:sz w:val="24"/>
              </w:rPr>
              <w:t>+36%</w:t>
            </w:r>
          </w:p>
        </w:tc>
      </w:tr>
      <w:tr>
        <w:trPr>
          <w:trHeight w:val="537" w:hRule="atLeast"/>
        </w:trPr>
        <w:tc>
          <w:tcPr>
            <w:tcW w:w="1661" w:type="dxa"/>
          </w:tcPr>
          <w:p>
            <w:pPr>
              <w:pStyle w:val="TableParagraph"/>
              <w:spacing w:before="127"/>
              <w:ind w:left="139"/>
              <w:jc w:val="left"/>
              <w:rPr>
                <w:sz w:val="24"/>
              </w:rPr>
            </w:pPr>
            <w:r>
              <w:rPr>
                <w:spacing w:val="-2"/>
                <w:sz w:val="24"/>
              </w:rPr>
              <w:t>Sabor</w:t>
            </w:r>
          </w:p>
        </w:tc>
        <w:tc>
          <w:tcPr>
            <w:tcW w:w="1862" w:type="dxa"/>
          </w:tcPr>
          <w:p>
            <w:pPr>
              <w:pStyle w:val="TableParagraph"/>
              <w:spacing w:before="127"/>
              <w:ind w:left="643"/>
              <w:jc w:val="left"/>
              <w:rPr>
                <w:sz w:val="24"/>
              </w:rPr>
            </w:pPr>
            <w:r>
              <w:rPr>
                <w:spacing w:val="-4"/>
                <w:sz w:val="24"/>
              </w:rPr>
              <w:t>4.00</w:t>
            </w:r>
          </w:p>
        </w:tc>
        <w:tc>
          <w:tcPr>
            <w:tcW w:w="1803" w:type="dxa"/>
          </w:tcPr>
          <w:p>
            <w:pPr>
              <w:pStyle w:val="TableParagraph"/>
              <w:spacing w:before="127"/>
              <w:ind w:left="581"/>
              <w:jc w:val="left"/>
              <w:rPr>
                <w:sz w:val="24"/>
              </w:rPr>
            </w:pPr>
            <w:r>
              <w:rPr>
                <w:spacing w:val="-4"/>
                <w:sz w:val="24"/>
              </w:rPr>
              <w:t>9.00</w:t>
            </w:r>
          </w:p>
        </w:tc>
        <w:tc>
          <w:tcPr>
            <w:tcW w:w="1902" w:type="dxa"/>
          </w:tcPr>
          <w:p>
            <w:pPr>
              <w:pStyle w:val="TableParagraph"/>
              <w:spacing w:before="127"/>
              <w:ind w:left="581"/>
              <w:jc w:val="left"/>
              <w:rPr>
                <w:sz w:val="24"/>
              </w:rPr>
            </w:pPr>
            <w:r>
              <w:rPr>
                <w:spacing w:val="-2"/>
                <w:sz w:val="24"/>
              </w:rPr>
              <w:t>+5.00</w:t>
            </w:r>
          </w:p>
        </w:tc>
        <w:tc>
          <w:tcPr>
            <w:tcW w:w="2166" w:type="dxa"/>
          </w:tcPr>
          <w:p>
            <w:pPr>
              <w:pStyle w:val="TableParagraph"/>
              <w:spacing w:before="127"/>
              <w:ind w:left="482"/>
              <w:jc w:val="left"/>
              <w:rPr>
                <w:sz w:val="24"/>
              </w:rPr>
            </w:pPr>
            <w:r>
              <w:rPr>
                <w:spacing w:val="-2"/>
                <w:sz w:val="24"/>
              </w:rPr>
              <w:t>+125%</w:t>
            </w:r>
          </w:p>
        </w:tc>
      </w:tr>
      <w:tr>
        <w:trPr>
          <w:trHeight w:val="676" w:hRule="atLeast"/>
        </w:trPr>
        <w:tc>
          <w:tcPr>
            <w:tcW w:w="1661" w:type="dxa"/>
            <w:tcBorders>
              <w:bottom w:val="single" w:sz="6" w:space="0" w:color="000000"/>
            </w:tcBorders>
          </w:tcPr>
          <w:p>
            <w:pPr>
              <w:pStyle w:val="TableParagraph"/>
              <w:spacing w:before="124"/>
              <w:ind w:left="139"/>
              <w:jc w:val="left"/>
              <w:rPr>
                <w:sz w:val="24"/>
              </w:rPr>
            </w:pPr>
            <w:r>
              <w:rPr>
                <w:spacing w:val="-2"/>
                <w:sz w:val="24"/>
              </w:rPr>
              <w:t>Aroma</w:t>
            </w:r>
          </w:p>
        </w:tc>
        <w:tc>
          <w:tcPr>
            <w:tcW w:w="1862" w:type="dxa"/>
            <w:tcBorders>
              <w:bottom w:val="single" w:sz="6" w:space="0" w:color="000000"/>
            </w:tcBorders>
          </w:tcPr>
          <w:p>
            <w:pPr>
              <w:pStyle w:val="TableParagraph"/>
              <w:spacing w:before="124"/>
              <w:ind w:left="643"/>
              <w:jc w:val="left"/>
              <w:rPr>
                <w:sz w:val="24"/>
              </w:rPr>
            </w:pPr>
            <w:r>
              <w:rPr>
                <w:spacing w:val="-4"/>
                <w:sz w:val="24"/>
              </w:rPr>
              <w:t>5.00</w:t>
            </w:r>
          </w:p>
        </w:tc>
        <w:tc>
          <w:tcPr>
            <w:tcW w:w="1803" w:type="dxa"/>
            <w:tcBorders>
              <w:bottom w:val="single" w:sz="6" w:space="0" w:color="000000"/>
            </w:tcBorders>
          </w:tcPr>
          <w:p>
            <w:pPr>
              <w:pStyle w:val="TableParagraph"/>
              <w:spacing w:before="124"/>
              <w:ind w:left="581"/>
              <w:jc w:val="left"/>
              <w:rPr>
                <w:sz w:val="24"/>
              </w:rPr>
            </w:pPr>
            <w:r>
              <w:rPr>
                <w:spacing w:val="-4"/>
                <w:sz w:val="24"/>
              </w:rPr>
              <w:t>8.00</w:t>
            </w:r>
          </w:p>
        </w:tc>
        <w:tc>
          <w:tcPr>
            <w:tcW w:w="1902" w:type="dxa"/>
            <w:tcBorders>
              <w:bottom w:val="single" w:sz="6" w:space="0" w:color="000000"/>
            </w:tcBorders>
          </w:tcPr>
          <w:p>
            <w:pPr>
              <w:pStyle w:val="TableParagraph"/>
              <w:spacing w:before="124"/>
              <w:ind w:left="581"/>
              <w:jc w:val="left"/>
              <w:rPr>
                <w:sz w:val="24"/>
              </w:rPr>
            </w:pPr>
            <w:r>
              <w:rPr>
                <w:spacing w:val="-2"/>
                <w:sz w:val="24"/>
              </w:rPr>
              <w:t>+3.00</w:t>
            </w:r>
          </w:p>
        </w:tc>
        <w:tc>
          <w:tcPr>
            <w:tcW w:w="2166" w:type="dxa"/>
            <w:tcBorders>
              <w:bottom w:val="single" w:sz="6" w:space="0" w:color="000000"/>
            </w:tcBorders>
          </w:tcPr>
          <w:p>
            <w:pPr>
              <w:pStyle w:val="TableParagraph"/>
              <w:spacing w:before="124"/>
              <w:ind w:left="482"/>
              <w:jc w:val="left"/>
              <w:rPr>
                <w:sz w:val="24"/>
              </w:rPr>
            </w:pPr>
            <w:r>
              <w:rPr>
                <w:spacing w:val="-4"/>
                <w:sz w:val="24"/>
              </w:rPr>
              <w:t>+60%</w:t>
            </w:r>
          </w:p>
        </w:tc>
      </w:tr>
    </w:tbl>
    <w:p>
      <w:pPr>
        <w:pStyle w:val="TableParagraph"/>
        <w:spacing w:after="0"/>
        <w:jc w:val="left"/>
        <w:rPr>
          <w:sz w:val="24"/>
        </w:rPr>
        <w:sectPr>
          <w:pgSz w:w="12240" w:h="15840"/>
          <w:pgMar w:header="737" w:footer="0" w:top="1180" w:bottom="280" w:left="1080" w:right="720"/>
        </w:sectPr>
      </w:pPr>
    </w:p>
    <w:p>
      <w:pPr>
        <w:pStyle w:val="BodyText"/>
        <w:spacing w:before="15" w:after="1"/>
        <w:rPr>
          <w:i/>
          <w:sz w:val="20"/>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8"/>
        <w:gridCol w:w="1279"/>
        <w:gridCol w:w="1891"/>
        <w:gridCol w:w="1936"/>
        <w:gridCol w:w="2165"/>
      </w:tblGrid>
      <w:tr>
        <w:trPr>
          <w:trHeight w:val="429" w:hRule="atLeast"/>
        </w:trPr>
        <w:tc>
          <w:tcPr>
            <w:tcW w:w="2108" w:type="dxa"/>
            <w:tcBorders>
              <w:top w:val="single" w:sz="6" w:space="0" w:color="000000"/>
            </w:tcBorders>
          </w:tcPr>
          <w:p>
            <w:pPr>
              <w:pStyle w:val="TableParagraph"/>
              <w:spacing w:before="16"/>
              <w:ind w:left="124"/>
              <w:jc w:val="left"/>
              <w:rPr>
                <w:sz w:val="24"/>
              </w:rPr>
            </w:pPr>
            <w:r>
              <w:rPr>
                <w:spacing w:val="-2"/>
                <w:sz w:val="24"/>
              </w:rPr>
              <w:t>Consistencia</w:t>
            </w:r>
          </w:p>
        </w:tc>
        <w:tc>
          <w:tcPr>
            <w:tcW w:w="1279" w:type="dxa"/>
            <w:tcBorders>
              <w:top w:val="single" w:sz="6" w:space="0" w:color="000000"/>
            </w:tcBorders>
          </w:tcPr>
          <w:p>
            <w:pPr>
              <w:pStyle w:val="TableParagraph"/>
              <w:spacing w:before="16"/>
              <w:ind w:left="177"/>
              <w:jc w:val="left"/>
              <w:rPr>
                <w:sz w:val="24"/>
              </w:rPr>
            </w:pPr>
            <w:r>
              <w:rPr>
                <w:spacing w:val="-4"/>
                <w:sz w:val="24"/>
              </w:rPr>
              <w:t>5.00</w:t>
            </w:r>
          </w:p>
        </w:tc>
        <w:tc>
          <w:tcPr>
            <w:tcW w:w="1891" w:type="dxa"/>
            <w:tcBorders>
              <w:top w:val="single" w:sz="6" w:space="0" w:color="000000"/>
            </w:tcBorders>
          </w:tcPr>
          <w:p>
            <w:pPr>
              <w:pStyle w:val="TableParagraph"/>
              <w:spacing w:before="16"/>
              <w:ind w:left="703"/>
              <w:jc w:val="left"/>
              <w:rPr>
                <w:sz w:val="24"/>
              </w:rPr>
            </w:pPr>
            <w:r>
              <w:rPr>
                <w:spacing w:val="-4"/>
                <w:sz w:val="24"/>
              </w:rPr>
              <w:t>7.50</w:t>
            </w:r>
          </w:p>
        </w:tc>
        <w:tc>
          <w:tcPr>
            <w:tcW w:w="1936" w:type="dxa"/>
            <w:tcBorders>
              <w:top w:val="single" w:sz="6" w:space="0" w:color="000000"/>
            </w:tcBorders>
          </w:tcPr>
          <w:p>
            <w:pPr>
              <w:pStyle w:val="TableParagraph"/>
              <w:spacing w:before="16"/>
              <w:ind w:left="610"/>
              <w:jc w:val="left"/>
              <w:rPr>
                <w:sz w:val="24"/>
              </w:rPr>
            </w:pPr>
            <w:r>
              <w:rPr>
                <w:spacing w:val="-2"/>
                <w:sz w:val="24"/>
              </w:rPr>
              <w:t>+2.50</w:t>
            </w:r>
          </w:p>
        </w:tc>
        <w:tc>
          <w:tcPr>
            <w:tcW w:w="2165" w:type="dxa"/>
            <w:tcBorders>
              <w:top w:val="single" w:sz="6" w:space="0" w:color="000000"/>
            </w:tcBorders>
          </w:tcPr>
          <w:p>
            <w:pPr>
              <w:pStyle w:val="TableParagraph"/>
              <w:spacing w:before="16"/>
              <w:ind w:left="477"/>
              <w:jc w:val="left"/>
              <w:rPr>
                <w:sz w:val="24"/>
              </w:rPr>
            </w:pPr>
            <w:r>
              <w:rPr>
                <w:spacing w:val="-4"/>
                <w:sz w:val="24"/>
              </w:rPr>
              <w:t>+50%</w:t>
            </w:r>
          </w:p>
        </w:tc>
      </w:tr>
      <w:tr>
        <w:trPr>
          <w:trHeight w:val="538" w:hRule="atLeast"/>
        </w:trPr>
        <w:tc>
          <w:tcPr>
            <w:tcW w:w="2108" w:type="dxa"/>
          </w:tcPr>
          <w:p>
            <w:pPr>
              <w:pStyle w:val="TableParagraph"/>
              <w:spacing w:before="127"/>
              <w:ind w:left="124"/>
              <w:jc w:val="left"/>
              <w:rPr>
                <w:b/>
                <w:sz w:val="24"/>
              </w:rPr>
            </w:pPr>
            <w:r>
              <w:rPr>
                <w:b/>
                <w:sz w:val="24"/>
              </w:rPr>
              <w:t>Promedio</w:t>
            </w:r>
            <w:r>
              <w:rPr>
                <w:b/>
                <w:spacing w:val="-2"/>
                <w:sz w:val="24"/>
              </w:rPr>
              <w:t> general</w:t>
            </w:r>
          </w:p>
        </w:tc>
        <w:tc>
          <w:tcPr>
            <w:tcW w:w="1279" w:type="dxa"/>
          </w:tcPr>
          <w:p>
            <w:pPr>
              <w:pStyle w:val="TableParagraph"/>
              <w:spacing w:before="127"/>
              <w:ind w:left="177"/>
              <w:jc w:val="left"/>
              <w:rPr>
                <w:b/>
                <w:sz w:val="24"/>
              </w:rPr>
            </w:pPr>
            <w:r>
              <w:rPr>
                <w:b/>
                <w:spacing w:val="-4"/>
                <w:sz w:val="24"/>
              </w:rPr>
              <w:t>4.64</w:t>
            </w:r>
          </w:p>
        </w:tc>
        <w:tc>
          <w:tcPr>
            <w:tcW w:w="1891" w:type="dxa"/>
          </w:tcPr>
          <w:p>
            <w:pPr>
              <w:pStyle w:val="TableParagraph"/>
              <w:spacing w:before="127"/>
              <w:ind w:left="703"/>
              <w:jc w:val="left"/>
              <w:rPr>
                <w:b/>
                <w:sz w:val="24"/>
              </w:rPr>
            </w:pPr>
            <w:r>
              <w:rPr>
                <w:b/>
                <w:spacing w:val="-4"/>
                <w:sz w:val="24"/>
              </w:rPr>
              <w:t>7.89</w:t>
            </w:r>
          </w:p>
        </w:tc>
        <w:tc>
          <w:tcPr>
            <w:tcW w:w="1936" w:type="dxa"/>
          </w:tcPr>
          <w:p>
            <w:pPr>
              <w:pStyle w:val="TableParagraph"/>
              <w:spacing w:before="127"/>
              <w:ind w:left="610"/>
              <w:jc w:val="left"/>
              <w:rPr>
                <w:b/>
                <w:sz w:val="24"/>
              </w:rPr>
            </w:pPr>
            <w:r>
              <w:rPr>
                <w:b/>
                <w:spacing w:val="-2"/>
                <w:sz w:val="24"/>
              </w:rPr>
              <w:t>+3.25</w:t>
            </w:r>
          </w:p>
        </w:tc>
        <w:tc>
          <w:tcPr>
            <w:tcW w:w="2165" w:type="dxa"/>
          </w:tcPr>
          <w:p>
            <w:pPr>
              <w:pStyle w:val="TableParagraph"/>
              <w:spacing w:before="127"/>
              <w:ind w:left="477"/>
              <w:jc w:val="left"/>
              <w:rPr>
                <w:b/>
                <w:sz w:val="24"/>
              </w:rPr>
            </w:pPr>
            <w:r>
              <w:rPr>
                <w:b/>
                <w:spacing w:val="-4"/>
                <w:sz w:val="24"/>
              </w:rPr>
              <w:t>+70%</w:t>
            </w:r>
          </w:p>
        </w:tc>
      </w:tr>
      <w:tr>
        <w:trPr>
          <w:trHeight w:val="417" w:hRule="atLeast"/>
        </w:trPr>
        <w:tc>
          <w:tcPr>
            <w:tcW w:w="2108" w:type="dxa"/>
          </w:tcPr>
          <w:p>
            <w:pPr>
              <w:pStyle w:val="TableParagraph"/>
              <w:jc w:val="left"/>
              <w:rPr>
                <w:sz w:val="22"/>
              </w:rPr>
            </w:pPr>
          </w:p>
        </w:tc>
        <w:tc>
          <w:tcPr>
            <w:tcW w:w="1279" w:type="dxa"/>
          </w:tcPr>
          <w:p>
            <w:pPr>
              <w:pStyle w:val="TableParagraph"/>
              <w:jc w:val="left"/>
              <w:rPr>
                <w:sz w:val="22"/>
              </w:rPr>
            </w:pPr>
          </w:p>
        </w:tc>
        <w:tc>
          <w:tcPr>
            <w:tcW w:w="1891" w:type="dxa"/>
          </w:tcPr>
          <w:p>
            <w:pPr>
              <w:pStyle w:val="TableParagraph"/>
              <w:jc w:val="left"/>
              <w:rPr>
                <w:sz w:val="22"/>
              </w:rPr>
            </w:pPr>
          </w:p>
        </w:tc>
        <w:tc>
          <w:tcPr>
            <w:tcW w:w="1936" w:type="dxa"/>
          </w:tcPr>
          <w:p>
            <w:pPr>
              <w:pStyle w:val="TableParagraph"/>
              <w:spacing w:line="272" w:lineRule="exact" w:before="125"/>
              <w:ind w:left="610"/>
              <w:jc w:val="left"/>
              <w:rPr>
                <w:b/>
                <w:sz w:val="24"/>
              </w:rPr>
            </w:pPr>
            <w:r>
              <w:rPr>
                <w:b/>
                <w:spacing w:val="-2"/>
                <w:sz w:val="24"/>
              </w:rPr>
              <w:t>Diferencia</w:t>
            </w:r>
          </w:p>
        </w:tc>
        <w:tc>
          <w:tcPr>
            <w:tcW w:w="2165" w:type="dxa"/>
          </w:tcPr>
          <w:p>
            <w:pPr>
              <w:pStyle w:val="TableParagraph"/>
              <w:jc w:val="left"/>
              <w:rPr>
                <w:sz w:val="22"/>
              </w:rPr>
            </w:pPr>
          </w:p>
        </w:tc>
      </w:tr>
      <w:tr>
        <w:trPr>
          <w:trHeight w:val="812" w:hRule="atLeast"/>
        </w:trPr>
        <w:tc>
          <w:tcPr>
            <w:tcW w:w="2108" w:type="dxa"/>
            <w:tcBorders>
              <w:bottom w:val="single" w:sz="6" w:space="0" w:color="000000"/>
            </w:tcBorders>
          </w:tcPr>
          <w:p>
            <w:pPr>
              <w:pStyle w:val="TableParagraph"/>
              <w:spacing w:before="5"/>
              <w:ind w:left="124"/>
              <w:jc w:val="left"/>
              <w:rPr>
                <w:b/>
                <w:sz w:val="24"/>
              </w:rPr>
            </w:pPr>
            <w:r>
              <w:rPr>
                <w:b/>
                <w:spacing w:val="-2"/>
                <w:sz w:val="24"/>
              </w:rPr>
              <w:t>Aceptación</w:t>
            </w:r>
          </w:p>
        </w:tc>
        <w:tc>
          <w:tcPr>
            <w:tcW w:w="1279" w:type="dxa"/>
            <w:tcBorders>
              <w:bottom w:val="single" w:sz="6" w:space="0" w:color="000000"/>
            </w:tcBorders>
          </w:tcPr>
          <w:p>
            <w:pPr>
              <w:pStyle w:val="TableParagraph"/>
              <w:spacing w:before="5"/>
              <w:ind w:left="177"/>
              <w:jc w:val="left"/>
              <w:rPr>
                <w:b/>
                <w:sz w:val="24"/>
              </w:rPr>
            </w:pPr>
            <w:r>
              <w:rPr>
                <w:b/>
                <w:spacing w:val="-5"/>
                <w:sz w:val="24"/>
              </w:rPr>
              <w:t>0%</w:t>
            </w:r>
          </w:p>
        </w:tc>
        <w:tc>
          <w:tcPr>
            <w:tcW w:w="1891" w:type="dxa"/>
            <w:tcBorders>
              <w:bottom w:val="single" w:sz="6" w:space="0" w:color="000000"/>
            </w:tcBorders>
          </w:tcPr>
          <w:p>
            <w:pPr>
              <w:pStyle w:val="TableParagraph"/>
              <w:spacing w:before="5"/>
              <w:ind w:left="703"/>
              <w:jc w:val="left"/>
              <w:rPr>
                <w:b/>
                <w:sz w:val="24"/>
              </w:rPr>
            </w:pPr>
            <w:r>
              <w:rPr>
                <w:b/>
                <w:spacing w:val="-4"/>
                <w:sz w:val="24"/>
              </w:rPr>
              <w:t>100%</w:t>
            </w:r>
          </w:p>
        </w:tc>
        <w:tc>
          <w:tcPr>
            <w:tcW w:w="1936" w:type="dxa"/>
            <w:tcBorders>
              <w:bottom w:val="single" w:sz="6" w:space="0" w:color="000000"/>
            </w:tcBorders>
          </w:tcPr>
          <w:p>
            <w:pPr>
              <w:pStyle w:val="TableParagraph"/>
              <w:spacing w:before="260"/>
              <w:ind w:left="610"/>
              <w:jc w:val="left"/>
              <w:rPr>
                <w:b/>
                <w:sz w:val="24"/>
              </w:rPr>
            </w:pPr>
            <w:r>
              <w:rPr>
                <w:b/>
                <w:spacing w:val="-2"/>
                <w:sz w:val="24"/>
              </w:rPr>
              <w:t>absoluta</w:t>
            </w:r>
          </w:p>
        </w:tc>
        <w:tc>
          <w:tcPr>
            <w:tcW w:w="2165" w:type="dxa"/>
            <w:tcBorders>
              <w:bottom w:val="single" w:sz="6" w:space="0" w:color="000000"/>
            </w:tcBorders>
          </w:tcPr>
          <w:p>
            <w:pPr>
              <w:pStyle w:val="TableParagraph"/>
              <w:spacing w:before="5"/>
              <w:ind w:left="477"/>
              <w:jc w:val="left"/>
              <w:rPr>
                <w:sz w:val="24"/>
              </w:rPr>
            </w:pPr>
            <w:r>
              <w:rPr>
                <w:sz w:val="24"/>
              </w:rPr>
              <w:t>—</w:t>
            </w:r>
          </w:p>
        </w:tc>
      </w:tr>
    </w:tbl>
    <w:p>
      <w:pPr>
        <w:spacing w:before="7"/>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77" w:lineRule="auto" w:before="134"/>
        <w:ind w:left="360" w:right="701" w:firstLine="719"/>
        <w:jc w:val="both"/>
      </w:pPr>
      <w:r>
        <w:rPr/>
        <w:t>Considerando estos resultados, se identifica a la formulación M-162 como el mejor tratamiento para la elaboración del helado funcional NUTRI COCO. Esta formulación se caracteriza por: mayor contenido de crema de coco (25%), menor contenido de azúcar de coco (9%), mayor contenido de pulpa de coco (7%), y mayor contenido de stevia (0.4%).</w:t>
      </w:r>
    </w:p>
    <w:p>
      <w:pPr>
        <w:pStyle w:val="BodyText"/>
        <w:spacing w:line="482" w:lineRule="auto" w:before="5"/>
        <w:ind w:left="360" w:right="695" w:firstLine="719"/>
        <w:jc w:val="both"/>
      </w:pPr>
      <w:r>
        <w:rPr/>
        <w:t>Las</w:t>
      </w:r>
      <w:r>
        <w:rPr>
          <w:spacing w:val="-15"/>
        </w:rPr>
        <w:t> </w:t>
      </w:r>
      <w:r>
        <w:rPr/>
        <w:t>ventajas</w:t>
      </w:r>
      <w:r>
        <w:rPr>
          <w:spacing w:val="-14"/>
        </w:rPr>
        <w:t> </w:t>
      </w:r>
      <w:r>
        <w:rPr/>
        <w:t>de</w:t>
      </w:r>
      <w:r>
        <w:rPr>
          <w:spacing w:val="-15"/>
        </w:rPr>
        <w:t> </w:t>
      </w:r>
      <w:r>
        <w:rPr/>
        <w:t>M-162</w:t>
      </w:r>
      <w:r>
        <w:rPr>
          <w:spacing w:val="-12"/>
        </w:rPr>
        <w:t> </w:t>
      </w:r>
      <w:r>
        <w:rPr/>
        <w:t>sobre</w:t>
      </w:r>
      <w:r>
        <w:rPr>
          <w:spacing w:val="-15"/>
        </w:rPr>
        <w:t> </w:t>
      </w:r>
      <w:r>
        <w:rPr/>
        <w:t>M-161</w:t>
      </w:r>
      <w:r>
        <w:rPr>
          <w:spacing w:val="-6"/>
        </w:rPr>
        <w:t> </w:t>
      </w:r>
      <w:r>
        <w:rPr/>
        <w:t>incluyen: mejor perfil</w:t>
      </w:r>
      <w:r>
        <w:rPr>
          <w:spacing w:val="-10"/>
        </w:rPr>
        <w:t> </w:t>
      </w:r>
      <w:r>
        <w:rPr/>
        <w:t>sensorial</w:t>
      </w:r>
      <w:r>
        <w:rPr>
          <w:spacing w:val="18"/>
        </w:rPr>
        <w:t> </w:t>
      </w:r>
      <w:r>
        <w:rPr/>
        <w:t>en</w:t>
      </w:r>
      <w:r>
        <w:rPr>
          <w:spacing w:val="-6"/>
        </w:rPr>
        <w:t> </w:t>
      </w:r>
      <w:r>
        <w:rPr/>
        <w:t>todos</w:t>
      </w:r>
      <w:r>
        <w:rPr>
          <w:spacing w:val="-14"/>
        </w:rPr>
        <w:t> </w:t>
      </w:r>
      <w:r>
        <w:rPr/>
        <w:t>los</w:t>
      </w:r>
      <w:r>
        <w:rPr>
          <w:spacing w:val="-12"/>
        </w:rPr>
        <w:t> </w:t>
      </w:r>
      <w:r>
        <w:rPr/>
        <w:t>atributos, mejor cumplimiento del semáforo nutricional debido al menor contenido de azúcar, mayor percepción de calidad premium, y 100% de aceptación por parte del panel evaluador.</w:t>
      </w:r>
    </w:p>
    <w:p>
      <w:pPr>
        <w:pStyle w:val="Heading2"/>
        <w:numPr>
          <w:ilvl w:val="1"/>
          <w:numId w:val="12"/>
        </w:numPr>
        <w:tabs>
          <w:tab w:pos="720" w:val="left" w:leader="none"/>
        </w:tabs>
        <w:spacing w:line="263" w:lineRule="exact" w:before="0" w:after="0"/>
        <w:ind w:left="720" w:right="0" w:hanging="360"/>
        <w:jc w:val="left"/>
      </w:pPr>
      <w:bookmarkStart w:name="_bookmark83" w:id="85"/>
      <w:bookmarkEnd w:id="85"/>
      <w:r>
        <w:rPr>
          <w:b w:val="0"/>
        </w:rPr>
      </w:r>
      <w:r>
        <w:rPr>
          <w:spacing w:val="-2"/>
        </w:rPr>
        <w:t>Tabla</w:t>
      </w:r>
      <w:r>
        <w:rPr>
          <w:spacing w:val="-17"/>
        </w:rPr>
        <w:t> </w:t>
      </w:r>
      <w:r>
        <w:rPr>
          <w:spacing w:val="-2"/>
        </w:rPr>
        <w:t>nutricional</w:t>
      </w:r>
      <w:r>
        <w:rPr>
          <w:spacing w:val="-5"/>
        </w:rPr>
        <w:t> </w:t>
      </w:r>
      <w:r>
        <w:rPr>
          <w:spacing w:val="-2"/>
        </w:rPr>
        <w:t>y</w:t>
      </w:r>
      <w:r>
        <w:rPr>
          <w:spacing w:val="-17"/>
        </w:rPr>
        <w:t> </w:t>
      </w:r>
      <w:r>
        <w:rPr>
          <w:spacing w:val="-2"/>
        </w:rPr>
        <w:t>parámetros</w:t>
      </w:r>
      <w:r>
        <w:rPr>
          <w:spacing w:val="-5"/>
        </w:rPr>
        <w:t> </w:t>
      </w:r>
      <w:r>
        <w:rPr>
          <w:spacing w:val="-2"/>
        </w:rPr>
        <w:t>físico-químicos</w:t>
      </w:r>
    </w:p>
    <w:p>
      <w:pPr>
        <w:pStyle w:val="BodyText"/>
        <w:spacing w:before="2"/>
        <w:rPr>
          <w:b/>
        </w:rPr>
      </w:pPr>
    </w:p>
    <w:p>
      <w:pPr>
        <w:pStyle w:val="BodyText"/>
        <w:spacing w:line="482" w:lineRule="auto"/>
        <w:ind w:left="360" w:right="696" w:firstLine="719"/>
        <w:jc w:val="both"/>
      </w:pPr>
      <w:r>
        <w:rPr/>
        <w:t>La</w:t>
      </w:r>
      <w:r>
        <w:rPr>
          <w:spacing w:val="-15"/>
        </w:rPr>
        <w:t> </w:t>
      </w:r>
      <w:r>
        <w:rPr/>
        <w:t>Tabla 18</w:t>
      </w:r>
      <w:r>
        <w:rPr>
          <w:spacing w:val="-5"/>
        </w:rPr>
        <w:t> </w:t>
      </w:r>
      <w:r>
        <w:rPr/>
        <w:t>detalla</w:t>
      </w:r>
      <w:r>
        <w:rPr>
          <w:spacing w:val="-13"/>
        </w:rPr>
        <w:t> </w:t>
      </w:r>
      <w:r>
        <w:rPr/>
        <w:t>la</w:t>
      </w:r>
      <w:r>
        <w:rPr>
          <w:spacing w:val="-4"/>
        </w:rPr>
        <w:t> </w:t>
      </w:r>
      <w:r>
        <w:rPr/>
        <w:t>composición</w:t>
      </w:r>
      <w:r>
        <w:rPr>
          <w:spacing w:val="26"/>
        </w:rPr>
        <w:t> </w:t>
      </w:r>
      <w:r>
        <w:rPr/>
        <w:t>nutricional porcentual de</w:t>
      </w:r>
      <w:r>
        <w:rPr>
          <w:spacing w:val="-13"/>
        </w:rPr>
        <w:t> </w:t>
      </w:r>
      <w:r>
        <w:rPr/>
        <w:t>cada</w:t>
      </w:r>
      <w:r>
        <w:rPr>
          <w:spacing w:val="-13"/>
        </w:rPr>
        <w:t> </w:t>
      </w:r>
      <w:r>
        <w:rPr/>
        <w:t>ingrediente</w:t>
      </w:r>
      <w:r>
        <w:rPr>
          <w:spacing w:val="-6"/>
        </w:rPr>
        <w:t> </w:t>
      </w:r>
      <w:r>
        <w:rPr/>
        <w:t>utilizado</w:t>
      </w:r>
      <w:r>
        <w:rPr>
          <w:spacing w:val="-3"/>
        </w:rPr>
        <w:t> </w:t>
      </w:r>
      <w:r>
        <w:rPr/>
        <w:t>en la formulación M-162, según las fichas técnicas de los proveedores.</w:t>
      </w:r>
    </w:p>
    <w:p>
      <w:pPr>
        <w:spacing w:line="242" w:lineRule="exact" w:before="0"/>
        <w:ind w:left="360" w:right="0" w:firstLine="0"/>
        <w:jc w:val="left"/>
        <w:rPr>
          <w:b/>
          <w:sz w:val="22"/>
        </w:rPr>
      </w:pPr>
      <w:bookmarkStart w:name="_bookmark84" w:id="86"/>
      <w:bookmarkEnd w:id="86"/>
      <w:r>
        <w:rPr/>
      </w:r>
      <w:r>
        <w:rPr>
          <w:b/>
          <w:sz w:val="22"/>
        </w:rPr>
        <w:t>Tabla</w:t>
      </w:r>
      <w:r>
        <w:rPr>
          <w:b/>
          <w:spacing w:val="21"/>
          <w:sz w:val="22"/>
        </w:rPr>
        <w:t> </w:t>
      </w:r>
      <w:r>
        <w:rPr>
          <w:b/>
          <w:spacing w:val="-5"/>
          <w:sz w:val="22"/>
        </w:rPr>
        <w:t>18.</w:t>
      </w:r>
    </w:p>
    <w:p>
      <w:pPr>
        <w:spacing w:before="124"/>
        <w:ind w:left="360" w:right="0" w:firstLine="0"/>
        <w:jc w:val="left"/>
        <w:rPr>
          <w:i/>
          <w:sz w:val="22"/>
        </w:rPr>
      </w:pPr>
      <w:r>
        <w:rPr>
          <w:i/>
          <w:sz w:val="22"/>
        </w:rPr>
        <w:t>Composición</w:t>
      </w:r>
      <w:r>
        <w:rPr>
          <w:i/>
          <w:spacing w:val="35"/>
          <w:sz w:val="22"/>
        </w:rPr>
        <w:t> </w:t>
      </w:r>
      <w:r>
        <w:rPr>
          <w:i/>
          <w:sz w:val="22"/>
        </w:rPr>
        <w:t>de</w:t>
      </w:r>
      <w:r>
        <w:rPr>
          <w:i/>
          <w:spacing w:val="32"/>
          <w:sz w:val="22"/>
        </w:rPr>
        <w:t> </w:t>
      </w:r>
      <w:r>
        <w:rPr>
          <w:i/>
          <w:sz w:val="22"/>
        </w:rPr>
        <w:t>cada</w:t>
      </w:r>
      <w:r>
        <w:rPr>
          <w:i/>
          <w:spacing w:val="36"/>
          <w:sz w:val="22"/>
        </w:rPr>
        <w:t> </w:t>
      </w:r>
      <w:r>
        <w:rPr>
          <w:i/>
          <w:sz w:val="22"/>
        </w:rPr>
        <w:t>ingrediente</w:t>
      </w:r>
      <w:r>
        <w:rPr>
          <w:i/>
          <w:spacing w:val="32"/>
          <w:sz w:val="22"/>
        </w:rPr>
        <w:t> </w:t>
      </w:r>
      <w:r>
        <w:rPr>
          <w:i/>
          <w:sz w:val="22"/>
        </w:rPr>
        <w:t>basada</w:t>
      </w:r>
      <w:r>
        <w:rPr>
          <w:i/>
          <w:spacing w:val="38"/>
          <w:sz w:val="22"/>
        </w:rPr>
        <w:t> </w:t>
      </w:r>
      <w:r>
        <w:rPr>
          <w:i/>
          <w:sz w:val="22"/>
        </w:rPr>
        <w:t>en</w:t>
      </w:r>
      <w:r>
        <w:rPr>
          <w:i/>
          <w:spacing w:val="36"/>
          <w:sz w:val="22"/>
        </w:rPr>
        <w:t> </w:t>
      </w:r>
      <w:r>
        <w:rPr>
          <w:i/>
          <w:spacing w:val="-2"/>
          <w:sz w:val="22"/>
        </w:rPr>
        <w:t>100g.</w:t>
      </w:r>
    </w:p>
    <w:p>
      <w:pPr>
        <w:pStyle w:val="BodyText"/>
        <w:spacing w:before="8"/>
        <w:rPr>
          <w:i/>
          <w:sz w:val="10"/>
        </w:rPr>
      </w:pPr>
    </w:p>
    <w:tbl>
      <w:tblPr>
        <w:tblW w:w="0" w:type="auto"/>
        <w:jc w:val="left"/>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8"/>
        <w:gridCol w:w="1280"/>
        <w:gridCol w:w="1178"/>
        <w:gridCol w:w="1393"/>
        <w:gridCol w:w="1241"/>
        <w:gridCol w:w="1361"/>
        <w:gridCol w:w="1276"/>
      </w:tblGrid>
      <w:tr>
        <w:trPr>
          <w:trHeight w:val="827" w:hRule="atLeast"/>
        </w:trPr>
        <w:tc>
          <w:tcPr>
            <w:tcW w:w="1398" w:type="dxa"/>
            <w:tcBorders>
              <w:top w:val="single" w:sz="6" w:space="0" w:color="000000"/>
              <w:bottom w:val="single" w:sz="6" w:space="0" w:color="000000"/>
            </w:tcBorders>
          </w:tcPr>
          <w:p>
            <w:pPr>
              <w:pStyle w:val="TableParagraph"/>
              <w:spacing w:before="224"/>
              <w:ind w:left="67"/>
              <w:jc w:val="left"/>
              <w:rPr>
                <w:b/>
                <w:sz w:val="24"/>
              </w:rPr>
            </w:pPr>
            <w:r>
              <w:rPr>
                <w:b/>
                <w:spacing w:val="-2"/>
                <w:sz w:val="24"/>
              </w:rPr>
              <w:t>Ingrediente</w:t>
            </w:r>
          </w:p>
        </w:tc>
        <w:tc>
          <w:tcPr>
            <w:tcW w:w="1280" w:type="dxa"/>
            <w:tcBorders>
              <w:top w:val="single" w:sz="6" w:space="0" w:color="000000"/>
              <w:bottom w:val="single" w:sz="6" w:space="0" w:color="000000"/>
            </w:tcBorders>
          </w:tcPr>
          <w:p>
            <w:pPr>
              <w:pStyle w:val="TableParagraph"/>
              <w:spacing w:before="15"/>
              <w:ind w:left="147"/>
              <w:jc w:val="left"/>
              <w:rPr>
                <w:b/>
                <w:sz w:val="24"/>
              </w:rPr>
            </w:pPr>
            <w:r>
              <w:rPr>
                <w:b/>
                <w:spacing w:val="-2"/>
                <w:sz w:val="24"/>
              </w:rPr>
              <w:t>Energía</w:t>
            </w:r>
          </w:p>
          <w:p>
            <w:pPr>
              <w:pStyle w:val="TableParagraph"/>
              <w:spacing w:before="143"/>
              <w:ind w:left="73"/>
              <w:jc w:val="left"/>
              <w:rPr>
                <w:b/>
                <w:sz w:val="24"/>
              </w:rPr>
            </w:pPr>
            <w:r>
              <w:rPr>
                <w:b/>
                <w:spacing w:val="-2"/>
                <w:sz w:val="24"/>
              </w:rPr>
              <w:t>(kcal/100g)</w:t>
            </w:r>
          </w:p>
        </w:tc>
        <w:tc>
          <w:tcPr>
            <w:tcW w:w="1178" w:type="dxa"/>
            <w:tcBorders>
              <w:top w:val="single" w:sz="6" w:space="0" w:color="000000"/>
              <w:bottom w:val="single" w:sz="6" w:space="0" w:color="000000"/>
            </w:tcBorders>
          </w:tcPr>
          <w:p>
            <w:pPr>
              <w:pStyle w:val="TableParagraph"/>
              <w:spacing w:before="224"/>
              <w:ind w:left="22" w:right="53"/>
              <w:rPr>
                <w:b/>
                <w:sz w:val="24"/>
              </w:rPr>
            </w:pPr>
            <w:r>
              <w:rPr>
                <w:b/>
                <w:sz w:val="24"/>
              </w:rPr>
              <w:t>Grasa</w:t>
            </w:r>
            <w:r>
              <w:rPr>
                <w:b/>
                <w:spacing w:val="-1"/>
                <w:sz w:val="24"/>
              </w:rPr>
              <w:t> </w:t>
            </w:r>
            <w:r>
              <w:rPr>
                <w:b/>
                <w:spacing w:val="-5"/>
                <w:sz w:val="24"/>
              </w:rPr>
              <w:t>(g)</w:t>
            </w:r>
          </w:p>
        </w:tc>
        <w:tc>
          <w:tcPr>
            <w:tcW w:w="1393" w:type="dxa"/>
            <w:tcBorders>
              <w:top w:val="single" w:sz="6" w:space="0" w:color="000000"/>
              <w:bottom w:val="single" w:sz="6" w:space="0" w:color="000000"/>
            </w:tcBorders>
          </w:tcPr>
          <w:p>
            <w:pPr>
              <w:pStyle w:val="TableParagraph"/>
              <w:spacing w:before="224"/>
              <w:ind w:left="41"/>
              <w:rPr>
                <w:b/>
                <w:sz w:val="24"/>
              </w:rPr>
            </w:pPr>
            <w:r>
              <w:rPr>
                <w:b/>
                <w:sz w:val="24"/>
              </w:rPr>
              <w:t>Carboh.</w:t>
            </w:r>
            <w:r>
              <w:rPr>
                <w:b/>
                <w:spacing w:val="2"/>
                <w:sz w:val="24"/>
              </w:rPr>
              <w:t> </w:t>
            </w:r>
            <w:r>
              <w:rPr>
                <w:b/>
                <w:spacing w:val="-5"/>
                <w:sz w:val="24"/>
              </w:rPr>
              <w:t>(g)</w:t>
            </w:r>
          </w:p>
        </w:tc>
        <w:tc>
          <w:tcPr>
            <w:tcW w:w="1241" w:type="dxa"/>
            <w:tcBorders>
              <w:top w:val="single" w:sz="6" w:space="0" w:color="000000"/>
              <w:bottom w:val="single" w:sz="6" w:space="0" w:color="000000"/>
            </w:tcBorders>
          </w:tcPr>
          <w:p>
            <w:pPr>
              <w:pStyle w:val="TableParagraph"/>
              <w:spacing w:before="224"/>
              <w:ind w:left="8" w:right="11"/>
              <w:rPr>
                <w:b/>
                <w:sz w:val="24"/>
              </w:rPr>
            </w:pPr>
            <w:r>
              <w:rPr>
                <w:b/>
                <w:sz w:val="24"/>
              </w:rPr>
              <w:t>Azúcar</w:t>
            </w:r>
            <w:r>
              <w:rPr>
                <w:b/>
                <w:spacing w:val="-9"/>
                <w:sz w:val="24"/>
              </w:rPr>
              <w:t> </w:t>
            </w:r>
            <w:r>
              <w:rPr>
                <w:b/>
                <w:spacing w:val="-5"/>
                <w:sz w:val="24"/>
              </w:rPr>
              <w:t>(g)</w:t>
            </w:r>
          </w:p>
        </w:tc>
        <w:tc>
          <w:tcPr>
            <w:tcW w:w="1361" w:type="dxa"/>
            <w:tcBorders>
              <w:top w:val="single" w:sz="6" w:space="0" w:color="000000"/>
              <w:bottom w:val="single" w:sz="6" w:space="0" w:color="000000"/>
            </w:tcBorders>
          </w:tcPr>
          <w:p>
            <w:pPr>
              <w:pStyle w:val="TableParagraph"/>
              <w:spacing w:before="224"/>
              <w:ind w:left="15" w:right="19"/>
              <w:rPr>
                <w:b/>
                <w:sz w:val="24"/>
              </w:rPr>
            </w:pPr>
            <w:r>
              <w:rPr>
                <w:b/>
                <w:spacing w:val="-2"/>
                <w:sz w:val="24"/>
              </w:rPr>
              <w:t>Proteína</w:t>
            </w:r>
            <w:r>
              <w:rPr>
                <w:b/>
                <w:spacing w:val="-8"/>
                <w:sz w:val="24"/>
              </w:rPr>
              <w:t> </w:t>
            </w:r>
            <w:r>
              <w:rPr>
                <w:b/>
                <w:spacing w:val="-5"/>
                <w:sz w:val="24"/>
              </w:rPr>
              <w:t>(g)</w:t>
            </w:r>
          </w:p>
        </w:tc>
        <w:tc>
          <w:tcPr>
            <w:tcW w:w="1276" w:type="dxa"/>
            <w:tcBorders>
              <w:top w:val="single" w:sz="6" w:space="0" w:color="000000"/>
              <w:bottom w:val="single" w:sz="6" w:space="0" w:color="000000"/>
            </w:tcBorders>
          </w:tcPr>
          <w:p>
            <w:pPr>
              <w:pStyle w:val="TableParagraph"/>
              <w:spacing w:before="224"/>
              <w:ind w:left="27" w:right="43"/>
              <w:rPr>
                <w:b/>
                <w:sz w:val="24"/>
              </w:rPr>
            </w:pPr>
            <w:r>
              <w:rPr>
                <w:b/>
                <w:sz w:val="24"/>
              </w:rPr>
              <w:t>Sodio</w:t>
            </w:r>
            <w:r>
              <w:rPr>
                <w:b/>
                <w:spacing w:val="-12"/>
                <w:sz w:val="24"/>
              </w:rPr>
              <w:t> </w:t>
            </w:r>
            <w:r>
              <w:rPr>
                <w:b/>
                <w:spacing w:val="-4"/>
                <w:sz w:val="24"/>
              </w:rPr>
              <w:t>(mg)</w:t>
            </w:r>
          </w:p>
        </w:tc>
      </w:tr>
      <w:tr>
        <w:trPr>
          <w:trHeight w:val="366" w:hRule="atLeast"/>
        </w:trPr>
        <w:tc>
          <w:tcPr>
            <w:tcW w:w="1398" w:type="dxa"/>
            <w:tcBorders>
              <w:top w:val="single" w:sz="6" w:space="0" w:color="000000"/>
            </w:tcBorders>
          </w:tcPr>
          <w:p>
            <w:pPr>
              <w:pStyle w:val="TableParagraph"/>
              <w:spacing w:before="13"/>
              <w:ind w:left="7"/>
              <w:jc w:val="left"/>
              <w:rPr>
                <w:sz w:val="24"/>
              </w:rPr>
            </w:pPr>
            <w:r>
              <w:rPr>
                <w:spacing w:val="-4"/>
                <w:sz w:val="24"/>
              </w:rPr>
              <w:t>Leche</w:t>
            </w:r>
            <w:r>
              <w:rPr>
                <w:spacing w:val="-9"/>
                <w:sz w:val="24"/>
              </w:rPr>
              <w:t> </w:t>
            </w:r>
            <w:r>
              <w:rPr>
                <w:spacing w:val="-5"/>
                <w:sz w:val="24"/>
              </w:rPr>
              <w:t>de</w:t>
            </w:r>
          </w:p>
        </w:tc>
        <w:tc>
          <w:tcPr>
            <w:tcW w:w="1280" w:type="dxa"/>
            <w:tcBorders>
              <w:top w:val="single" w:sz="6" w:space="0" w:color="000000"/>
            </w:tcBorders>
          </w:tcPr>
          <w:p>
            <w:pPr>
              <w:pStyle w:val="TableParagraph"/>
              <w:spacing w:before="13"/>
              <w:ind w:left="380"/>
              <w:jc w:val="left"/>
              <w:rPr>
                <w:sz w:val="24"/>
              </w:rPr>
            </w:pPr>
            <w:r>
              <w:rPr>
                <w:spacing w:val="-5"/>
                <w:sz w:val="24"/>
              </w:rPr>
              <w:t>230</w:t>
            </w:r>
          </w:p>
        </w:tc>
        <w:tc>
          <w:tcPr>
            <w:tcW w:w="1178" w:type="dxa"/>
            <w:tcBorders>
              <w:top w:val="single" w:sz="6" w:space="0" w:color="000000"/>
            </w:tcBorders>
          </w:tcPr>
          <w:p>
            <w:pPr>
              <w:pStyle w:val="TableParagraph"/>
              <w:spacing w:before="13"/>
              <w:ind w:right="53"/>
              <w:rPr>
                <w:sz w:val="24"/>
              </w:rPr>
            </w:pPr>
            <w:r>
              <w:rPr>
                <w:spacing w:val="-4"/>
                <w:sz w:val="24"/>
              </w:rPr>
              <w:t>24.0</w:t>
            </w:r>
          </w:p>
        </w:tc>
        <w:tc>
          <w:tcPr>
            <w:tcW w:w="1393" w:type="dxa"/>
            <w:tcBorders>
              <w:top w:val="single" w:sz="6" w:space="0" w:color="000000"/>
            </w:tcBorders>
          </w:tcPr>
          <w:p>
            <w:pPr>
              <w:pStyle w:val="TableParagraph"/>
              <w:spacing w:before="13"/>
              <w:ind w:left="41" w:right="32"/>
              <w:rPr>
                <w:sz w:val="24"/>
              </w:rPr>
            </w:pPr>
            <w:r>
              <w:rPr>
                <w:spacing w:val="-5"/>
                <w:sz w:val="24"/>
              </w:rPr>
              <w:t>6.0</w:t>
            </w:r>
          </w:p>
        </w:tc>
        <w:tc>
          <w:tcPr>
            <w:tcW w:w="1241" w:type="dxa"/>
            <w:tcBorders>
              <w:top w:val="single" w:sz="6" w:space="0" w:color="000000"/>
            </w:tcBorders>
          </w:tcPr>
          <w:p>
            <w:pPr>
              <w:pStyle w:val="TableParagraph"/>
              <w:spacing w:before="13"/>
              <w:ind w:left="5" w:right="11"/>
              <w:rPr>
                <w:sz w:val="24"/>
              </w:rPr>
            </w:pPr>
            <w:r>
              <w:rPr>
                <w:spacing w:val="-5"/>
                <w:sz w:val="24"/>
              </w:rPr>
              <w:t>3.0</w:t>
            </w:r>
          </w:p>
        </w:tc>
        <w:tc>
          <w:tcPr>
            <w:tcW w:w="1361" w:type="dxa"/>
            <w:tcBorders>
              <w:top w:val="single" w:sz="6" w:space="0" w:color="000000"/>
            </w:tcBorders>
          </w:tcPr>
          <w:p>
            <w:pPr>
              <w:pStyle w:val="TableParagraph"/>
              <w:spacing w:before="13"/>
              <w:ind w:right="19"/>
              <w:rPr>
                <w:sz w:val="24"/>
              </w:rPr>
            </w:pPr>
            <w:r>
              <w:rPr>
                <w:spacing w:val="-5"/>
                <w:sz w:val="24"/>
              </w:rPr>
              <w:t>2.3</w:t>
            </w:r>
          </w:p>
        </w:tc>
        <w:tc>
          <w:tcPr>
            <w:tcW w:w="1276" w:type="dxa"/>
            <w:tcBorders>
              <w:top w:val="single" w:sz="6" w:space="0" w:color="000000"/>
            </w:tcBorders>
          </w:tcPr>
          <w:p>
            <w:pPr>
              <w:pStyle w:val="TableParagraph"/>
              <w:spacing w:before="13"/>
              <w:ind w:right="43"/>
              <w:rPr>
                <w:sz w:val="24"/>
              </w:rPr>
            </w:pPr>
            <w:r>
              <w:rPr>
                <w:spacing w:val="-5"/>
                <w:sz w:val="24"/>
              </w:rPr>
              <w:t>15</w:t>
            </w:r>
          </w:p>
        </w:tc>
      </w:tr>
      <w:tr>
        <w:trPr>
          <w:trHeight w:val="823" w:hRule="atLeast"/>
        </w:trPr>
        <w:tc>
          <w:tcPr>
            <w:tcW w:w="1398" w:type="dxa"/>
          </w:tcPr>
          <w:p>
            <w:pPr>
              <w:pStyle w:val="TableParagraph"/>
              <w:spacing w:before="67"/>
              <w:ind w:left="7"/>
              <w:jc w:val="left"/>
              <w:rPr>
                <w:sz w:val="24"/>
              </w:rPr>
            </w:pPr>
            <w:r>
              <w:rPr>
                <w:spacing w:val="-4"/>
                <w:sz w:val="24"/>
              </w:rPr>
              <w:t>coco</w:t>
            </w:r>
          </w:p>
          <w:p>
            <w:pPr>
              <w:pStyle w:val="TableParagraph"/>
              <w:spacing w:before="127"/>
              <w:ind w:left="7"/>
              <w:jc w:val="left"/>
              <w:rPr>
                <w:sz w:val="24"/>
              </w:rPr>
            </w:pPr>
            <w:r>
              <w:rPr>
                <w:spacing w:val="-6"/>
                <w:sz w:val="24"/>
              </w:rPr>
              <w:t>Crema</w:t>
            </w:r>
            <w:r>
              <w:rPr>
                <w:spacing w:val="-5"/>
                <w:sz w:val="24"/>
              </w:rPr>
              <w:t> de</w:t>
            </w:r>
          </w:p>
        </w:tc>
        <w:tc>
          <w:tcPr>
            <w:tcW w:w="1280" w:type="dxa"/>
          </w:tcPr>
          <w:p>
            <w:pPr>
              <w:pStyle w:val="TableParagraph"/>
              <w:spacing w:before="194"/>
              <w:jc w:val="left"/>
              <w:rPr>
                <w:i/>
                <w:sz w:val="24"/>
              </w:rPr>
            </w:pPr>
          </w:p>
          <w:p>
            <w:pPr>
              <w:pStyle w:val="TableParagraph"/>
              <w:ind w:left="380"/>
              <w:jc w:val="left"/>
              <w:rPr>
                <w:sz w:val="24"/>
              </w:rPr>
            </w:pPr>
            <w:r>
              <w:rPr>
                <w:spacing w:val="-5"/>
                <w:sz w:val="24"/>
              </w:rPr>
              <w:t>330</w:t>
            </w:r>
          </w:p>
        </w:tc>
        <w:tc>
          <w:tcPr>
            <w:tcW w:w="1178" w:type="dxa"/>
          </w:tcPr>
          <w:p>
            <w:pPr>
              <w:pStyle w:val="TableParagraph"/>
              <w:spacing w:before="194"/>
              <w:jc w:val="left"/>
              <w:rPr>
                <w:i/>
                <w:sz w:val="24"/>
              </w:rPr>
            </w:pPr>
          </w:p>
          <w:p>
            <w:pPr>
              <w:pStyle w:val="TableParagraph"/>
              <w:ind w:right="53"/>
              <w:rPr>
                <w:sz w:val="24"/>
              </w:rPr>
            </w:pPr>
            <w:r>
              <w:rPr>
                <w:spacing w:val="-4"/>
                <w:sz w:val="24"/>
              </w:rPr>
              <w:t>35.0</w:t>
            </w:r>
          </w:p>
        </w:tc>
        <w:tc>
          <w:tcPr>
            <w:tcW w:w="1393" w:type="dxa"/>
          </w:tcPr>
          <w:p>
            <w:pPr>
              <w:pStyle w:val="TableParagraph"/>
              <w:spacing w:before="194"/>
              <w:jc w:val="left"/>
              <w:rPr>
                <w:i/>
                <w:sz w:val="24"/>
              </w:rPr>
            </w:pPr>
          </w:p>
          <w:p>
            <w:pPr>
              <w:pStyle w:val="TableParagraph"/>
              <w:ind w:left="41" w:right="32"/>
              <w:rPr>
                <w:sz w:val="24"/>
              </w:rPr>
            </w:pPr>
            <w:r>
              <w:rPr>
                <w:spacing w:val="-5"/>
                <w:sz w:val="24"/>
              </w:rPr>
              <w:t>3.5</w:t>
            </w:r>
          </w:p>
        </w:tc>
        <w:tc>
          <w:tcPr>
            <w:tcW w:w="1241" w:type="dxa"/>
          </w:tcPr>
          <w:p>
            <w:pPr>
              <w:pStyle w:val="TableParagraph"/>
              <w:spacing w:before="194"/>
              <w:jc w:val="left"/>
              <w:rPr>
                <w:i/>
                <w:sz w:val="24"/>
              </w:rPr>
            </w:pPr>
          </w:p>
          <w:p>
            <w:pPr>
              <w:pStyle w:val="TableParagraph"/>
              <w:ind w:left="5" w:right="11"/>
              <w:rPr>
                <w:sz w:val="24"/>
              </w:rPr>
            </w:pPr>
            <w:r>
              <w:rPr>
                <w:spacing w:val="-5"/>
                <w:sz w:val="24"/>
              </w:rPr>
              <w:t>2.0</w:t>
            </w:r>
          </w:p>
        </w:tc>
        <w:tc>
          <w:tcPr>
            <w:tcW w:w="1361" w:type="dxa"/>
          </w:tcPr>
          <w:p>
            <w:pPr>
              <w:pStyle w:val="TableParagraph"/>
              <w:spacing w:before="194"/>
              <w:jc w:val="left"/>
              <w:rPr>
                <w:i/>
                <w:sz w:val="24"/>
              </w:rPr>
            </w:pPr>
          </w:p>
          <w:p>
            <w:pPr>
              <w:pStyle w:val="TableParagraph"/>
              <w:ind w:right="19"/>
              <w:rPr>
                <w:sz w:val="24"/>
              </w:rPr>
            </w:pPr>
            <w:r>
              <w:rPr>
                <w:spacing w:val="-5"/>
                <w:sz w:val="24"/>
              </w:rPr>
              <w:t>3.5</w:t>
            </w:r>
          </w:p>
        </w:tc>
        <w:tc>
          <w:tcPr>
            <w:tcW w:w="1276" w:type="dxa"/>
          </w:tcPr>
          <w:p>
            <w:pPr>
              <w:pStyle w:val="TableParagraph"/>
              <w:spacing w:before="194"/>
              <w:jc w:val="left"/>
              <w:rPr>
                <w:i/>
                <w:sz w:val="24"/>
              </w:rPr>
            </w:pPr>
          </w:p>
          <w:p>
            <w:pPr>
              <w:pStyle w:val="TableParagraph"/>
              <w:ind w:right="43"/>
              <w:rPr>
                <w:sz w:val="24"/>
              </w:rPr>
            </w:pPr>
            <w:r>
              <w:rPr>
                <w:spacing w:val="-5"/>
                <w:sz w:val="24"/>
              </w:rPr>
              <w:t>10</w:t>
            </w:r>
          </w:p>
        </w:tc>
      </w:tr>
      <w:tr>
        <w:trPr>
          <w:trHeight w:val="830" w:hRule="atLeast"/>
        </w:trPr>
        <w:tc>
          <w:tcPr>
            <w:tcW w:w="1398" w:type="dxa"/>
          </w:tcPr>
          <w:p>
            <w:pPr>
              <w:pStyle w:val="TableParagraph"/>
              <w:spacing w:before="67"/>
              <w:ind w:left="7"/>
              <w:jc w:val="left"/>
              <w:rPr>
                <w:sz w:val="24"/>
              </w:rPr>
            </w:pPr>
            <w:r>
              <w:rPr>
                <w:spacing w:val="-4"/>
                <w:sz w:val="24"/>
              </w:rPr>
              <w:t>coco</w:t>
            </w:r>
          </w:p>
          <w:p>
            <w:pPr>
              <w:pStyle w:val="TableParagraph"/>
              <w:spacing w:before="129"/>
              <w:ind w:left="7"/>
              <w:jc w:val="left"/>
              <w:rPr>
                <w:sz w:val="24"/>
              </w:rPr>
            </w:pPr>
            <w:r>
              <w:rPr>
                <w:sz w:val="24"/>
              </w:rPr>
              <w:t>Agua</w:t>
            </w:r>
            <w:r>
              <w:rPr>
                <w:spacing w:val="-4"/>
                <w:sz w:val="24"/>
              </w:rPr>
              <w:t> </w:t>
            </w:r>
            <w:r>
              <w:rPr>
                <w:sz w:val="24"/>
              </w:rPr>
              <w:t>de</w:t>
            </w:r>
            <w:r>
              <w:rPr>
                <w:spacing w:val="-1"/>
                <w:sz w:val="24"/>
              </w:rPr>
              <w:t> </w:t>
            </w:r>
            <w:r>
              <w:rPr>
                <w:spacing w:val="-4"/>
                <w:sz w:val="24"/>
              </w:rPr>
              <w:t>coco</w:t>
            </w:r>
          </w:p>
        </w:tc>
        <w:tc>
          <w:tcPr>
            <w:tcW w:w="1280" w:type="dxa"/>
          </w:tcPr>
          <w:p>
            <w:pPr>
              <w:pStyle w:val="TableParagraph"/>
              <w:spacing w:before="196"/>
              <w:jc w:val="left"/>
              <w:rPr>
                <w:i/>
                <w:sz w:val="24"/>
              </w:rPr>
            </w:pPr>
          </w:p>
          <w:p>
            <w:pPr>
              <w:pStyle w:val="TableParagraph"/>
              <w:ind w:left="440"/>
              <w:jc w:val="left"/>
              <w:rPr>
                <w:sz w:val="24"/>
              </w:rPr>
            </w:pPr>
            <w:r>
              <w:rPr>
                <w:spacing w:val="-5"/>
                <w:sz w:val="24"/>
              </w:rPr>
              <w:t>19</w:t>
            </w:r>
          </w:p>
        </w:tc>
        <w:tc>
          <w:tcPr>
            <w:tcW w:w="1178" w:type="dxa"/>
          </w:tcPr>
          <w:p>
            <w:pPr>
              <w:pStyle w:val="TableParagraph"/>
              <w:spacing w:before="196"/>
              <w:jc w:val="left"/>
              <w:rPr>
                <w:i/>
                <w:sz w:val="24"/>
              </w:rPr>
            </w:pPr>
          </w:p>
          <w:p>
            <w:pPr>
              <w:pStyle w:val="TableParagraph"/>
              <w:ind w:left="39" w:right="53"/>
              <w:rPr>
                <w:sz w:val="24"/>
              </w:rPr>
            </w:pPr>
            <w:r>
              <w:rPr>
                <w:spacing w:val="-5"/>
                <w:sz w:val="24"/>
              </w:rPr>
              <w:t>0.2</w:t>
            </w:r>
          </w:p>
        </w:tc>
        <w:tc>
          <w:tcPr>
            <w:tcW w:w="1393" w:type="dxa"/>
          </w:tcPr>
          <w:p>
            <w:pPr>
              <w:pStyle w:val="TableParagraph"/>
              <w:spacing w:before="196"/>
              <w:jc w:val="left"/>
              <w:rPr>
                <w:i/>
                <w:sz w:val="24"/>
              </w:rPr>
            </w:pPr>
          </w:p>
          <w:p>
            <w:pPr>
              <w:pStyle w:val="TableParagraph"/>
              <w:ind w:left="41" w:right="32"/>
              <w:rPr>
                <w:sz w:val="24"/>
              </w:rPr>
            </w:pPr>
            <w:r>
              <w:rPr>
                <w:spacing w:val="-5"/>
                <w:sz w:val="24"/>
              </w:rPr>
              <w:t>3.7</w:t>
            </w:r>
          </w:p>
        </w:tc>
        <w:tc>
          <w:tcPr>
            <w:tcW w:w="1241" w:type="dxa"/>
          </w:tcPr>
          <w:p>
            <w:pPr>
              <w:pStyle w:val="TableParagraph"/>
              <w:spacing w:before="196"/>
              <w:jc w:val="left"/>
              <w:rPr>
                <w:i/>
                <w:sz w:val="24"/>
              </w:rPr>
            </w:pPr>
          </w:p>
          <w:p>
            <w:pPr>
              <w:pStyle w:val="TableParagraph"/>
              <w:ind w:left="5" w:right="11"/>
              <w:rPr>
                <w:sz w:val="24"/>
              </w:rPr>
            </w:pPr>
            <w:r>
              <w:rPr>
                <w:spacing w:val="-5"/>
                <w:sz w:val="24"/>
              </w:rPr>
              <w:t>2.6</w:t>
            </w:r>
          </w:p>
        </w:tc>
        <w:tc>
          <w:tcPr>
            <w:tcW w:w="1361" w:type="dxa"/>
          </w:tcPr>
          <w:p>
            <w:pPr>
              <w:pStyle w:val="TableParagraph"/>
              <w:spacing w:before="196"/>
              <w:jc w:val="left"/>
              <w:rPr>
                <w:i/>
                <w:sz w:val="24"/>
              </w:rPr>
            </w:pPr>
          </w:p>
          <w:p>
            <w:pPr>
              <w:pStyle w:val="TableParagraph"/>
              <w:ind w:right="19"/>
              <w:rPr>
                <w:sz w:val="24"/>
              </w:rPr>
            </w:pPr>
            <w:r>
              <w:rPr>
                <w:spacing w:val="-5"/>
                <w:sz w:val="24"/>
              </w:rPr>
              <w:t>0.7</w:t>
            </w:r>
          </w:p>
        </w:tc>
        <w:tc>
          <w:tcPr>
            <w:tcW w:w="1276" w:type="dxa"/>
          </w:tcPr>
          <w:p>
            <w:pPr>
              <w:pStyle w:val="TableParagraph"/>
              <w:spacing w:before="196"/>
              <w:jc w:val="left"/>
              <w:rPr>
                <w:i/>
                <w:sz w:val="24"/>
              </w:rPr>
            </w:pPr>
          </w:p>
          <w:p>
            <w:pPr>
              <w:pStyle w:val="TableParagraph"/>
              <w:ind w:right="43"/>
              <w:rPr>
                <w:sz w:val="24"/>
              </w:rPr>
            </w:pPr>
            <w:r>
              <w:rPr>
                <w:spacing w:val="-5"/>
                <w:sz w:val="24"/>
              </w:rPr>
              <w:t>105</w:t>
            </w:r>
          </w:p>
        </w:tc>
      </w:tr>
      <w:tr>
        <w:trPr>
          <w:trHeight w:val="347" w:hRule="atLeast"/>
        </w:trPr>
        <w:tc>
          <w:tcPr>
            <w:tcW w:w="1398" w:type="dxa"/>
          </w:tcPr>
          <w:p>
            <w:pPr>
              <w:pStyle w:val="TableParagraph"/>
              <w:spacing w:line="256" w:lineRule="exact" w:before="71"/>
              <w:ind w:left="7"/>
              <w:jc w:val="left"/>
              <w:rPr>
                <w:sz w:val="24"/>
              </w:rPr>
            </w:pPr>
            <w:r>
              <w:rPr>
                <w:spacing w:val="-2"/>
                <w:sz w:val="24"/>
              </w:rPr>
              <w:t>Azúcar</w:t>
            </w:r>
            <w:r>
              <w:rPr>
                <w:spacing w:val="-13"/>
                <w:sz w:val="24"/>
              </w:rPr>
              <w:t> </w:t>
            </w:r>
            <w:r>
              <w:rPr>
                <w:spacing w:val="-5"/>
                <w:sz w:val="24"/>
              </w:rPr>
              <w:t>de</w:t>
            </w:r>
          </w:p>
        </w:tc>
        <w:tc>
          <w:tcPr>
            <w:tcW w:w="1280" w:type="dxa"/>
          </w:tcPr>
          <w:p>
            <w:pPr>
              <w:pStyle w:val="TableParagraph"/>
              <w:spacing w:line="256" w:lineRule="exact" w:before="71"/>
              <w:ind w:left="380"/>
              <w:jc w:val="left"/>
              <w:rPr>
                <w:sz w:val="24"/>
              </w:rPr>
            </w:pPr>
            <w:r>
              <w:rPr>
                <w:spacing w:val="-5"/>
                <w:sz w:val="24"/>
              </w:rPr>
              <w:t>380</w:t>
            </w:r>
          </w:p>
        </w:tc>
        <w:tc>
          <w:tcPr>
            <w:tcW w:w="1178" w:type="dxa"/>
          </w:tcPr>
          <w:p>
            <w:pPr>
              <w:pStyle w:val="TableParagraph"/>
              <w:spacing w:line="256" w:lineRule="exact" w:before="71"/>
              <w:ind w:left="10" w:right="53"/>
              <w:rPr>
                <w:sz w:val="24"/>
              </w:rPr>
            </w:pPr>
            <w:r>
              <w:rPr>
                <w:spacing w:val="-5"/>
                <w:sz w:val="24"/>
              </w:rPr>
              <w:t>0.0</w:t>
            </w:r>
          </w:p>
        </w:tc>
        <w:tc>
          <w:tcPr>
            <w:tcW w:w="1393" w:type="dxa"/>
          </w:tcPr>
          <w:p>
            <w:pPr>
              <w:pStyle w:val="TableParagraph"/>
              <w:spacing w:line="256" w:lineRule="exact" w:before="71"/>
              <w:ind w:left="41" w:right="37"/>
              <w:rPr>
                <w:sz w:val="24"/>
              </w:rPr>
            </w:pPr>
            <w:r>
              <w:rPr>
                <w:spacing w:val="-4"/>
                <w:sz w:val="24"/>
              </w:rPr>
              <w:t>95.0</w:t>
            </w:r>
          </w:p>
        </w:tc>
        <w:tc>
          <w:tcPr>
            <w:tcW w:w="1241" w:type="dxa"/>
          </w:tcPr>
          <w:p>
            <w:pPr>
              <w:pStyle w:val="TableParagraph"/>
              <w:spacing w:line="256" w:lineRule="exact" w:before="71"/>
              <w:ind w:right="11"/>
              <w:rPr>
                <w:sz w:val="24"/>
              </w:rPr>
            </w:pPr>
            <w:r>
              <w:rPr>
                <w:spacing w:val="-4"/>
                <w:sz w:val="24"/>
              </w:rPr>
              <w:t>75.0</w:t>
            </w:r>
          </w:p>
        </w:tc>
        <w:tc>
          <w:tcPr>
            <w:tcW w:w="1361" w:type="dxa"/>
          </w:tcPr>
          <w:p>
            <w:pPr>
              <w:pStyle w:val="TableParagraph"/>
              <w:spacing w:line="256" w:lineRule="exact" w:before="71"/>
              <w:ind w:right="19"/>
              <w:rPr>
                <w:sz w:val="24"/>
              </w:rPr>
            </w:pPr>
            <w:r>
              <w:rPr>
                <w:spacing w:val="-5"/>
                <w:sz w:val="24"/>
              </w:rPr>
              <w:t>0.0</w:t>
            </w:r>
          </w:p>
        </w:tc>
        <w:tc>
          <w:tcPr>
            <w:tcW w:w="1276" w:type="dxa"/>
          </w:tcPr>
          <w:p>
            <w:pPr>
              <w:pStyle w:val="TableParagraph"/>
              <w:spacing w:line="256" w:lineRule="exact" w:before="71"/>
              <w:ind w:left="43" w:right="43"/>
              <w:rPr>
                <w:sz w:val="24"/>
              </w:rPr>
            </w:pPr>
            <w:r>
              <w:rPr>
                <w:spacing w:val="-10"/>
                <w:sz w:val="24"/>
              </w:rPr>
              <w:t>0</w:t>
            </w:r>
          </w:p>
        </w:tc>
      </w:tr>
    </w:tbl>
    <w:p>
      <w:pPr>
        <w:pStyle w:val="BodyText"/>
        <w:spacing w:before="160"/>
        <w:ind w:left="497"/>
      </w:pPr>
      <w:r>
        <w:rPr>
          <w:spacing w:val="-4"/>
        </w:rPr>
        <w:t>coco</w:t>
      </w:r>
    </w:p>
    <w:p>
      <w:pPr>
        <w:pStyle w:val="BodyText"/>
        <w:spacing w:before="7"/>
        <w:rPr>
          <w:sz w:val="7"/>
        </w:rPr>
      </w:pPr>
      <w:r>
        <w:rPr>
          <w:sz w:val="7"/>
        </w:rPr>
        <mc:AlternateContent>
          <mc:Choice Requires="wps">
            <w:drawing>
              <wp:anchor distT="0" distB="0" distL="0" distR="0" allowOverlap="1" layoutInCell="1" locked="0" behindDoc="1" simplePos="0" relativeHeight="487597056">
                <wp:simplePos x="0" y="0"/>
                <wp:positionH relativeFrom="page">
                  <wp:posOffset>991235</wp:posOffset>
                </wp:positionH>
                <wp:positionV relativeFrom="paragraph">
                  <wp:posOffset>70798</wp:posOffset>
                </wp:positionV>
                <wp:extent cx="5798820" cy="9525"/>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798820" cy="9525"/>
                        </a:xfrm>
                        <a:custGeom>
                          <a:avLst/>
                          <a:gdLst/>
                          <a:ahLst/>
                          <a:cxnLst/>
                          <a:rect l="l" t="t" r="r" b="b"/>
                          <a:pathLst>
                            <a:path w="5798820" h="9525">
                              <a:moveTo>
                                <a:pt x="5798312" y="0"/>
                              </a:moveTo>
                              <a:lnTo>
                                <a:pt x="0" y="0"/>
                              </a:lnTo>
                              <a:lnTo>
                                <a:pt x="0" y="9524"/>
                              </a:lnTo>
                              <a:lnTo>
                                <a:pt x="5798312" y="9524"/>
                              </a:lnTo>
                              <a:lnTo>
                                <a:pt x="5798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8.050003pt;margin-top:5.574658pt;width:456.56pt;height:.75pt;mso-position-horizontal-relative:page;mso-position-vertical-relative:paragraph;z-index:-15719424;mso-wrap-distance-left:0;mso-wrap-distance-right:0" id="docshape29" filled="true" fillcolor="#000000" stroked="false">
                <v:fill type="solid"/>
                <w10:wrap type="topAndBottom"/>
              </v:rect>
            </w:pict>
          </mc:Fallback>
        </mc:AlternateContent>
      </w:r>
    </w:p>
    <w:p>
      <w:pPr>
        <w:pStyle w:val="BodyText"/>
        <w:spacing w:after="0"/>
        <w:rPr>
          <w:sz w:val="7"/>
        </w:rPr>
        <w:sectPr>
          <w:pgSz w:w="12240" w:h="15840"/>
          <w:pgMar w:header="737" w:footer="0" w:top="1180" w:bottom="280" w:left="1080" w:right="720"/>
        </w:sectPr>
      </w:pPr>
    </w:p>
    <w:p>
      <w:pPr>
        <w:pStyle w:val="BodyText"/>
        <w:spacing w:before="15" w:after="1"/>
        <w:rPr>
          <w:sz w:val="20"/>
        </w:rPr>
      </w:pPr>
    </w:p>
    <w:tbl>
      <w:tblPr>
        <w:tblW w:w="0" w:type="auto"/>
        <w:jc w:val="left"/>
        <w:tblInd w:w="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08"/>
        <w:gridCol w:w="1311"/>
        <w:gridCol w:w="1338"/>
        <w:gridCol w:w="1272"/>
        <w:gridCol w:w="1313"/>
        <w:gridCol w:w="1299"/>
      </w:tblGrid>
      <w:tr>
        <w:trPr>
          <w:trHeight w:val="383" w:hRule="atLeast"/>
        </w:trPr>
        <w:tc>
          <w:tcPr>
            <w:tcW w:w="2608" w:type="dxa"/>
            <w:tcBorders>
              <w:top w:val="single" w:sz="6" w:space="0" w:color="000000"/>
            </w:tcBorders>
          </w:tcPr>
          <w:p>
            <w:pPr>
              <w:pStyle w:val="TableParagraph"/>
              <w:tabs>
                <w:tab w:pos="1792" w:val="left" w:leader="none"/>
              </w:tabs>
              <w:spacing w:before="16"/>
              <w:ind w:left="21"/>
              <w:jc w:val="left"/>
              <w:rPr>
                <w:sz w:val="24"/>
              </w:rPr>
            </w:pPr>
            <w:r>
              <w:rPr>
                <w:sz w:val="24"/>
              </w:rPr>
              <w:t>Pulpa de</w:t>
            </w:r>
            <w:r>
              <w:rPr>
                <w:spacing w:val="-2"/>
                <w:sz w:val="24"/>
              </w:rPr>
              <w:t> </w:t>
            </w:r>
            <w:r>
              <w:rPr>
                <w:spacing w:val="-4"/>
                <w:sz w:val="24"/>
              </w:rPr>
              <w:t>coco</w:t>
            </w:r>
            <w:r>
              <w:rPr>
                <w:sz w:val="24"/>
              </w:rPr>
              <w:tab/>
            </w:r>
            <w:r>
              <w:rPr>
                <w:spacing w:val="-5"/>
                <w:sz w:val="24"/>
              </w:rPr>
              <w:t>354</w:t>
            </w:r>
          </w:p>
        </w:tc>
        <w:tc>
          <w:tcPr>
            <w:tcW w:w="1311" w:type="dxa"/>
            <w:tcBorders>
              <w:top w:val="single" w:sz="6" w:space="0" w:color="000000"/>
            </w:tcBorders>
          </w:tcPr>
          <w:p>
            <w:pPr>
              <w:pStyle w:val="TableParagraph"/>
              <w:spacing w:before="16"/>
              <w:rPr>
                <w:sz w:val="24"/>
              </w:rPr>
            </w:pPr>
            <w:r>
              <w:rPr>
                <w:spacing w:val="-4"/>
                <w:sz w:val="24"/>
              </w:rPr>
              <w:t>33.5</w:t>
            </w:r>
          </w:p>
        </w:tc>
        <w:tc>
          <w:tcPr>
            <w:tcW w:w="1338" w:type="dxa"/>
            <w:tcBorders>
              <w:top w:val="single" w:sz="6" w:space="0" w:color="000000"/>
            </w:tcBorders>
          </w:tcPr>
          <w:p>
            <w:pPr>
              <w:pStyle w:val="TableParagraph"/>
              <w:spacing w:before="16"/>
              <w:ind w:right="25"/>
              <w:rPr>
                <w:sz w:val="24"/>
              </w:rPr>
            </w:pPr>
            <w:r>
              <w:rPr>
                <w:spacing w:val="-4"/>
                <w:sz w:val="24"/>
              </w:rPr>
              <w:t>15.2</w:t>
            </w:r>
          </w:p>
        </w:tc>
        <w:tc>
          <w:tcPr>
            <w:tcW w:w="1272" w:type="dxa"/>
            <w:tcBorders>
              <w:top w:val="single" w:sz="6" w:space="0" w:color="000000"/>
            </w:tcBorders>
          </w:tcPr>
          <w:p>
            <w:pPr>
              <w:pStyle w:val="TableParagraph"/>
              <w:spacing w:before="16"/>
              <w:ind w:right="19"/>
              <w:rPr>
                <w:sz w:val="24"/>
              </w:rPr>
            </w:pPr>
            <w:r>
              <w:rPr>
                <w:spacing w:val="-5"/>
                <w:sz w:val="24"/>
              </w:rPr>
              <w:t>6.2</w:t>
            </w:r>
          </w:p>
        </w:tc>
        <w:tc>
          <w:tcPr>
            <w:tcW w:w="1313" w:type="dxa"/>
            <w:tcBorders>
              <w:top w:val="single" w:sz="6" w:space="0" w:color="000000"/>
            </w:tcBorders>
          </w:tcPr>
          <w:p>
            <w:pPr>
              <w:pStyle w:val="TableParagraph"/>
              <w:spacing w:before="16"/>
              <w:ind w:right="16"/>
              <w:rPr>
                <w:sz w:val="24"/>
              </w:rPr>
            </w:pPr>
            <w:r>
              <w:rPr>
                <w:spacing w:val="-5"/>
                <w:sz w:val="24"/>
              </w:rPr>
              <w:t>3.3</w:t>
            </w:r>
          </w:p>
        </w:tc>
        <w:tc>
          <w:tcPr>
            <w:tcW w:w="1299" w:type="dxa"/>
            <w:tcBorders>
              <w:top w:val="single" w:sz="6" w:space="0" w:color="000000"/>
            </w:tcBorders>
          </w:tcPr>
          <w:p>
            <w:pPr>
              <w:pStyle w:val="TableParagraph"/>
              <w:spacing w:before="16"/>
              <w:ind w:left="26" w:right="45"/>
              <w:rPr>
                <w:sz w:val="24"/>
              </w:rPr>
            </w:pPr>
            <w:r>
              <w:rPr>
                <w:spacing w:val="-5"/>
                <w:sz w:val="24"/>
              </w:rPr>
              <w:t>20</w:t>
            </w:r>
          </w:p>
        </w:tc>
      </w:tr>
      <w:tr>
        <w:trPr>
          <w:trHeight w:val="435" w:hRule="atLeast"/>
        </w:trPr>
        <w:tc>
          <w:tcPr>
            <w:tcW w:w="2608" w:type="dxa"/>
          </w:tcPr>
          <w:p>
            <w:pPr>
              <w:pStyle w:val="TableParagraph"/>
              <w:tabs>
                <w:tab w:pos="2152" w:val="right" w:leader="none"/>
              </w:tabs>
              <w:spacing w:before="81"/>
              <w:ind w:left="21"/>
              <w:jc w:val="left"/>
              <w:rPr>
                <w:sz w:val="24"/>
              </w:rPr>
            </w:pPr>
            <w:r>
              <w:rPr>
                <w:spacing w:val="-2"/>
                <w:sz w:val="24"/>
              </w:rPr>
              <w:t>Almidón</w:t>
            </w:r>
            <w:r>
              <w:rPr>
                <w:sz w:val="24"/>
              </w:rPr>
              <w:tab/>
            </w:r>
            <w:r>
              <w:rPr>
                <w:spacing w:val="-5"/>
                <w:sz w:val="24"/>
              </w:rPr>
              <w:t>358</w:t>
            </w:r>
          </w:p>
        </w:tc>
        <w:tc>
          <w:tcPr>
            <w:tcW w:w="1311" w:type="dxa"/>
          </w:tcPr>
          <w:p>
            <w:pPr>
              <w:pStyle w:val="TableParagraph"/>
              <w:spacing w:before="81"/>
              <w:rPr>
                <w:sz w:val="24"/>
              </w:rPr>
            </w:pPr>
            <w:r>
              <w:rPr>
                <w:spacing w:val="-5"/>
                <w:sz w:val="24"/>
              </w:rPr>
              <w:t>0.1</w:t>
            </w:r>
          </w:p>
        </w:tc>
        <w:tc>
          <w:tcPr>
            <w:tcW w:w="1338" w:type="dxa"/>
          </w:tcPr>
          <w:p>
            <w:pPr>
              <w:pStyle w:val="TableParagraph"/>
              <w:spacing w:before="81"/>
              <w:ind w:right="25"/>
              <w:rPr>
                <w:sz w:val="24"/>
              </w:rPr>
            </w:pPr>
            <w:r>
              <w:rPr>
                <w:spacing w:val="-4"/>
                <w:sz w:val="24"/>
              </w:rPr>
              <w:t>88.7</w:t>
            </w:r>
          </w:p>
        </w:tc>
        <w:tc>
          <w:tcPr>
            <w:tcW w:w="1272" w:type="dxa"/>
          </w:tcPr>
          <w:p>
            <w:pPr>
              <w:pStyle w:val="TableParagraph"/>
              <w:spacing w:before="81"/>
              <w:ind w:right="19"/>
              <w:rPr>
                <w:sz w:val="24"/>
              </w:rPr>
            </w:pPr>
            <w:r>
              <w:rPr>
                <w:spacing w:val="-5"/>
                <w:sz w:val="24"/>
              </w:rPr>
              <w:t>0.0</w:t>
            </w:r>
          </w:p>
        </w:tc>
        <w:tc>
          <w:tcPr>
            <w:tcW w:w="1313" w:type="dxa"/>
          </w:tcPr>
          <w:p>
            <w:pPr>
              <w:pStyle w:val="TableParagraph"/>
              <w:spacing w:before="81"/>
              <w:ind w:right="16"/>
              <w:rPr>
                <w:sz w:val="24"/>
              </w:rPr>
            </w:pPr>
            <w:r>
              <w:rPr>
                <w:spacing w:val="-5"/>
                <w:sz w:val="24"/>
              </w:rPr>
              <w:t>0.2</w:t>
            </w:r>
          </w:p>
        </w:tc>
        <w:tc>
          <w:tcPr>
            <w:tcW w:w="1299" w:type="dxa"/>
          </w:tcPr>
          <w:p>
            <w:pPr>
              <w:pStyle w:val="TableParagraph"/>
              <w:spacing w:before="81"/>
              <w:ind w:left="45" w:right="19"/>
              <w:rPr>
                <w:sz w:val="24"/>
              </w:rPr>
            </w:pPr>
            <w:r>
              <w:rPr>
                <w:spacing w:val="-10"/>
                <w:sz w:val="24"/>
              </w:rPr>
              <w:t>1</w:t>
            </w:r>
          </w:p>
        </w:tc>
      </w:tr>
      <w:tr>
        <w:trPr>
          <w:trHeight w:val="824" w:hRule="atLeast"/>
        </w:trPr>
        <w:tc>
          <w:tcPr>
            <w:tcW w:w="2608" w:type="dxa"/>
          </w:tcPr>
          <w:p>
            <w:pPr>
              <w:pStyle w:val="TableParagraph"/>
              <w:spacing w:before="68"/>
              <w:ind w:left="21"/>
              <w:jc w:val="left"/>
              <w:rPr>
                <w:sz w:val="24"/>
              </w:rPr>
            </w:pPr>
            <w:r>
              <w:rPr>
                <w:spacing w:val="-2"/>
                <w:sz w:val="24"/>
              </w:rPr>
              <w:t>tapioca</w:t>
            </w:r>
          </w:p>
          <w:p>
            <w:pPr>
              <w:pStyle w:val="TableParagraph"/>
              <w:tabs>
                <w:tab w:pos="2152" w:val="right" w:leader="none"/>
              </w:tabs>
              <w:spacing w:before="127"/>
              <w:ind w:left="21"/>
              <w:jc w:val="left"/>
              <w:rPr>
                <w:sz w:val="24"/>
              </w:rPr>
            </w:pPr>
            <w:r>
              <w:rPr>
                <w:spacing w:val="-2"/>
                <w:sz w:val="24"/>
              </w:rPr>
              <w:t>Aceite</w:t>
            </w:r>
            <w:r>
              <w:rPr>
                <w:spacing w:val="-11"/>
                <w:sz w:val="24"/>
              </w:rPr>
              <w:t> </w:t>
            </w:r>
            <w:r>
              <w:rPr>
                <w:spacing w:val="-5"/>
                <w:sz w:val="24"/>
              </w:rPr>
              <w:t>de</w:t>
            </w:r>
            <w:r>
              <w:rPr>
                <w:sz w:val="24"/>
              </w:rPr>
              <w:tab/>
            </w:r>
            <w:r>
              <w:rPr>
                <w:spacing w:val="-5"/>
                <w:sz w:val="24"/>
              </w:rPr>
              <w:t>862</w:t>
            </w:r>
          </w:p>
        </w:tc>
        <w:tc>
          <w:tcPr>
            <w:tcW w:w="1311" w:type="dxa"/>
          </w:tcPr>
          <w:p>
            <w:pPr>
              <w:pStyle w:val="TableParagraph"/>
              <w:spacing w:before="195"/>
              <w:jc w:val="left"/>
              <w:rPr>
                <w:sz w:val="24"/>
              </w:rPr>
            </w:pPr>
          </w:p>
          <w:p>
            <w:pPr>
              <w:pStyle w:val="TableParagraph"/>
              <w:rPr>
                <w:sz w:val="24"/>
              </w:rPr>
            </w:pPr>
            <w:r>
              <w:rPr>
                <w:spacing w:val="-4"/>
                <w:sz w:val="24"/>
              </w:rPr>
              <w:t>99.1</w:t>
            </w:r>
          </w:p>
        </w:tc>
        <w:tc>
          <w:tcPr>
            <w:tcW w:w="1338" w:type="dxa"/>
          </w:tcPr>
          <w:p>
            <w:pPr>
              <w:pStyle w:val="TableParagraph"/>
              <w:spacing w:before="195"/>
              <w:jc w:val="left"/>
              <w:rPr>
                <w:sz w:val="24"/>
              </w:rPr>
            </w:pPr>
          </w:p>
          <w:p>
            <w:pPr>
              <w:pStyle w:val="TableParagraph"/>
              <w:ind w:left="5" w:right="25"/>
              <w:rPr>
                <w:sz w:val="24"/>
              </w:rPr>
            </w:pPr>
            <w:r>
              <w:rPr>
                <w:spacing w:val="-5"/>
                <w:sz w:val="24"/>
              </w:rPr>
              <w:t>0.0</w:t>
            </w:r>
          </w:p>
        </w:tc>
        <w:tc>
          <w:tcPr>
            <w:tcW w:w="1272" w:type="dxa"/>
          </w:tcPr>
          <w:p>
            <w:pPr>
              <w:pStyle w:val="TableParagraph"/>
              <w:spacing w:before="195"/>
              <w:jc w:val="left"/>
              <w:rPr>
                <w:sz w:val="24"/>
              </w:rPr>
            </w:pPr>
          </w:p>
          <w:p>
            <w:pPr>
              <w:pStyle w:val="TableParagraph"/>
              <w:ind w:right="19"/>
              <w:rPr>
                <w:sz w:val="24"/>
              </w:rPr>
            </w:pPr>
            <w:r>
              <w:rPr>
                <w:spacing w:val="-5"/>
                <w:sz w:val="24"/>
              </w:rPr>
              <w:t>0.0</w:t>
            </w:r>
          </w:p>
        </w:tc>
        <w:tc>
          <w:tcPr>
            <w:tcW w:w="1313" w:type="dxa"/>
          </w:tcPr>
          <w:p>
            <w:pPr>
              <w:pStyle w:val="TableParagraph"/>
              <w:spacing w:before="195"/>
              <w:jc w:val="left"/>
              <w:rPr>
                <w:sz w:val="24"/>
              </w:rPr>
            </w:pPr>
          </w:p>
          <w:p>
            <w:pPr>
              <w:pStyle w:val="TableParagraph"/>
              <w:ind w:right="16"/>
              <w:rPr>
                <w:sz w:val="24"/>
              </w:rPr>
            </w:pPr>
            <w:r>
              <w:rPr>
                <w:spacing w:val="-5"/>
                <w:sz w:val="24"/>
              </w:rPr>
              <w:t>0.0</w:t>
            </w:r>
          </w:p>
        </w:tc>
        <w:tc>
          <w:tcPr>
            <w:tcW w:w="1299" w:type="dxa"/>
          </w:tcPr>
          <w:p>
            <w:pPr>
              <w:pStyle w:val="TableParagraph"/>
              <w:spacing w:before="195"/>
              <w:jc w:val="left"/>
              <w:rPr>
                <w:sz w:val="24"/>
              </w:rPr>
            </w:pPr>
          </w:p>
          <w:p>
            <w:pPr>
              <w:pStyle w:val="TableParagraph"/>
              <w:ind w:left="45" w:right="19"/>
              <w:rPr>
                <w:sz w:val="24"/>
              </w:rPr>
            </w:pPr>
            <w:r>
              <w:rPr>
                <w:spacing w:val="-10"/>
                <w:sz w:val="24"/>
              </w:rPr>
              <w:t>0</w:t>
            </w:r>
          </w:p>
        </w:tc>
      </w:tr>
      <w:tr>
        <w:trPr>
          <w:trHeight w:val="847" w:hRule="atLeast"/>
        </w:trPr>
        <w:tc>
          <w:tcPr>
            <w:tcW w:w="2608" w:type="dxa"/>
          </w:tcPr>
          <w:p>
            <w:pPr>
              <w:pStyle w:val="TableParagraph"/>
              <w:spacing w:before="67"/>
              <w:ind w:left="21"/>
              <w:jc w:val="left"/>
              <w:rPr>
                <w:sz w:val="24"/>
              </w:rPr>
            </w:pPr>
            <w:r>
              <w:rPr>
                <w:spacing w:val="-4"/>
                <w:sz w:val="24"/>
              </w:rPr>
              <w:t>coco</w:t>
            </w:r>
          </w:p>
          <w:p>
            <w:pPr>
              <w:pStyle w:val="TableParagraph"/>
              <w:tabs>
                <w:tab w:pos="1930" w:val="left" w:leader="none"/>
              </w:tabs>
              <w:spacing w:before="129"/>
              <w:ind w:left="21"/>
              <w:jc w:val="left"/>
              <w:rPr>
                <w:sz w:val="24"/>
              </w:rPr>
            </w:pPr>
            <w:r>
              <w:rPr>
                <w:sz w:val="24"/>
              </w:rPr>
              <w:t>Stevia</w:t>
            </w:r>
            <w:r>
              <w:rPr>
                <w:spacing w:val="-20"/>
                <w:sz w:val="24"/>
              </w:rPr>
              <w:t> </w:t>
            </w:r>
            <w:r>
              <w:rPr>
                <w:spacing w:val="-2"/>
                <w:sz w:val="24"/>
              </w:rPr>
              <w:t>líquida</w:t>
            </w:r>
            <w:r>
              <w:rPr>
                <w:sz w:val="24"/>
              </w:rPr>
              <w:tab/>
            </w:r>
            <w:r>
              <w:rPr>
                <w:spacing w:val="-10"/>
                <w:sz w:val="24"/>
              </w:rPr>
              <w:t>0</w:t>
            </w:r>
          </w:p>
        </w:tc>
        <w:tc>
          <w:tcPr>
            <w:tcW w:w="1311" w:type="dxa"/>
          </w:tcPr>
          <w:p>
            <w:pPr>
              <w:pStyle w:val="TableParagraph"/>
              <w:spacing w:before="196"/>
              <w:jc w:val="left"/>
              <w:rPr>
                <w:sz w:val="24"/>
              </w:rPr>
            </w:pPr>
          </w:p>
          <w:p>
            <w:pPr>
              <w:pStyle w:val="TableParagraph"/>
              <w:rPr>
                <w:sz w:val="24"/>
              </w:rPr>
            </w:pPr>
            <w:r>
              <w:rPr>
                <w:spacing w:val="-5"/>
                <w:sz w:val="24"/>
              </w:rPr>
              <w:t>0.0</w:t>
            </w:r>
          </w:p>
        </w:tc>
        <w:tc>
          <w:tcPr>
            <w:tcW w:w="1338" w:type="dxa"/>
          </w:tcPr>
          <w:p>
            <w:pPr>
              <w:pStyle w:val="TableParagraph"/>
              <w:spacing w:before="196"/>
              <w:jc w:val="left"/>
              <w:rPr>
                <w:sz w:val="24"/>
              </w:rPr>
            </w:pPr>
          </w:p>
          <w:p>
            <w:pPr>
              <w:pStyle w:val="TableParagraph"/>
              <w:ind w:left="5" w:right="25"/>
              <w:rPr>
                <w:sz w:val="24"/>
              </w:rPr>
            </w:pPr>
            <w:r>
              <w:rPr>
                <w:spacing w:val="-5"/>
                <w:sz w:val="24"/>
              </w:rPr>
              <w:t>0.0</w:t>
            </w:r>
          </w:p>
        </w:tc>
        <w:tc>
          <w:tcPr>
            <w:tcW w:w="1272" w:type="dxa"/>
          </w:tcPr>
          <w:p>
            <w:pPr>
              <w:pStyle w:val="TableParagraph"/>
              <w:spacing w:before="196"/>
              <w:jc w:val="left"/>
              <w:rPr>
                <w:sz w:val="24"/>
              </w:rPr>
            </w:pPr>
          </w:p>
          <w:p>
            <w:pPr>
              <w:pStyle w:val="TableParagraph"/>
              <w:ind w:right="19"/>
              <w:rPr>
                <w:sz w:val="24"/>
              </w:rPr>
            </w:pPr>
            <w:r>
              <w:rPr>
                <w:spacing w:val="-5"/>
                <w:sz w:val="24"/>
              </w:rPr>
              <w:t>0.0</w:t>
            </w:r>
          </w:p>
        </w:tc>
        <w:tc>
          <w:tcPr>
            <w:tcW w:w="1313" w:type="dxa"/>
          </w:tcPr>
          <w:p>
            <w:pPr>
              <w:pStyle w:val="TableParagraph"/>
              <w:spacing w:before="196"/>
              <w:jc w:val="left"/>
              <w:rPr>
                <w:sz w:val="24"/>
              </w:rPr>
            </w:pPr>
          </w:p>
          <w:p>
            <w:pPr>
              <w:pStyle w:val="TableParagraph"/>
              <w:ind w:right="16"/>
              <w:rPr>
                <w:sz w:val="24"/>
              </w:rPr>
            </w:pPr>
            <w:r>
              <w:rPr>
                <w:spacing w:val="-5"/>
                <w:sz w:val="24"/>
              </w:rPr>
              <w:t>0.0</w:t>
            </w:r>
          </w:p>
        </w:tc>
        <w:tc>
          <w:tcPr>
            <w:tcW w:w="1299" w:type="dxa"/>
          </w:tcPr>
          <w:p>
            <w:pPr>
              <w:pStyle w:val="TableParagraph"/>
              <w:spacing w:before="196"/>
              <w:jc w:val="left"/>
              <w:rPr>
                <w:sz w:val="24"/>
              </w:rPr>
            </w:pPr>
          </w:p>
          <w:p>
            <w:pPr>
              <w:pStyle w:val="TableParagraph"/>
              <w:ind w:left="45" w:right="19"/>
              <w:rPr>
                <w:sz w:val="24"/>
              </w:rPr>
            </w:pPr>
            <w:r>
              <w:rPr>
                <w:spacing w:val="-10"/>
                <w:sz w:val="24"/>
              </w:rPr>
              <w:t>0</w:t>
            </w:r>
          </w:p>
        </w:tc>
      </w:tr>
      <w:tr>
        <w:trPr>
          <w:trHeight w:val="480" w:hRule="atLeast"/>
        </w:trPr>
        <w:tc>
          <w:tcPr>
            <w:tcW w:w="2608" w:type="dxa"/>
            <w:tcBorders>
              <w:bottom w:val="single" w:sz="6" w:space="0" w:color="000000"/>
            </w:tcBorders>
          </w:tcPr>
          <w:p>
            <w:pPr>
              <w:pStyle w:val="TableParagraph"/>
              <w:tabs>
                <w:tab w:pos="1930" w:val="left" w:leader="none"/>
              </w:tabs>
              <w:spacing w:before="88"/>
              <w:ind w:left="141"/>
              <w:jc w:val="left"/>
              <w:rPr>
                <w:sz w:val="24"/>
              </w:rPr>
            </w:pPr>
            <w:r>
              <w:rPr>
                <w:spacing w:val="-2"/>
                <w:sz w:val="24"/>
              </w:rPr>
              <w:t>Goma</w:t>
            </w:r>
            <w:r>
              <w:rPr>
                <w:spacing w:val="-20"/>
                <w:sz w:val="24"/>
              </w:rPr>
              <w:t> </w:t>
            </w:r>
            <w:r>
              <w:rPr>
                <w:spacing w:val="-4"/>
                <w:sz w:val="24"/>
              </w:rPr>
              <w:t>guar</w:t>
            </w:r>
            <w:r>
              <w:rPr>
                <w:sz w:val="24"/>
              </w:rPr>
              <w:tab/>
            </w:r>
            <w:r>
              <w:rPr>
                <w:spacing w:val="-10"/>
                <w:sz w:val="24"/>
              </w:rPr>
              <w:t>0</w:t>
            </w:r>
          </w:p>
        </w:tc>
        <w:tc>
          <w:tcPr>
            <w:tcW w:w="1311" w:type="dxa"/>
            <w:tcBorders>
              <w:bottom w:val="single" w:sz="6" w:space="0" w:color="000000"/>
            </w:tcBorders>
          </w:tcPr>
          <w:p>
            <w:pPr>
              <w:pStyle w:val="TableParagraph"/>
              <w:spacing w:before="88"/>
              <w:rPr>
                <w:sz w:val="24"/>
              </w:rPr>
            </w:pPr>
            <w:r>
              <w:rPr>
                <w:spacing w:val="-5"/>
                <w:sz w:val="24"/>
              </w:rPr>
              <w:t>0.0</w:t>
            </w:r>
          </w:p>
        </w:tc>
        <w:tc>
          <w:tcPr>
            <w:tcW w:w="1338" w:type="dxa"/>
            <w:tcBorders>
              <w:bottom w:val="single" w:sz="6" w:space="0" w:color="000000"/>
            </w:tcBorders>
          </w:tcPr>
          <w:p>
            <w:pPr>
              <w:pStyle w:val="TableParagraph"/>
              <w:spacing w:before="88"/>
              <w:ind w:left="5" w:right="25"/>
              <w:rPr>
                <w:sz w:val="24"/>
              </w:rPr>
            </w:pPr>
            <w:r>
              <w:rPr>
                <w:spacing w:val="-5"/>
                <w:sz w:val="24"/>
              </w:rPr>
              <w:t>0.0</w:t>
            </w:r>
          </w:p>
        </w:tc>
        <w:tc>
          <w:tcPr>
            <w:tcW w:w="1272" w:type="dxa"/>
            <w:tcBorders>
              <w:bottom w:val="single" w:sz="6" w:space="0" w:color="000000"/>
            </w:tcBorders>
          </w:tcPr>
          <w:p>
            <w:pPr>
              <w:pStyle w:val="TableParagraph"/>
              <w:spacing w:before="88"/>
              <w:ind w:right="19"/>
              <w:rPr>
                <w:sz w:val="24"/>
              </w:rPr>
            </w:pPr>
            <w:r>
              <w:rPr>
                <w:spacing w:val="-5"/>
                <w:sz w:val="24"/>
              </w:rPr>
              <w:t>0.0</w:t>
            </w:r>
          </w:p>
        </w:tc>
        <w:tc>
          <w:tcPr>
            <w:tcW w:w="1313" w:type="dxa"/>
            <w:tcBorders>
              <w:bottom w:val="single" w:sz="6" w:space="0" w:color="000000"/>
            </w:tcBorders>
          </w:tcPr>
          <w:p>
            <w:pPr>
              <w:pStyle w:val="TableParagraph"/>
              <w:spacing w:before="88"/>
              <w:ind w:right="16"/>
              <w:rPr>
                <w:sz w:val="24"/>
              </w:rPr>
            </w:pPr>
            <w:r>
              <w:rPr>
                <w:spacing w:val="-5"/>
                <w:sz w:val="24"/>
              </w:rPr>
              <w:t>0.0</w:t>
            </w:r>
          </w:p>
        </w:tc>
        <w:tc>
          <w:tcPr>
            <w:tcW w:w="1299" w:type="dxa"/>
            <w:tcBorders>
              <w:bottom w:val="single" w:sz="6" w:space="0" w:color="000000"/>
            </w:tcBorders>
          </w:tcPr>
          <w:p>
            <w:pPr>
              <w:pStyle w:val="TableParagraph"/>
              <w:spacing w:before="88"/>
              <w:ind w:left="45" w:right="19"/>
              <w:rPr>
                <w:sz w:val="24"/>
              </w:rPr>
            </w:pPr>
            <w:r>
              <w:rPr>
                <w:spacing w:val="-10"/>
                <w:sz w:val="24"/>
              </w:rPr>
              <w:t>0</w:t>
            </w:r>
          </w:p>
        </w:tc>
      </w:tr>
    </w:tbl>
    <w:p>
      <w:pPr>
        <w:spacing w:before="0"/>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72" w:lineRule="auto" w:before="151"/>
        <w:ind w:left="360" w:right="1005" w:firstLine="719"/>
      </w:pPr>
      <w:r>
        <w:rPr/>
        <w:t>Con</w:t>
      </w:r>
      <w:r>
        <w:rPr>
          <w:spacing w:val="-15"/>
        </w:rPr>
        <w:t> </w:t>
      </w:r>
      <w:r>
        <w:rPr/>
        <w:t>los</w:t>
      </w:r>
      <w:r>
        <w:rPr>
          <w:spacing w:val="-15"/>
        </w:rPr>
        <w:t> </w:t>
      </w:r>
      <w:r>
        <w:rPr/>
        <w:t>datos</w:t>
      </w:r>
      <w:r>
        <w:rPr>
          <w:spacing w:val="-30"/>
        </w:rPr>
        <w:t> </w:t>
      </w:r>
      <w:r>
        <w:rPr/>
        <w:t>de</w:t>
      </w:r>
      <w:r>
        <w:rPr>
          <w:spacing w:val="-18"/>
        </w:rPr>
        <w:t> </w:t>
      </w:r>
      <w:r>
        <w:rPr/>
        <w:t>composición de</w:t>
      </w:r>
      <w:r>
        <w:rPr>
          <w:spacing w:val="-4"/>
        </w:rPr>
        <w:t> </w:t>
      </w:r>
      <w:r>
        <w:rPr/>
        <w:t>cada</w:t>
      </w:r>
      <w:r>
        <w:rPr>
          <w:spacing w:val="-4"/>
        </w:rPr>
        <w:t> </w:t>
      </w:r>
      <w:r>
        <w:rPr/>
        <w:t>ingrediente,</w:t>
      </w:r>
      <w:r>
        <w:rPr>
          <w:spacing w:val="-2"/>
        </w:rPr>
        <w:t> </w:t>
      </w:r>
      <w:r>
        <w:rPr/>
        <w:t>se</w:t>
      </w:r>
      <w:r>
        <w:rPr>
          <w:spacing w:val="-4"/>
        </w:rPr>
        <w:t> </w:t>
      </w:r>
      <w:r>
        <w:rPr/>
        <w:t>determinó</w:t>
      </w:r>
      <w:r>
        <w:rPr>
          <w:spacing w:val="-3"/>
        </w:rPr>
        <w:t> </w:t>
      </w:r>
      <w:r>
        <w:rPr/>
        <w:t>el</w:t>
      </w:r>
      <w:r>
        <w:rPr>
          <w:spacing w:val="-3"/>
        </w:rPr>
        <w:t> </w:t>
      </w:r>
      <w:r>
        <w:rPr/>
        <w:t>análisis</w:t>
      </w:r>
      <w:r>
        <w:rPr>
          <w:spacing w:val="-3"/>
        </w:rPr>
        <w:t> </w:t>
      </w:r>
      <w:r>
        <w:rPr/>
        <w:t>de composición del helado basado en el tamaño de porción de 120ml (Tabla</w:t>
      </w:r>
      <w:r>
        <w:rPr>
          <w:spacing w:val="40"/>
        </w:rPr>
        <w:t> </w:t>
      </w:r>
      <w:r>
        <w:rPr/>
        <w:t>19).</w:t>
      </w:r>
    </w:p>
    <w:p>
      <w:pPr>
        <w:spacing w:line="248" w:lineRule="exact" w:before="0"/>
        <w:ind w:left="360" w:right="0" w:firstLine="0"/>
        <w:jc w:val="left"/>
        <w:rPr>
          <w:b/>
          <w:sz w:val="22"/>
        </w:rPr>
      </w:pPr>
      <w:bookmarkStart w:name="_bookmark85" w:id="87"/>
      <w:bookmarkEnd w:id="87"/>
      <w:r>
        <w:rPr/>
      </w:r>
      <w:r>
        <w:rPr>
          <w:b/>
          <w:sz w:val="22"/>
        </w:rPr>
        <w:t>Tabla</w:t>
      </w:r>
      <w:r>
        <w:rPr>
          <w:b/>
          <w:spacing w:val="21"/>
          <w:sz w:val="22"/>
        </w:rPr>
        <w:t> </w:t>
      </w:r>
      <w:r>
        <w:rPr>
          <w:b/>
          <w:spacing w:val="-5"/>
          <w:sz w:val="22"/>
        </w:rPr>
        <w:t>19.</w:t>
      </w:r>
    </w:p>
    <w:p>
      <w:pPr>
        <w:spacing w:before="136"/>
        <w:ind w:left="360" w:right="0" w:firstLine="0"/>
        <w:jc w:val="left"/>
        <w:rPr>
          <w:i/>
          <w:sz w:val="22"/>
        </w:rPr>
      </w:pPr>
      <w:r>
        <w:rPr>
          <w:i/>
          <w:sz w:val="22"/>
        </w:rPr>
        <w:t>Análisis</w:t>
      </w:r>
      <w:r>
        <w:rPr>
          <w:i/>
          <w:spacing w:val="20"/>
          <w:sz w:val="22"/>
        </w:rPr>
        <w:t> </w:t>
      </w:r>
      <w:r>
        <w:rPr>
          <w:i/>
          <w:sz w:val="22"/>
        </w:rPr>
        <w:t>de</w:t>
      </w:r>
      <w:r>
        <w:rPr>
          <w:i/>
          <w:spacing w:val="25"/>
          <w:sz w:val="22"/>
        </w:rPr>
        <w:t> </w:t>
      </w:r>
      <w:r>
        <w:rPr>
          <w:i/>
          <w:sz w:val="22"/>
        </w:rPr>
        <w:t>composición</w:t>
      </w:r>
      <w:r>
        <w:rPr>
          <w:i/>
          <w:spacing w:val="30"/>
          <w:sz w:val="22"/>
        </w:rPr>
        <w:t> </w:t>
      </w:r>
      <w:r>
        <w:rPr>
          <w:i/>
          <w:sz w:val="22"/>
        </w:rPr>
        <w:t>del</w:t>
      </w:r>
      <w:r>
        <w:rPr>
          <w:i/>
          <w:spacing w:val="17"/>
          <w:sz w:val="22"/>
        </w:rPr>
        <w:t> </w:t>
      </w:r>
      <w:r>
        <w:rPr>
          <w:i/>
          <w:sz w:val="22"/>
        </w:rPr>
        <w:t>helado</w:t>
      </w:r>
      <w:r>
        <w:rPr>
          <w:i/>
          <w:spacing w:val="27"/>
          <w:sz w:val="22"/>
        </w:rPr>
        <w:t> </w:t>
      </w:r>
      <w:r>
        <w:rPr>
          <w:i/>
          <w:sz w:val="22"/>
        </w:rPr>
        <w:t>/</w:t>
      </w:r>
      <w:r>
        <w:rPr>
          <w:i/>
          <w:spacing w:val="14"/>
          <w:sz w:val="22"/>
        </w:rPr>
        <w:t> </w:t>
      </w:r>
      <w:r>
        <w:rPr>
          <w:i/>
          <w:sz w:val="22"/>
        </w:rPr>
        <w:t>Valores</w:t>
      </w:r>
      <w:r>
        <w:rPr>
          <w:i/>
          <w:spacing w:val="21"/>
          <w:sz w:val="22"/>
        </w:rPr>
        <w:t> </w:t>
      </w:r>
      <w:r>
        <w:rPr>
          <w:i/>
          <w:sz w:val="22"/>
        </w:rPr>
        <w:t>Diarios</w:t>
      </w:r>
      <w:r>
        <w:rPr>
          <w:i/>
          <w:spacing w:val="26"/>
          <w:sz w:val="22"/>
        </w:rPr>
        <w:t> </w:t>
      </w:r>
      <w:r>
        <w:rPr>
          <w:i/>
          <w:sz w:val="22"/>
        </w:rPr>
        <w:t>basados</w:t>
      </w:r>
      <w:r>
        <w:rPr>
          <w:i/>
          <w:spacing w:val="23"/>
          <w:sz w:val="22"/>
        </w:rPr>
        <w:t> </w:t>
      </w:r>
      <w:r>
        <w:rPr>
          <w:i/>
          <w:sz w:val="22"/>
        </w:rPr>
        <w:t>en</w:t>
      </w:r>
      <w:r>
        <w:rPr>
          <w:i/>
          <w:spacing w:val="27"/>
          <w:sz w:val="22"/>
        </w:rPr>
        <w:t> </w:t>
      </w:r>
      <w:r>
        <w:rPr>
          <w:i/>
          <w:sz w:val="22"/>
        </w:rPr>
        <w:t>dieta</w:t>
      </w:r>
      <w:r>
        <w:rPr>
          <w:i/>
          <w:spacing w:val="29"/>
          <w:sz w:val="22"/>
        </w:rPr>
        <w:t> </w:t>
      </w:r>
      <w:r>
        <w:rPr>
          <w:i/>
          <w:sz w:val="22"/>
        </w:rPr>
        <w:t>de</w:t>
      </w:r>
      <w:r>
        <w:rPr>
          <w:i/>
          <w:spacing w:val="24"/>
          <w:sz w:val="22"/>
        </w:rPr>
        <w:t> </w:t>
      </w:r>
      <w:r>
        <w:rPr>
          <w:i/>
          <w:sz w:val="22"/>
        </w:rPr>
        <w:t>2000</w:t>
      </w:r>
      <w:r>
        <w:rPr>
          <w:i/>
          <w:spacing w:val="29"/>
          <w:sz w:val="22"/>
        </w:rPr>
        <w:t> </w:t>
      </w:r>
      <w:r>
        <w:rPr>
          <w:i/>
          <w:spacing w:val="-2"/>
          <w:sz w:val="22"/>
        </w:rPr>
        <w:t>kcal.</w:t>
      </w:r>
    </w:p>
    <w:p>
      <w:pPr>
        <w:pStyle w:val="BodyText"/>
        <w:spacing w:before="1"/>
        <w:rPr>
          <w:i/>
          <w:sz w:val="11"/>
        </w:rPr>
      </w:pPr>
    </w:p>
    <w:tbl>
      <w:tblPr>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47"/>
        <w:gridCol w:w="1839"/>
        <w:gridCol w:w="2745"/>
        <w:gridCol w:w="1999"/>
      </w:tblGrid>
      <w:tr>
        <w:trPr>
          <w:trHeight w:val="405" w:hRule="atLeast"/>
        </w:trPr>
        <w:tc>
          <w:tcPr>
            <w:tcW w:w="2547" w:type="dxa"/>
            <w:tcBorders>
              <w:top w:val="single" w:sz="6" w:space="0" w:color="000000"/>
              <w:bottom w:val="single" w:sz="6" w:space="0" w:color="000000"/>
            </w:tcBorders>
          </w:tcPr>
          <w:p>
            <w:pPr>
              <w:pStyle w:val="TableParagraph"/>
              <w:spacing w:line="272" w:lineRule="exact"/>
              <w:ind w:left="15" w:right="248"/>
              <w:rPr>
                <w:b/>
                <w:sz w:val="24"/>
              </w:rPr>
            </w:pPr>
            <w:r>
              <w:rPr>
                <w:b/>
                <w:spacing w:val="-2"/>
                <w:sz w:val="24"/>
              </w:rPr>
              <w:t>Parámetro</w:t>
            </w:r>
          </w:p>
        </w:tc>
        <w:tc>
          <w:tcPr>
            <w:tcW w:w="1839" w:type="dxa"/>
            <w:tcBorders>
              <w:top w:val="single" w:sz="6" w:space="0" w:color="000000"/>
              <w:bottom w:val="single" w:sz="6" w:space="0" w:color="000000"/>
            </w:tcBorders>
          </w:tcPr>
          <w:p>
            <w:pPr>
              <w:pStyle w:val="TableParagraph"/>
              <w:spacing w:line="272" w:lineRule="exact"/>
              <w:ind w:left="21" w:right="39"/>
              <w:rPr>
                <w:b/>
                <w:sz w:val="24"/>
              </w:rPr>
            </w:pPr>
            <w:r>
              <w:rPr>
                <w:b/>
                <w:sz w:val="24"/>
              </w:rPr>
              <w:t>Por</w:t>
            </w:r>
            <w:r>
              <w:rPr>
                <w:b/>
                <w:spacing w:val="-4"/>
                <w:sz w:val="24"/>
              </w:rPr>
              <w:t> </w:t>
            </w:r>
            <w:r>
              <w:rPr>
                <w:b/>
                <w:spacing w:val="-2"/>
                <w:sz w:val="24"/>
              </w:rPr>
              <w:t>100ml</w:t>
            </w:r>
          </w:p>
        </w:tc>
        <w:tc>
          <w:tcPr>
            <w:tcW w:w="2745" w:type="dxa"/>
            <w:tcBorders>
              <w:top w:val="single" w:sz="6" w:space="0" w:color="000000"/>
              <w:bottom w:val="single" w:sz="6" w:space="0" w:color="000000"/>
            </w:tcBorders>
          </w:tcPr>
          <w:p>
            <w:pPr>
              <w:pStyle w:val="TableParagraph"/>
              <w:spacing w:line="272" w:lineRule="exact"/>
              <w:ind w:left="16" w:right="86"/>
              <w:rPr>
                <w:b/>
                <w:sz w:val="24"/>
              </w:rPr>
            </w:pPr>
            <w:r>
              <w:rPr>
                <w:b/>
                <w:sz w:val="24"/>
              </w:rPr>
              <w:t>Por</w:t>
            </w:r>
            <w:r>
              <w:rPr>
                <w:b/>
                <w:spacing w:val="-28"/>
                <w:sz w:val="24"/>
              </w:rPr>
              <w:t> </w:t>
            </w:r>
            <w:r>
              <w:rPr>
                <w:b/>
                <w:sz w:val="24"/>
              </w:rPr>
              <w:t>porción</w:t>
            </w:r>
            <w:r>
              <w:rPr>
                <w:b/>
                <w:spacing w:val="-10"/>
                <w:sz w:val="24"/>
              </w:rPr>
              <w:t> </w:t>
            </w:r>
            <w:r>
              <w:rPr>
                <w:b/>
                <w:spacing w:val="-4"/>
                <w:sz w:val="24"/>
              </w:rPr>
              <w:t>120ml</w:t>
            </w:r>
          </w:p>
        </w:tc>
        <w:tc>
          <w:tcPr>
            <w:tcW w:w="1999" w:type="dxa"/>
            <w:tcBorders>
              <w:top w:val="single" w:sz="6" w:space="0" w:color="000000"/>
              <w:bottom w:val="single" w:sz="6" w:space="0" w:color="000000"/>
            </w:tcBorders>
          </w:tcPr>
          <w:p>
            <w:pPr>
              <w:pStyle w:val="TableParagraph"/>
              <w:spacing w:line="272" w:lineRule="exact"/>
              <w:ind w:right="289"/>
              <w:rPr>
                <w:b/>
                <w:sz w:val="24"/>
              </w:rPr>
            </w:pPr>
            <w:r>
              <w:rPr>
                <w:b/>
                <w:sz w:val="24"/>
              </w:rPr>
              <w:t>% </w:t>
            </w:r>
            <w:r>
              <w:rPr>
                <w:b/>
                <w:spacing w:val="-5"/>
                <w:sz w:val="24"/>
              </w:rPr>
              <w:t>VD*</w:t>
            </w:r>
          </w:p>
        </w:tc>
      </w:tr>
      <w:tr>
        <w:trPr>
          <w:trHeight w:val="360" w:hRule="atLeast"/>
        </w:trPr>
        <w:tc>
          <w:tcPr>
            <w:tcW w:w="2547" w:type="dxa"/>
            <w:tcBorders>
              <w:top w:val="single" w:sz="6" w:space="0" w:color="000000"/>
            </w:tcBorders>
          </w:tcPr>
          <w:p>
            <w:pPr>
              <w:pStyle w:val="TableParagraph"/>
              <w:spacing w:before="15"/>
              <w:ind w:right="248"/>
              <w:rPr>
                <w:sz w:val="24"/>
              </w:rPr>
            </w:pPr>
            <w:r>
              <w:rPr>
                <w:sz w:val="24"/>
              </w:rPr>
              <w:t>Valor</w:t>
            </w:r>
            <w:r>
              <w:rPr>
                <w:spacing w:val="-12"/>
                <w:sz w:val="24"/>
              </w:rPr>
              <w:t> </w:t>
            </w:r>
            <w:r>
              <w:rPr>
                <w:spacing w:val="-2"/>
                <w:sz w:val="24"/>
              </w:rPr>
              <w:t>energético</w:t>
            </w:r>
          </w:p>
        </w:tc>
        <w:tc>
          <w:tcPr>
            <w:tcW w:w="1839" w:type="dxa"/>
            <w:tcBorders>
              <w:top w:val="single" w:sz="6" w:space="0" w:color="000000"/>
            </w:tcBorders>
          </w:tcPr>
          <w:p>
            <w:pPr>
              <w:pStyle w:val="TableParagraph"/>
              <w:spacing w:before="15"/>
              <w:ind w:left="19" w:right="39"/>
              <w:rPr>
                <w:sz w:val="24"/>
              </w:rPr>
            </w:pPr>
            <w:r>
              <w:rPr>
                <w:sz w:val="24"/>
              </w:rPr>
              <w:t>148</w:t>
            </w:r>
            <w:r>
              <w:rPr>
                <w:spacing w:val="-3"/>
                <w:sz w:val="24"/>
              </w:rPr>
              <w:t> </w:t>
            </w:r>
            <w:r>
              <w:rPr>
                <w:spacing w:val="-4"/>
                <w:sz w:val="24"/>
              </w:rPr>
              <w:t>kcal</w:t>
            </w:r>
          </w:p>
        </w:tc>
        <w:tc>
          <w:tcPr>
            <w:tcW w:w="2745" w:type="dxa"/>
            <w:tcBorders>
              <w:top w:val="single" w:sz="6" w:space="0" w:color="000000"/>
            </w:tcBorders>
          </w:tcPr>
          <w:p>
            <w:pPr>
              <w:pStyle w:val="TableParagraph"/>
              <w:spacing w:before="15"/>
              <w:ind w:left="14" w:right="86"/>
              <w:rPr>
                <w:sz w:val="24"/>
              </w:rPr>
            </w:pPr>
            <w:r>
              <w:rPr>
                <w:sz w:val="24"/>
              </w:rPr>
              <w:t>178</w:t>
            </w:r>
            <w:r>
              <w:rPr>
                <w:spacing w:val="-3"/>
                <w:sz w:val="24"/>
              </w:rPr>
              <w:t> </w:t>
            </w:r>
            <w:r>
              <w:rPr>
                <w:spacing w:val="-4"/>
                <w:sz w:val="24"/>
              </w:rPr>
              <w:t>kcal</w:t>
            </w:r>
          </w:p>
        </w:tc>
        <w:tc>
          <w:tcPr>
            <w:tcW w:w="1999" w:type="dxa"/>
            <w:tcBorders>
              <w:top w:val="single" w:sz="6" w:space="0" w:color="000000"/>
            </w:tcBorders>
          </w:tcPr>
          <w:p>
            <w:pPr>
              <w:pStyle w:val="TableParagraph"/>
              <w:spacing w:before="15"/>
              <w:ind w:right="264"/>
              <w:rPr>
                <w:sz w:val="24"/>
              </w:rPr>
            </w:pPr>
            <w:r>
              <w:rPr>
                <w:spacing w:val="-5"/>
                <w:sz w:val="24"/>
              </w:rPr>
              <w:t>9%</w:t>
            </w:r>
          </w:p>
        </w:tc>
      </w:tr>
      <w:tr>
        <w:trPr>
          <w:trHeight w:val="411" w:hRule="atLeast"/>
        </w:trPr>
        <w:tc>
          <w:tcPr>
            <w:tcW w:w="2547" w:type="dxa"/>
          </w:tcPr>
          <w:p>
            <w:pPr>
              <w:pStyle w:val="TableParagraph"/>
              <w:spacing w:before="58"/>
              <w:ind w:left="19" w:right="248"/>
              <w:rPr>
                <w:sz w:val="24"/>
              </w:rPr>
            </w:pPr>
            <w:r>
              <w:rPr>
                <w:spacing w:val="-2"/>
                <w:sz w:val="24"/>
              </w:rPr>
              <w:t>Proteínas</w:t>
            </w:r>
          </w:p>
        </w:tc>
        <w:tc>
          <w:tcPr>
            <w:tcW w:w="1839" w:type="dxa"/>
          </w:tcPr>
          <w:p>
            <w:pPr>
              <w:pStyle w:val="TableParagraph"/>
              <w:spacing w:before="58"/>
              <w:ind w:left="688"/>
              <w:jc w:val="left"/>
              <w:rPr>
                <w:sz w:val="24"/>
              </w:rPr>
            </w:pPr>
            <w:r>
              <w:rPr>
                <w:sz w:val="24"/>
              </w:rPr>
              <w:t>1.5 </w:t>
            </w:r>
            <w:r>
              <w:rPr>
                <w:spacing w:val="-10"/>
                <w:sz w:val="24"/>
              </w:rPr>
              <w:t>g</w:t>
            </w:r>
          </w:p>
        </w:tc>
        <w:tc>
          <w:tcPr>
            <w:tcW w:w="2745" w:type="dxa"/>
          </w:tcPr>
          <w:p>
            <w:pPr>
              <w:pStyle w:val="TableParagraph"/>
              <w:spacing w:before="58"/>
              <w:ind w:left="1118"/>
              <w:jc w:val="left"/>
              <w:rPr>
                <w:sz w:val="24"/>
              </w:rPr>
            </w:pPr>
            <w:r>
              <w:rPr>
                <w:sz w:val="24"/>
              </w:rPr>
              <w:t>1.8 </w:t>
            </w:r>
            <w:r>
              <w:rPr>
                <w:spacing w:val="-10"/>
                <w:sz w:val="24"/>
              </w:rPr>
              <w:t>g</w:t>
            </w:r>
          </w:p>
        </w:tc>
        <w:tc>
          <w:tcPr>
            <w:tcW w:w="1999" w:type="dxa"/>
          </w:tcPr>
          <w:p>
            <w:pPr>
              <w:pStyle w:val="TableParagraph"/>
              <w:spacing w:before="58"/>
              <w:ind w:right="264"/>
              <w:rPr>
                <w:sz w:val="24"/>
              </w:rPr>
            </w:pPr>
            <w:r>
              <w:rPr>
                <w:spacing w:val="-5"/>
                <w:sz w:val="24"/>
              </w:rPr>
              <w:t>4%</w:t>
            </w:r>
          </w:p>
        </w:tc>
      </w:tr>
      <w:tr>
        <w:trPr>
          <w:trHeight w:val="420" w:hRule="atLeast"/>
        </w:trPr>
        <w:tc>
          <w:tcPr>
            <w:tcW w:w="2547" w:type="dxa"/>
          </w:tcPr>
          <w:p>
            <w:pPr>
              <w:pStyle w:val="TableParagraph"/>
              <w:spacing w:before="67"/>
              <w:ind w:left="5" w:right="248"/>
              <w:rPr>
                <w:sz w:val="24"/>
              </w:rPr>
            </w:pPr>
            <w:r>
              <w:rPr>
                <w:spacing w:val="-5"/>
                <w:sz w:val="24"/>
              </w:rPr>
              <w:t>Grasas</w:t>
            </w:r>
            <w:r>
              <w:rPr>
                <w:spacing w:val="-7"/>
                <w:sz w:val="24"/>
              </w:rPr>
              <w:t> </w:t>
            </w:r>
            <w:r>
              <w:rPr>
                <w:spacing w:val="-2"/>
                <w:sz w:val="24"/>
              </w:rPr>
              <w:t>totales</w:t>
            </w:r>
          </w:p>
        </w:tc>
        <w:tc>
          <w:tcPr>
            <w:tcW w:w="1839" w:type="dxa"/>
          </w:tcPr>
          <w:p>
            <w:pPr>
              <w:pStyle w:val="TableParagraph"/>
              <w:spacing w:before="67"/>
              <w:ind w:left="688"/>
              <w:jc w:val="left"/>
              <w:rPr>
                <w:sz w:val="24"/>
              </w:rPr>
            </w:pPr>
            <w:r>
              <w:rPr>
                <w:sz w:val="24"/>
              </w:rPr>
              <w:t>6.7 </w:t>
            </w:r>
            <w:r>
              <w:rPr>
                <w:spacing w:val="-10"/>
                <w:sz w:val="24"/>
              </w:rPr>
              <w:t>g</w:t>
            </w:r>
          </w:p>
        </w:tc>
        <w:tc>
          <w:tcPr>
            <w:tcW w:w="2745" w:type="dxa"/>
          </w:tcPr>
          <w:p>
            <w:pPr>
              <w:pStyle w:val="TableParagraph"/>
              <w:spacing w:before="67"/>
              <w:ind w:left="1118"/>
              <w:jc w:val="left"/>
              <w:rPr>
                <w:sz w:val="24"/>
              </w:rPr>
            </w:pPr>
            <w:r>
              <w:rPr>
                <w:sz w:val="24"/>
              </w:rPr>
              <w:t>8.0 </w:t>
            </w:r>
            <w:r>
              <w:rPr>
                <w:spacing w:val="-10"/>
                <w:sz w:val="24"/>
              </w:rPr>
              <w:t>g</w:t>
            </w:r>
          </w:p>
        </w:tc>
        <w:tc>
          <w:tcPr>
            <w:tcW w:w="1999" w:type="dxa"/>
          </w:tcPr>
          <w:p>
            <w:pPr>
              <w:pStyle w:val="TableParagraph"/>
              <w:spacing w:before="67"/>
              <w:ind w:right="283"/>
              <w:rPr>
                <w:sz w:val="24"/>
              </w:rPr>
            </w:pPr>
            <w:r>
              <w:rPr>
                <w:spacing w:val="-5"/>
                <w:sz w:val="24"/>
              </w:rPr>
              <w:t>12%</w:t>
            </w:r>
          </w:p>
        </w:tc>
      </w:tr>
      <w:tr>
        <w:trPr>
          <w:trHeight w:val="411" w:hRule="atLeast"/>
        </w:trPr>
        <w:tc>
          <w:tcPr>
            <w:tcW w:w="2547" w:type="dxa"/>
          </w:tcPr>
          <w:p>
            <w:pPr>
              <w:pStyle w:val="TableParagraph"/>
              <w:spacing w:before="67"/>
              <w:ind w:left="17" w:right="248"/>
              <w:rPr>
                <w:sz w:val="24"/>
              </w:rPr>
            </w:pPr>
            <w:r>
              <w:rPr>
                <w:spacing w:val="-2"/>
                <w:sz w:val="24"/>
              </w:rPr>
              <w:t>Grasas</w:t>
            </w:r>
            <w:r>
              <w:rPr>
                <w:spacing w:val="-7"/>
                <w:sz w:val="24"/>
              </w:rPr>
              <w:t> </w:t>
            </w:r>
            <w:r>
              <w:rPr>
                <w:spacing w:val="-2"/>
                <w:sz w:val="24"/>
              </w:rPr>
              <w:t>saturadas</w:t>
            </w:r>
          </w:p>
        </w:tc>
        <w:tc>
          <w:tcPr>
            <w:tcW w:w="1839" w:type="dxa"/>
          </w:tcPr>
          <w:p>
            <w:pPr>
              <w:pStyle w:val="TableParagraph"/>
              <w:spacing w:before="67"/>
              <w:ind w:left="688"/>
              <w:jc w:val="left"/>
              <w:rPr>
                <w:sz w:val="24"/>
              </w:rPr>
            </w:pPr>
            <w:r>
              <w:rPr>
                <w:sz w:val="24"/>
              </w:rPr>
              <w:t>5.8 </w:t>
            </w:r>
            <w:r>
              <w:rPr>
                <w:spacing w:val="-10"/>
                <w:sz w:val="24"/>
              </w:rPr>
              <w:t>g</w:t>
            </w:r>
          </w:p>
        </w:tc>
        <w:tc>
          <w:tcPr>
            <w:tcW w:w="2745" w:type="dxa"/>
          </w:tcPr>
          <w:p>
            <w:pPr>
              <w:pStyle w:val="TableParagraph"/>
              <w:spacing w:before="67"/>
              <w:ind w:left="1118"/>
              <w:jc w:val="left"/>
              <w:rPr>
                <w:sz w:val="24"/>
              </w:rPr>
            </w:pPr>
            <w:r>
              <w:rPr>
                <w:sz w:val="24"/>
              </w:rPr>
              <w:t>7.0 </w:t>
            </w:r>
            <w:r>
              <w:rPr>
                <w:spacing w:val="-10"/>
                <w:sz w:val="24"/>
              </w:rPr>
              <w:t>g</w:t>
            </w:r>
          </w:p>
        </w:tc>
        <w:tc>
          <w:tcPr>
            <w:tcW w:w="1999" w:type="dxa"/>
          </w:tcPr>
          <w:p>
            <w:pPr>
              <w:pStyle w:val="TableParagraph"/>
              <w:spacing w:before="67"/>
              <w:ind w:right="283"/>
              <w:rPr>
                <w:sz w:val="24"/>
              </w:rPr>
            </w:pPr>
            <w:r>
              <w:rPr>
                <w:spacing w:val="-5"/>
                <w:sz w:val="24"/>
              </w:rPr>
              <w:t>32%</w:t>
            </w:r>
          </w:p>
        </w:tc>
      </w:tr>
      <w:tr>
        <w:trPr>
          <w:trHeight w:val="411" w:hRule="atLeast"/>
        </w:trPr>
        <w:tc>
          <w:tcPr>
            <w:tcW w:w="2547" w:type="dxa"/>
          </w:tcPr>
          <w:p>
            <w:pPr>
              <w:pStyle w:val="TableParagraph"/>
              <w:spacing w:before="58"/>
              <w:ind w:left="22" w:right="248"/>
              <w:rPr>
                <w:sz w:val="24"/>
              </w:rPr>
            </w:pPr>
            <w:r>
              <w:rPr>
                <w:spacing w:val="-5"/>
                <w:sz w:val="24"/>
              </w:rPr>
              <w:t>Grasas</w:t>
            </w:r>
            <w:r>
              <w:rPr>
                <w:spacing w:val="-9"/>
                <w:sz w:val="24"/>
              </w:rPr>
              <w:t> </w:t>
            </w:r>
            <w:r>
              <w:rPr>
                <w:spacing w:val="-2"/>
                <w:sz w:val="24"/>
              </w:rPr>
              <w:t>trans</w:t>
            </w:r>
          </w:p>
        </w:tc>
        <w:tc>
          <w:tcPr>
            <w:tcW w:w="1839" w:type="dxa"/>
          </w:tcPr>
          <w:p>
            <w:pPr>
              <w:pStyle w:val="TableParagraph"/>
              <w:spacing w:before="58"/>
              <w:ind w:left="50" w:right="39"/>
              <w:rPr>
                <w:sz w:val="24"/>
              </w:rPr>
            </w:pPr>
            <w:r>
              <w:rPr>
                <w:sz w:val="24"/>
              </w:rPr>
              <w:t>0 </w:t>
            </w:r>
            <w:r>
              <w:rPr>
                <w:spacing w:val="-10"/>
                <w:sz w:val="24"/>
              </w:rPr>
              <w:t>g</w:t>
            </w:r>
          </w:p>
        </w:tc>
        <w:tc>
          <w:tcPr>
            <w:tcW w:w="2745" w:type="dxa"/>
          </w:tcPr>
          <w:p>
            <w:pPr>
              <w:pStyle w:val="TableParagraph"/>
              <w:spacing w:before="58"/>
              <w:ind w:left="53" w:right="86"/>
              <w:rPr>
                <w:sz w:val="24"/>
              </w:rPr>
            </w:pPr>
            <w:r>
              <w:rPr>
                <w:sz w:val="24"/>
              </w:rPr>
              <w:t>0 </w:t>
            </w:r>
            <w:r>
              <w:rPr>
                <w:spacing w:val="-10"/>
                <w:sz w:val="24"/>
              </w:rPr>
              <w:t>g</w:t>
            </w:r>
          </w:p>
        </w:tc>
        <w:tc>
          <w:tcPr>
            <w:tcW w:w="1999" w:type="dxa"/>
          </w:tcPr>
          <w:p>
            <w:pPr>
              <w:pStyle w:val="TableParagraph"/>
              <w:spacing w:before="58"/>
              <w:ind w:right="201"/>
              <w:rPr>
                <w:sz w:val="24"/>
              </w:rPr>
            </w:pPr>
            <w:r>
              <w:rPr>
                <w:sz w:val="24"/>
              </w:rPr>
              <w:t>-</w:t>
            </w:r>
          </w:p>
        </w:tc>
      </w:tr>
      <w:tr>
        <w:trPr>
          <w:trHeight w:val="411" w:hRule="atLeast"/>
        </w:trPr>
        <w:tc>
          <w:tcPr>
            <w:tcW w:w="2547" w:type="dxa"/>
          </w:tcPr>
          <w:p>
            <w:pPr>
              <w:pStyle w:val="TableParagraph"/>
              <w:spacing w:before="67"/>
              <w:ind w:left="5" w:right="248"/>
              <w:rPr>
                <w:sz w:val="24"/>
              </w:rPr>
            </w:pPr>
            <w:r>
              <w:rPr>
                <w:spacing w:val="-2"/>
                <w:sz w:val="24"/>
              </w:rPr>
              <w:t>Carbohidratos</w:t>
            </w:r>
            <w:r>
              <w:rPr>
                <w:spacing w:val="-1"/>
                <w:sz w:val="24"/>
              </w:rPr>
              <w:t> </w:t>
            </w:r>
            <w:r>
              <w:rPr>
                <w:spacing w:val="-2"/>
                <w:sz w:val="24"/>
              </w:rPr>
              <w:t>totales</w:t>
            </w:r>
          </w:p>
        </w:tc>
        <w:tc>
          <w:tcPr>
            <w:tcW w:w="1839" w:type="dxa"/>
          </w:tcPr>
          <w:p>
            <w:pPr>
              <w:pStyle w:val="TableParagraph"/>
              <w:spacing w:before="67"/>
              <w:ind w:left="645"/>
              <w:jc w:val="left"/>
              <w:rPr>
                <w:sz w:val="24"/>
              </w:rPr>
            </w:pPr>
            <w:r>
              <w:rPr>
                <w:sz w:val="24"/>
              </w:rPr>
              <w:t>20.0 </w:t>
            </w:r>
            <w:r>
              <w:rPr>
                <w:spacing w:val="-10"/>
                <w:sz w:val="24"/>
              </w:rPr>
              <w:t>g</w:t>
            </w:r>
          </w:p>
        </w:tc>
        <w:tc>
          <w:tcPr>
            <w:tcW w:w="2745" w:type="dxa"/>
          </w:tcPr>
          <w:p>
            <w:pPr>
              <w:pStyle w:val="TableParagraph"/>
              <w:spacing w:before="67"/>
              <w:ind w:left="1072"/>
              <w:jc w:val="left"/>
              <w:rPr>
                <w:sz w:val="24"/>
              </w:rPr>
            </w:pPr>
            <w:r>
              <w:rPr>
                <w:sz w:val="24"/>
              </w:rPr>
              <w:t>24.0 </w:t>
            </w:r>
            <w:r>
              <w:rPr>
                <w:spacing w:val="-10"/>
                <w:sz w:val="24"/>
              </w:rPr>
              <w:t>g</w:t>
            </w:r>
          </w:p>
        </w:tc>
        <w:tc>
          <w:tcPr>
            <w:tcW w:w="1999" w:type="dxa"/>
          </w:tcPr>
          <w:p>
            <w:pPr>
              <w:pStyle w:val="TableParagraph"/>
              <w:spacing w:before="67"/>
              <w:ind w:right="264"/>
              <w:rPr>
                <w:sz w:val="24"/>
              </w:rPr>
            </w:pPr>
            <w:r>
              <w:rPr>
                <w:spacing w:val="-5"/>
                <w:sz w:val="24"/>
              </w:rPr>
              <w:t>8%</w:t>
            </w:r>
          </w:p>
        </w:tc>
      </w:tr>
      <w:tr>
        <w:trPr>
          <w:trHeight w:val="411" w:hRule="atLeast"/>
        </w:trPr>
        <w:tc>
          <w:tcPr>
            <w:tcW w:w="2547" w:type="dxa"/>
          </w:tcPr>
          <w:p>
            <w:pPr>
              <w:pStyle w:val="TableParagraph"/>
              <w:spacing w:before="58"/>
              <w:ind w:left="19" w:right="248"/>
              <w:rPr>
                <w:sz w:val="24"/>
              </w:rPr>
            </w:pPr>
            <w:r>
              <w:rPr>
                <w:spacing w:val="-2"/>
                <w:sz w:val="24"/>
              </w:rPr>
              <w:t>Azúcares</w:t>
            </w:r>
          </w:p>
        </w:tc>
        <w:tc>
          <w:tcPr>
            <w:tcW w:w="1839" w:type="dxa"/>
          </w:tcPr>
          <w:p>
            <w:pPr>
              <w:pStyle w:val="TableParagraph"/>
              <w:spacing w:before="58"/>
              <w:ind w:left="688"/>
              <w:jc w:val="left"/>
              <w:rPr>
                <w:sz w:val="24"/>
              </w:rPr>
            </w:pPr>
            <w:r>
              <w:rPr>
                <w:sz w:val="24"/>
              </w:rPr>
              <w:t>7.5 </w:t>
            </w:r>
            <w:r>
              <w:rPr>
                <w:spacing w:val="-10"/>
                <w:sz w:val="24"/>
              </w:rPr>
              <w:t>g</w:t>
            </w:r>
          </w:p>
        </w:tc>
        <w:tc>
          <w:tcPr>
            <w:tcW w:w="2745" w:type="dxa"/>
          </w:tcPr>
          <w:p>
            <w:pPr>
              <w:pStyle w:val="TableParagraph"/>
              <w:spacing w:before="58"/>
              <w:ind w:left="1118"/>
              <w:jc w:val="left"/>
              <w:rPr>
                <w:sz w:val="24"/>
              </w:rPr>
            </w:pPr>
            <w:r>
              <w:rPr>
                <w:sz w:val="24"/>
              </w:rPr>
              <w:t>9.0 </w:t>
            </w:r>
            <w:r>
              <w:rPr>
                <w:spacing w:val="-10"/>
                <w:sz w:val="24"/>
              </w:rPr>
              <w:t>g</w:t>
            </w:r>
          </w:p>
        </w:tc>
        <w:tc>
          <w:tcPr>
            <w:tcW w:w="1999" w:type="dxa"/>
          </w:tcPr>
          <w:p>
            <w:pPr>
              <w:pStyle w:val="TableParagraph"/>
              <w:spacing w:before="58"/>
              <w:ind w:right="201"/>
              <w:rPr>
                <w:sz w:val="24"/>
              </w:rPr>
            </w:pPr>
            <w:r>
              <w:rPr>
                <w:sz w:val="24"/>
              </w:rPr>
              <w:t>-</w:t>
            </w:r>
          </w:p>
        </w:tc>
      </w:tr>
      <w:tr>
        <w:trPr>
          <w:trHeight w:val="420" w:hRule="atLeast"/>
        </w:trPr>
        <w:tc>
          <w:tcPr>
            <w:tcW w:w="2547" w:type="dxa"/>
          </w:tcPr>
          <w:p>
            <w:pPr>
              <w:pStyle w:val="TableParagraph"/>
              <w:spacing w:before="67"/>
              <w:ind w:left="8" w:right="248"/>
              <w:rPr>
                <w:sz w:val="24"/>
              </w:rPr>
            </w:pPr>
            <w:r>
              <w:rPr>
                <w:spacing w:val="-2"/>
                <w:sz w:val="24"/>
              </w:rPr>
              <w:t>Fibra</w:t>
            </w:r>
            <w:r>
              <w:rPr>
                <w:spacing w:val="-13"/>
                <w:sz w:val="24"/>
              </w:rPr>
              <w:t> </w:t>
            </w:r>
            <w:r>
              <w:rPr>
                <w:spacing w:val="-2"/>
                <w:sz w:val="24"/>
              </w:rPr>
              <w:t>dietética</w:t>
            </w:r>
          </w:p>
        </w:tc>
        <w:tc>
          <w:tcPr>
            <w:tcW w:w="1839" w:type="dxa"/>
          </w:tcPr>
          <w:p>
            <w:pPr>
              <w:pStyle w:val="TableParagraph"/>
              <w:spacing w:before="67"/>
              <w:ind w:left="688"/>
              <w:jc w:val="left"/>
              <w:rPr>
                <w:sz w:val="24"/>
              </w:rPr>
            </w:pPr>
            <w:r>
              <w:rPr>
                <w:sz w:val="24"/>
              </w:rPr>
              <w:t>1.2 </w:t>
            </w:r>
            <w:r>
              <w:rPr>
                <w:spacing w:val="-10"/>
                <w:sz w:val="24"/>
              </w:rPr>
              <w:t>g</w:t>
            </w:r>
          </w:p>
        </w:tc>
        <w:tc>
          <w:tcPr>
            <w:tcW w:w="2745" w:type="dxa"/>
          </w:tcPr>
          <w:p>
            <w:pPr>
              <w:pStyle w:val="TableParagraph"/>
              <w:spacing w:before="67"/>
              <w:ind w:left="1118"/>
              <w:jc w:val="left"/>
              <w:rPr>
                <w:sz w:val="24"/>
              </w:rPr>
            </w:pPr>
            <w:r>
              <w:rPr>
                <w:sz w:val="24"/>
              </w:rPr>
              <w:t>1.4 </w:t>
            </w:r>
            <w:r>
              <w:rPr>
                <w:spacing w:val="-10"/>
                <w:sz w:val="24"/>
              </w:rPr>
              <w:t>g</w:t>
            </w:r>
          </w:p>
        </w:tc>
        <w:tc>
          <w:tcPr>
            <w:tcW w:w="1999" w:type="dxa"/>
          </w:tcPr>
          <w:p>
            <w:pPr>
              <w:pStyle w:val="TableParagraph"/>
              <w:spacing w:before="67"/>
              <w:ind w:right="264"/>
              <w:rPr>
                <w:sz w:val="24"/>
              </w:rPr>
            </w:pPr>
            <w:r>
              <w:rPr>
                <w:spacing w:val="-5"/>
                <w:sz w:val="24"/>
              </w:rPr>
              <w:t>6%</w:t>
            </w:r>
          </w:p>
        </w:tc>
      </w:tr>
      <w:tr>
        <w:trPr>
          <w:trHeight w:val="411" w:hRule="atLeast"/>
        </w:trPr>
        <w:tc>
          <w:tcPr>
            <w:tcW w:w="2547" w:type="dxa"/>
          </w:tcPr>
          <w:p>
            <w:pPr>
              <w:pStyle w:val="TableParagraph"/>
              <w:spacing w:before="67"/>
              <w:ind w:left="7" w:right="248"/>
              <w:rPr>
                <w:sz w:val="24"/>
              </w:rPr>
            </w:pPr>
            <w:r>
              <w:rPr>
                <w:spacing w:val="-2"/>
                <w:sz w:val="24"/>
              </w:rPr>
              <w:t>Sodio</w:t>
            </w:r>
          </w:p>
        </w:tc>
        <w:tc>
          <w:tcPr>
            <w:tcW w:w="1839" w:type="dxa"/>
          </w:tcPr>
          <w:p>
            <w:pPr>
              <w:pStyle w:val="TableParagraph"/>
              <w:spacing w:before="67"/>
              <w:ind w:left="568"/>
              <w:jc w:val="left"/>
              <w:rPr>
                <w:sz w:val="24"/>
              </w:rPr>
            </w:pPr>
            <w:r>
              <w:rPr>
                <w:sz w:val="24"/>
              </w:rPr>
              <w:t>12.5 </w:t>
            </w:r>
            <w:r>
              <w:rPr>
                <w:spacing w:val="-5"/>
                <w:sz w:val="24"/>
              </w:rPr>
              <w:t>mg</w:t>
            </w:r>
          </w:p>
        </w:tc>
        <w:tc>
          <w:tcPr>
            <w:tcW w:w="2745" w:type="dxa"/>
          </w:tcPr>
          <w:p>
            <w:pPr>
              <w:pStyle w:val="TableParagraph"/>
              <w:spacing w:before="67"/>
              <w:ind w:right="86"/>
              <w:rPr>
                <w:sz w:val="24"/>
              </w:rPr>
            </w:pPr>
            <w:r>
              <w:rPr>
                <w:sz w:val="24"/>
              </w:rPr>
              <w:t>15 </w:t>
            </w:r>
            <w:r>
              <w:rPr>
                <w:spacing w:val="-5"/>
                <w:sz w:val="24"/>
              </w:rPr>
              <w:t>mg</w:t>
            </w:r>
          </w:p>
        </w:tc>
        <w:tc>
          <w:tcPr>
            <w:tcW w:w="1999" w:type="dxa"/>
          </w:tcPr>
          <w:p>
            <w:pPr>
              <w:pStyle w:val="TableParagraph"/>
              <w:spacing w:before="67"/>
              <w:ind w:right="264"/>
              <w:rPr>
                <w:sz w:val="24"/>
              </w:rPr>
            </w:pPr>
            <w:r>
              <w:rPr>
                <w:spacing w:val="-5"/>
                <w:sz w:val="24"/>
              </w:rPr>
              <w:t>1%</w:t>
            </w:r>
          </w:p>
        </w:tc>
      </w:tr>
      <w:tr>
        <w:trPr>
          <w:trHeight w:val="413" w:hRule="atLeast"/>
        </w:trPr>
        <w:tc>
          <w:tcPr>
            <w:tcW w:w="2547" w:type="dxa"/>
          </w:tcPr>
          <w:p>
            <w:pPr>
              <w:pStyle w:val="TableParagraph"/>
              <w:spacing w:before="59"/>
              <w:ind w:left="17" w:right="248"/>
              <w:rPr>
                <w:sz w:val="24"/>
              </w:rPr>
            </w:pPr>
            <w:r>
              <w:rPr>
                <w:spacing w:val="-2"/>
                <w:sz w:val="24"/>
              </w:rPr>
              <w:t>Calcio</w:t>
            </w:r>
          </w:p>
        </w:tc>
        <w:tc>
          <w:tcPr>
            <w:tcW w:w="1839" w:type="dxa"/>
          </w:tcPr>
          <w:p>
            <w:pPr>
              <w:pStyle w:val="TableParagraph"/>
              <w:spacing w:before="59"/>
              <w:ind w:left="11" w:right="50"/>
              <w:rPr>
                <w:sz w:val="24"/>
              </w:rPr>
            </w:pPr>
            <w:r>
              <w:rPr>
                <w:sz w:val="24"/>
              </w:rPr>
              <w:t>200 </w:t>
            </w:r>
            <w:r>
              <w:rPr>
                <w:spacing w:val="-5"/>
                <w:sz w:val="24"/>
              </w:rPr>
              <w:t>mg</w:t>
            </w:r>
          </w:p>
        </w:tc>
        <w:tc>
          <w:tcPr>
            <w:tcW w:w="2745" w:type="dxa"/>
          </w:tcPr>
          <w:p>
            <w:pPr>
              <w:pStyle w:val="TableParagraph"/>
              <w:spacing w:before="59"/>
              <w:ind w:right="86"/>
              <w:rPr>
                <w:sz w:val="24"/>
              </w:rPr>
            </w:pPr>
            <w:r>
              <w:rPr>
                <w:sz w:val="24"/>
              </w:rPr>
              <w:t>240 </w:t>
            </w:r>
            <w:r>
              <w:rPr>
                <w:spacing w:val="-5"/>
                <w:sz w:val="24"/>
              </w:rPr>
              <w:t>mg</w:t>
            </w:r>
          </w:p>
        </w:tc>
        <w:tc>
          <w:tcPr>
            <w:tcW w:w="1999" w:type="dxa"/>
          </w:tcPr>
          <w:p>
            <w:pPr>
              <w:pStyle w:val="TableParagraph"/>
              <w:spacing w:before="59"/>
              <w:ind w:right="283"/>
              <w:rPr>
                <w:sz w:val="24"/>
              </w:rPr>
            </w:pPr>
            <w:r>
              <w:rPr>
                <w:spacing w:val="-5"/>
                <w:sz w:val="24"/>
              </w:rPr>
              <w:t>90%</w:t>
            </w:r>
          </w:p>
        </w:tc>
      </w:tr>
      <w:tr>
        <w:trPr>
          <w:trHeight w:val="447" w:hRule="atLeast"/>
        </w:trPr>
        <w:tc>
          <w:tcPr>
            <w:tcW w:w="2547" w:type="dxa"/>
            <w:tcBorders>
              <w:bottom w:val="single" w:sz="6" w:space="0" w:color="000000"/>
            </w:tcBorders>
          </w:tcPr>
          <w:p>
            <w:pPr>
              <w:pStyle w:val="TableParagraph"/>
              <w:spacing w:before="68"/>
              <w:ind w:left="21" w:right="248"/>
              <w:rPr>
                <w:sz w:val="24"/>
              </w:rPr>
            </w:pPr>
            <w:r>
              <w:rPr>
                <w:sz w:val="24"/>
              </w:rPr>
              <w:t>Vitamina</w:t>
            </w:r>
            <w:r>
              <w:rPr>
                <w:spacing w:val="-13"/>
                <w:sz w:val="24"/>
              </w:rPr>
              <w:t> </w:t>
            </w:r>
            <w:r>
              <w:rPr>
                <w:spacing w:val="-5"/>
                <w:sz w:val="24"/>
              </w:rPr>
              <w:t>D2</w:t>
            </w:r>
          </w:p>
        </w:tc>
        <w:tc>
          <w:tcPr>
            <w:tcW w:w="1839" w:type="dxa"/>
            <w:tcBorders>
              <w:bottom w:val="single" w:sz="6" w:space="0" w:color="000000"/>
            </w:tcBorders>
          </w:tcPr>
          <w:p>
            <w:pPr>
              <w:pStyle w:val="TableParagraph"/>
              <w:spacing w:before="68"/>
              <w:ind w:left="11" w:right="44"/>
              <w:rPr>
                <w:sz w:val="24"/>
              </w:rPr>
            </w:pPr>
            <w:r>
              <w:rPr>
                <w:sz w:val="24"/>
              </w:rPr>
              <w:t>42 </w:t>
            </w:r>
            <w:r>
              <w:rPr>
                <w:spacing w:val="-5"/>
                <w:sz w:val="24"/>
              </w:rPr>
              <w:t>μg</w:t>
            </w:r>
          </w:p>
        </w:tc>
        <w:tc>
          <w:tcPr>
            <w:tcW w:w="2745" w:type="dxa"/>
            <w:tcBorders>
              <w:bottom w:val="single" w:sz="6" w:space="0" w:color="000000"/>
            </w:tcBorders>
          </w:tcPr>
          <w:p>
            <w:pPr>
              <w:pStyle w:val="TableParagraph"/>
              <w:spacing w:before="68"/>
              <w:ind w:left="1" w:right="86"/>
              <w:rPr>
                <w:sz w:val="24"/>
              </w:rPr>
            </w:pPr>
            <w:r>
              <w:rPr>
                <w:sz w:val="24"/>
              </w:rPr>
              <w:t>50 </w:t>
            </w:r>
            <w:r>
              <w:rPr>
                <w:spacing w:val="-5"/>
                <w:sz w:val="24"/>
              </w:rPr>
              <w:t>μg</w:t>
            </w:r>
          </w:p>
        </w:tc>
        <w:tc>
          <w:tcPr>
            <w:tcW w:w="1999" w:type="dxa"/>
            <w:tcBorders>
              <w:bottom w:val="single" w:sz="6" w:space="0" w:color="000000"/>
            </w:tcBorders>
          </w:tcPr>
          <w:p>
            <w:pPr>
              <w:pStyle w:val="TableParagraph"/>
              <w:spacing w:before="68"/>
              <w:ind w:right="280"/>
              <w:rPr>
                <w:sz w:val="24"/>
              </w:rPr>
            </w:pPr>
            <w:r>
              <w:rPr>
                <w:spacing w:val="-4"/>
                <w:sz w:val="24"/>
              </w:rPr>
              <w:t>250%</w:t>
            </w:r>
          </w:p>
        </w:tc>
      </w:tr>
      <w:tr>
        <w:trPr>
          <w:trHeight w:val="237" w:hRule="atLeast"/>
        </w:trPr>
        <w:tc>
          <w:tcPr>
            <w:tcW w:w="2547" w:type="dxa"/>
            <w:tcBorders>
              <w:top w:val="single" w:sz="6" w:space="0" w:color="000000"/>
            </w:tcBorders>
          </w:tcPr>
          <w:p>
            <w:pPr>
              <w:pStyle w:val="TableParagraph"/>
              <w:spacing w:line="207" w:lineRule="exact"/>
              <w:ind w:right="169"/>
              <w:rPr>
                <w:sz w:val="22"/>
              </w:rPr>
            </w:pPr>
            <w:r>
              <w:rPr>
                <w:i/>
                <w:sz w:val="22"/>
              </w:rPr>
              <w:t>Nota.</w:t>
            </w:r>
            <w:r>
              <w:rPr>
                <w:i/>
                <w:spacing w:val="32"/>
                <w:sz w:val="22"/>
              </w:rPr>
              <w:t> </w:t>
            </w:r>
            <w:r>
              <w:rPr>
                <w:sz w:val="22"/>
              </w:rPr>
              <w:t>Elaboración</w:t>
            </w:r>
            <w:r>
              <w:rPr>
                <w:spacing w:val="40"/>
                <w:sz w:val="22"/>
              </w:rPr>
              <w:t> </w:t>
            </w:r>
            <w:r>
              <w:rPr>
                <w:spacing w:val="-2"/>
                <w:sz w:val="22"/>
              </w:rPr>
              <w:t>propia</w:t>
            </w:r>
          </w:p>
        </w:tc>
        <w:tc>
          <w:tcPr>
            <w:tcW w:w="1839" w:type="dxa"/>
            <w:tcBorders>
              <w:top w:val="single" w:sz="6" w:space="0" w:color="000000"/>
            </w:tcBorders>
          </w:tcPr>
          <w:p>
            <w:pPr>
              <w:pStyle w:val="TableParagraph"/>
              <w:jc w:val="left"/>
              <w:rPr>
                <w:sz w:val="16"/>
              </w:rPr>
            </w:pPr>
          </w:p>
        </w:tc>
        <w:tc>
          <w:tcPr>
            <w:tcW w:w="2745" w:type="dxa"/>
            <w:tcBorders>
              <w:top w:val="single" w:sz="6" w:space="0" w:color="000000"/>
            </w:tcBorders>
          </w:tcPr>
          <w:p>
            <w:pPr>
              <w:pStyle w:val="TableParagraph"/>
              <w:jc w:val="left"/>
              <w:rPr>
                <w:sz w:val="16"/>
              </w:rPr>
            </w:pPr>
          </w:p>
        </w:tc>
        <w:tc>
          <w:tcPr>
            <w:tcW w:w="1999" w:type="dxa"/>
            <w:tcBorders>
              <w:top w:val="single" w:sz="6" w:space="0" w:color="000000"/>
            </w:tcBorders>
          </w:tcPr>
          <w:p>
            <w:pPr>
              <w:pStyle w:val="TableParagraph"/>
              <w:jc w:val="left"/>
              <w:rPr>
                <w:sz w:val="16"/>
              </w:rPr>
            </w:pPr>
          </w:p>
        </w:tc>
      </w:tr>
    </w:tbl>
    <w:p>
      <w:pPr>
        <w:pStyle w:val="BodyText"/>
        <w:spacing w:line="482" w:lineRule="auto" w:before="170"/>
        <w:ind w:left="360" w:right="739" w:firstLine="719"/>
      </w:pPr>
      <w:r>
        <w:rPr/>
        <w:t>La</w:t>
      </w:r>
      <w:r>
        <w:rPr>
          <w:spacing w:val="-8"/>
        </w:rPr>
        <w:t> </w:t>
      </w:r>
      <w:r>
        <w:rPr/>
        <w:t>Tabla</w:t>
      </w:r>
      <w:r>
        <w:rPr>
          <w:spacing w:val="32"/>
        </w:rPr>
        <w:t> </w:t>
      </w:r>
      <w:r>
        <w:rPr/>
        <w:t>20</w:t>
      </w:r>
      <w:r>
        <w:rPr>
          <w:spacing w:val="21"/>
        </w:rPr>
        <w:t> </w:t>
      </w:r>
      <w:r>
        <w:rPr/>
        <w:t>presenta</w:t>
      </w:r>
      <w:r>
        <w:rPr>
          <w:spacing w:val="-3"/>
        </w:rPr>
        <w:t> </w:t>
      </w:r>
      <w:r>
        <w:rPr/>
        <w:t>la</w:t>
      </w:r>
      <w:r>
        <w:rPr>
          <w:spacing w:val="-2"/>
        </w:rPr>
        <w:t> </w:t>
      </w:r>
      <w:r>
        <w:rPr/>
        <w:t>tabla</w:t>
      </w:r>
      <w:r>
        <w:rPr>
          <w:spacing w:val="-5"/>
        </w:rPr>
        <w:t> </w:t>
      </w:r>
      <w:r>
        <w:rPr/>
        <w:t>nutricional</w:t>
      </w:r>
      <w:r>
        <w:rPr>
          <w:spacing w:val="33"/>
        </w:rPr>
        <w:t> </w:t>
      </w:r>
      <w:r>
        <w:rPr/>
        <w:t>final</w:t>
      </w:r>
      <w:r>
        <w:rPr>
          <w:spacing w:val="-4"/>
        </w:rPr>
        <w:t> </w:t>
      </w:r>
      <w:r>
        <w:rPr/>
        <w:t>del</w:t>
      </w:r>
      <w:r>
        <w:rPr>
          <w:spacing w:val="-2"/>
        </w:rPr>
        <w:t> </w:t>
      </w:r>
      <w:r>
        <w:rPr/>
        <w:t>helado</w:t>
      </w:r>
      <w:r>
        <w:rPr>
          <w:spacing w:val="-5"/>
        </w:rPr>
        <w:t> </w:t>
      </w:r>
      <w:r>
        <w:rPr/>
        <w:t>NUTRI</w:t>
      </w:r>
      <w:r>
        <w:rPr>
          <w:spacing w:val="-10"/>
        </w:rPr>
        <w:t> </w:t>
      </w:r>
      <w:r>
        <w:rPr/>
        <w:t>COCO</w:t>
      </w:r>
      <w:r>
        <w:rPr>
          <w:spacing w:val="-5"/>
        </w:rPr>
        <w:t> </w:t>
      </w:r>
      <w:r>
        <w:rPr/>
        <w:t>en</w:t>
      </w:r>
      <w:r>
        <w:rPr>
          <w:spacing w:val="23"/>
        </w:rPr>
        <w:t> </w:t>
      </w:r>
      <w:r>
        <w:rPr/>
        <w:t>el</w:t>
      </w:r>
      <w:r>
        <w:rPr>
          <w:spacing w:val="28"/>
        </w:rPr>
        <w:t> </w:t>
      </w:r>
      <w:r>
        <w:rPr/>
        <w:t>formato requerido por la NTE INEN 1334-2.</w:t>
      </w:r>
    </w:p>
    <w:p>
      <w:pPr>
        <w:pStyle w:val="BodyText"/>
        <w:spacing w:after="0" w:line="482" w:lineRule="auto"/>
        <w:sectPr>
          <w:pgSz w:w="12240" w:h="15840"/>
          <w:pgMar w:header="737" w:footer="0" w:top="1180" w:bottom="280" w:left="1080" w:right="720"/>
        </w:sectPr>
      </w:pPr>
    </w:p>
    <w:p>
      <w:pPr>
        <w:spacing w:before="242"/>
        <w:ind w:left="360" w:right="0" w:firstLine="0"/>
        <w:jc w:val="left"/>
        <w:rPr>
          <w:b/>
          <w:sz w:val="22"/>
        </w:rPr>
      </w:pPr>
      <w:bookmarkStart w:name="_bookmark86" w:id="88"/>
      <w:bookmarkEnd w:id="88"/>
      <w:r>
        <w:rPr/>
      </w:r>
      <w:r>
        <w:rPr>
          <w:b/>
          <w:sz w:val="22"/>
        </w:rPr>
        <w:t>Tabla</w:t>
      </w:r>
      <w:r>
        <w:rPr>
          <w:b/>
          <w:spacing w:val="21"/>
          <w:sz w:val="22"/>
        </w:rPr>
        <w:t> </w:t>
      </w:r>
      <w:r>
        <w:rPr>
          <w:b/>
          <w:spacing w:val="-5"/>
          <w:sz w:val="22"/>
        </w:rPr>
        <w:t>20.</w:t>
      </w:r>
    </w:p>
    <w:p>
      <w:pPr>
        <w:spacing w:line="367" w:lineRule="auto" w:before="129"/>
        <w:ind w:left="360" w:right="739" w:firstLine="0"/>
        <w:jc w:val="left"/>
        <w:rPr>
          <w:i/>
          <w:sz w:val="22"/>
        </w:rPr>
      </w:pPr>
      <w:r>
        <w:rPr>
          <w:i/>
          <w:sz w:val="22"/>
        </w:rPr>
        <w:t>Tabla</w:t>
      </w:r>
      <w:r>
        <w:rPr>
          <w:i/>
          <w:spacing w:val="-4"/>
          <w:sz w:val="22"/>
        </w:rPr>
        <w:t> </w:t>
      </w:r>
      <w:r>
        <w:rPr>
          <w:i/>
          <w:sz w:val="22"/>
        </w:rPr>
        <w:t>nutricional</w:t>
      </w:r>
      <w:r>
        <w:rPr>
          <w:i/>
          <w:spacing w:val="-1"/>
          <w:sz w:val="22"/>
        </w:rPr>
        <w:t> </w:t>
      </w:r>
      <w:r>
        <w:rPr>
          <w:i/>
          <w:sz w:val="22"/>
        </w:rPr>
        <w:t>del</w:t>
      </w:r>
      <w:r>
        <w:rPr>
          <w:i/>
          <w:spacing w:val="-4"/>
          <w:sz w:val="22"/>
        </w:rPr>
        <w:t> </w:t>
      </w:r>
      <w:r>
        <w:rPr>
          <w:i/>
          <w:sz w:val="22"/>
        </w:rPr>
        <w:t>helado</w:t>
      </w:r>
      <w:r>
        <w:rPr>
          <w:i/>
          <w:spacing w:val="-9"/>
          <w:sz w:val="22"/>
        </w:rPr>
        <w:t> </w:t>
      </w:r>
      <w:r>
        <w:rPr>
          <w:i/>
          <w:sz w:val="22"/>
        </w:rPr>
        <w:t>NUTRI</w:t>
      </w:r>
      <w:r>
        <w:rPr>
          <w:i/>
          <w:spacing w:val="-4"/>
          <w:sz w:val="22"/>
        </w:rPr>
        <w:t> </w:t>
      </w:r>
      <w:r>
        <w:rPr>
          <w:i/>
          <w:sz w:val="22"/>
        </w:rPr>
        <w:t>COCO.</w:t>
      </w:r>
      <w:r>
        <w:rPr>
          <w:i/>
          <w:spacing w:val="-5"/>
          <w:sz w:val="22"/>
        </w:rPr>
        <w:t> </w:t>
      </w:r>
      <w:r>
        <w:rPr>
          <w:i/>
          <w:sz w:val="22"/>
        </w:rPr>
        <w:t>*Los</w:t>
      </w:r>
      <w:r>
        <w:rPr>
          <w:i/>
          <w:spacing w:val="-4"/>
          <w:sz w:val="22"/>
        </w:rPr>
        <w:t> </w:t>
      </w:r>
      <w:r>
        <w:rPr>
          <w:i/>
          <w:sz w:val="22"/>
        </w:rPr>
        <w:t>porcentajes</w:t>
      </w:r>
      <w:r>
        <w:rPr>
          <w:i/>
          <w:spacing w:val="-3"/>
          <w:sz w:val="22"/>
        </w:rPr>
        <w:t> </w:t>
      </w:r>
      <w:r>
        <w:rPr>
          <w:i/>
          <w:sz w:val="22"/>
        </w:rPr>
        <w:t>de</w:t>
      </w:r>
      <w:r>
        <w:rPr>
          <w:i/>
          <w:spacing w:val="-12"/>
          <w:sz w:val="22"/>
        </w:rPr>
        <w:t> </w:t>
      </w:r>
      <w:r>
        <w:rPr>
          <w:i/>
          <w:sz w:val="22"/>
        </w:rPr>
        <w:t>valores</w:t>
      </w:r>
      <w:r>
        <w:rPr>
          <w:i/>
          <w:spacing w:val="22"/>
          <w:sz w:val="22"/>
        </w:rPr>
        <w:t> </w:t>
      </w:r>
      <w:r>
        <w:rPr>
          <w:i/>
          <w:sz w:val="22"/>
        </w:rPr>
        <w:t>diarios</w:t>
      </w:r>
      <w:r>
        <w:rPr>
          <w:i/>
          <w:spacing w:val="24"/>
          <w:sz w:val="22"/>
        </w:rPr>
        <w:t> </w:t>
      </w:r>
      <w:r>
        <w:rPr>
          <w:i/>
          <w:sz w:val="22"/>
        </w:rPr>
        <w:t>están</w:t>
      </w:r>
      <w:r>
        <w:rPr>
          <w:i/>
          <w:spacing w:val="28"/>
          <w:sz w:val="22"/>
        </w:rPr>
        <w:t> </w:t>
      </w:r>
      <w:r>
        <w:rPr>
          <w:i/>
          <w:sz w:val="22"/>
        </w:rPr>
        <w:t>basados</w:t>
      </w:r>
      <w:r>
        <w:rPr>
          <w:i/>
          <w:spacing w:val="21"/>
          <w:sz w:val="22"/>
        </w:rPr>
        <w:t> </w:t>
      </w:r>
      <w:r>
        <w:rPr>
          <w:i/>
          <w:sz w:val="22"/>
        </w:rPr>
        <w:t>en</w:t>
      </w:r>
      <w:r>
        <w:rPr>
          <w:i/>
          <w:spacing w:val="28"/>
          <w:sz w:val="22"/>
        </w:rPr>
        <w:t> </w:t>
      </w:r>
      <w:r>
        <w:rPr>
          <w:i/>
          <w:sz w:val="22"/>
        </w:rPr>
        <w:t>una dieta de 2000 kcal</w:t>
      </w:r>
    </w:p>
    <w:p>
      <w:pPr>
        <w:spacing w:line="20" w:lineRule="exact"/>
        <w:ind w:left="362" w:right="0" w:firstLine="0"/>
        <w:rPr>
          <w:sz w:val="2"/>
        </w:rPr>
      </w:pPr>
      <w:r>
        <w:rPr>
          <w:sz w:val="2"/>
        </w:rPr>
        <mc:AlternateContent>
          <mc:Choice Requires="wps">
            <w:drawing>
              <wp:inline distT="0" distB="0" distL="0" distR="0">
                <wp:extent cx="5788660" cy="9525"/>
                <wp:effectExtent l="0" t="0" r="0" b="0"/>
                <wp:docPr id="39" name="Group 39"/>
                <wp:cNvGraphicFramePr>
                  <a:graphicFrameLocks/>
                </wp:cNvGraphicFramePr>
                <a:graphic>
                  <a:graphicData uri="http://schemas.microsoft.com/office/word/2010/wordprocessingGroup">
                    <wpg:wgp>
                      <wpg:cNvPr id="39" name="Group 39"/>
                      <wpg:cNvGrpSpPr/>
                      <wpg:grpSpPr>
                        <a:xfrm>
                          <a:off x="0" y="0"/>
                          <a:ext cx="5788660" cy="9525"/>
                          <a:chExt cx="5788660" cy="9525"/>
                        </a:xfrm>
                      </wpg:grpSpPr>
                      <wps:wsp>
                        <wps:cNvPr id="40" name="Graphic 40"/>
                        <wps:cNvSpPr/>
                        <wps:spPr>
                          <a:xfrm>
                            <a:off x="0" y="0"/>
                            <a:ext cx="5788660" cy="9525"/>
                          </a:xfrm>
                          <a:custGeom>
                            <a:avLst/>
                            <a:gdLst/>
                            <a:ahLst/>
                            <a:cxnLst/>
                            <a:rect l="l" t="t" r="r" b="b"/>
                            <a:pathLst>
                              <a:path w="5788660" h="9525">
                                <a:moveTo>
                                  <a:pt x="5788659" y="0"/>
                                </a:moveTo>
                                <a:lnTo>
                                  <a:pt x="0" y="0"/>
                                </a:lnTo>
                                <a:lnTo>
                                  <a:pt x="0" y="9525"/>
                                </a:lnTo>
                                <a:lnTo>
                                  <a:pt x="5788659" y="9525"/>
                                </a:lnTo>
                                <a:lnTo>
                                  <a:pt x="57886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5.8pt;height:.75pt;mso-position-horizontal-relative:char;mso-position-vertical-relative:line" id="docshapegroup30" coordorigin="0,0" coordsize="9116,15">
                <v:rect style="position:absolute;left:0;top:0;width:9116;height:15" id="docshape31" filled="true" fillcolor="#000000" stroked="false">
                  <v:fill type="solid"/>
                </v:rect>
              </v:group>
            </w:pict>
          </mc:Fallback>
        </mc:AlternateContent>
      </w:r>
      <w:r>
        <w:rPr>
          <w:sz w:val="2"/>
        </w:rPr>
      </w:r>
    </w:p>
    <w:p>
      <w:pPr>
        <w:spacing w:line="348" w:lineRule="auto" w:before="0" w:after="6"/>
        <w:ind w:left="360" w:right="6787" w:firstLine="0"/>
        <w:jc w:val="left"/>
        <w:rPr>
          <w:b/>
          <w:sz w:val="24"/>
        </w:rPr>
      </w:pPr>
      <w:r>
        <w:rPr>
          <w:b/>
          <w:spacing w:val="-6"/>
          <w:sz w:val="24"/>
        </w:rPr>
        <w:t>INFORMACIÓN </w:t>
      </w:r>
      <w:r>
        <w:rPr>
          <w:b/>
          <w:spacing w:val="-2"/>
          <w:sz w:val="24"/>
        </w:rPr>
        <w:t>NUTRICIONAL</w:t>
      </w: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80"/>
        <w:gridCol w:w="2944"/>
        <w:gridCol w:w="3029"/>
      </w:tblGrid>
      <w:tr>
        <w:trPr>
          <w:trHeight w:val="350" w:hRule="atLeast"/>
        </w:trPr>
        <w:tc>
          <w:tcPr>
            <w:tcW w:w="3180" w:type="dxa"/>
            <w:tcBorders>
              <w:top w:val="single" w:sz="6" w:space="0" w:color="000000"/>
            </w:tcBorders>
          </w:tcPr>
          <w:p>
            <w:pPr>
              <w:pStyle w:val="TableParagraph"/>
              <w:spacing w:line="272" w:lineRule="exact"/>
              <w:ind w:left="19" w:right="86"/>
              <w:rPr>
                <w:sz w:val="24"/>
              </w:rPr>
            </w:pPr>
            <w:r>
              <w:rPr>
                <w:sz w:val="24"/>
              </w:rPr>
              <w:t>Tamaño</w:t>
            </w:r>
            <w:r>
              <w:rPr>
                <w:spacing w:val="1"/>
                <w:sz w:val="24"/>
              </w:rPr>
              <w:t> </w:t>
            </w:r>
            <w:r>
              <w:rPr>
                <w:sz w:val="24"/>
              </w:rPr>
              <w:t>de</w:t>
            </w:r>
            <w:r>
              <w:rPr>
                <w:spacing w:val="-21"/>
                <w:sz w:val="24"/>
              </w:rPr>
              <w:t> </w:t>
            </w:r>
            <w:r>
              <w:rPr>
                <w:sz w:val="24"/>
              </w:rPr>
              <w:t>la</w:t>
            </w:r>
            <w:r>
              <w:rPr>
                <w:spacing w:val="-9"/>
                <w:sz w:val="24"/>
              </w:rPr>
              <w:t> </w:t>
            </w:r>
            <w:r>
              <w:rPr>
                <w:spacing w:val="-2"/>
                <w:sz w:val="24"/>
              </w:rPr>
              <w:t>porción</w:t>
            </w:r>
          </w:p>
        </w:tc>
        <w:tc>
          <w:tcPr>
            <w:tcW w:w="2944" w:type="dxa"/>
            <w:tcBorders>
              <w:top w:val="single" w:sz="6" w:space="0" w:color="000000"/>
            </w:tcBorders>
          </w:tcPr>
          <w:p>
            <w:pPr>
              <w:pStyle w:val="TableParagraph"/>
              <w:spacing w:line="272" w:lineRule="exact"/>
              <w:ind w:left="761"/>
              <w:jc w:val="left"/>
              <w:rPr>
                <w:sz w:val="24"/>
              </w:rPr>
            </w:pPr>
            <w:r>
              <w:rPr>
                <w:sz w:val="24"/>
              </w:rPr>
              <w:t>120ml</w:t>
            </w:r>
            <w:r>
              <w:rPr>
                <w:spacing w:val="-11"/>
                <w:sz w:val="24"/>
              </w:rPr>
              <w:t> </w:t>
            </w:r>
            <w:r>
              <w:rPr>
                <w:spacing w:val="-2"/>
                <w:sz w:val="24"/>
              </w:rPr>
              <w:t>(115g)</w:t>
            </w:r>
          </w:p>
        </w:tc>
        <w:tc>
          <w:tcPr>
            <w:tcW w:w="3029" w:type="dxa"/>
            <w:tcBorders>
              <w:top w:val="single" w:sz="6" w:space="0" w:color="000000"/>
            </w:tcBorders>
          </w:tcPr>
          <w:p>
            <w:pPr>
              <w:pStyle w:val="TableParagraph"/>
              <w:jc w:val="left"/>
              <w:rPr>
                <w:sz w:val="22"/>
              </w:rPr>
            </w:pPr>
          </w:p>
        </w:tc>
      </w:tr>
      <w:tr>
        <w:trPr>
          <w:trHeight w:val="422" w:hRule="atLeast"/>
        </w:trPr>
        <w:tc>
          <w:tcPr>
            <w:tcW w:w="3180" w:type="dxa"/>
          </w:tcPr>
          <w:p>
            <w:pPr>
              <w:pStyle w:val="TableParagraph"/>
              <w:spacing w:before="68"/>
              <w:ind w:left="17" w:right="86"/>
              <w:rPr>
                <w:sz w:val="24"/>
              </w:rPr>
            </w:pPr>
            <w:r>
              <w:rPr>
                <w:spacing w:val="-2"/>
                <w:sz w:val="24"/>
              </w:rPr>
              <w:t>Porciones</w:t>
            </w:r>
            <w:r>
              <w:rPr>
                <w:spacing w:val="-6"/>
                <w:sz w:val="24"/>
              </w:rPr>
              <w:t> </w:t>
            </w:r>
            <w:r>
              <w:rPr>
                <w:spacing w:val="-2"/>
                <w:sz w:val="24"/>
              </w:rPr>
              <w:t>por</w:t>
            </w:r>
            <w:r>
              <w:rPr>
                <w:spacing w:val="-7"/>
                <w:sz w:val="24"/>
              </w:rPr>
              <w:t> </w:t>
            </w:r>
            <w:r>
              <w:rPr>
                <w:spacing w:val="-2"/>
                <w:sz w:val="24"/>
              </w:rPr>
              <w:t>envase</w:t>
            </w:r>
          </w:p>
        </w:tc>
        <w:tc>
          <w:tcPr>
            <w:tcW w:w="2944" w:type="dxa"/>
          </w:tcPr>
          <w:p>
            <w:pPr>
              <w:pStyle w:val="TableParagraph"/>
              <w:spacing w:before="68"/>
              <w:ind w:left="89" w:right="192"/>
              <w:rPr>
                <w:sz w:val="24"/>
              </w:rPr>
            </w:pPr>
            <w:r>
              <w:rPr>
                <w:spacing w:val="-10"/>
                <w:sz w:val="24"/>
              </w:rPr>
              <w:t>1</w:t>
            </w:r>
          </w:p>
        </w:tc>
        <w:tc>
          <w:tcPr>
            <w:tcW w:w="3029" w:type="dxa"/>
          </w:tcPr>
          <w:p>
            <w:pPr>
              <w:pStyle w:val="TableParagraph"/>
              <w:jc w:val="left"/>
              <w:rPr>
                <w:sz w:val="22"/>
              </w:rPr>
            </w:pPr>
          </w:p>
        </w:tc>
      </w:tr>
      <w:tr>
        <w:trPr>
          <w:trHeight w:val="825" w:hRule="atLeast"/>
        </w:trPr>
        <w:tc>
          <w:tcPr>
            <w:tcW w:w="3180" w:type="dxa"/>
          </w:tcPr>
          <w:p>
            <w:pPr>
              <w:pStyle w:val="TableParagraph"/>
              <w:spacing w:before="195"/>
              <w:jc w:val="left"/>
              <w:rPr>
                <w:b/>
                <w:sz w:val="24"/>
              </w:rPr>
            </w:pPr>
          </w:p>
          <w:p>
            <w:pPr>
              <w:pStyle w:val="TableParagraph"/>
              <w:spacing w:before="1"/>
              <w:ind w:left="3" w:right="86"/>
              <w:rPr>
                <w:sz w:val="24"/>
              </w:rPr>
            </w:pPr>
            <w:r>
              <w:rPr>
                <w:spacing w:val="-2"/>
                <w:sz w:val="24"/>
              </w:rPr>
              <w:t>Energía</w:t>
            </w:r>
          </w:p>
        </w:tc>
        <w:tc>
          <w:tcPr>
            <w:tcW w:w="2944" w:type="dxa"/>
          </w:tcPr>
          <w:p>
            <w:pPr>
              <w:pStyle w:val="TableParagraph"/>
              <w:spacing w:before="68"/>
              <w:ind w:left="67" w:right="192"/>
              <w:rPr>
                <w:sz w:val="24"/>
              </w:rPr>
            </w:pPr>
            <w:r>
              <w:rPr>
                <w:sz w:val="24"/>
              </w:rPr>
              <w:t>Por</w:t>
            </w:r>
            <w:r>
              <w:rPr>
                <w:spacing w:val="-5"/>
                <w:sz w:val="24"/>
              </w:rPr>
              <w:t> </w:t>
            </w:r>
            <w:r>
              <w:rPr>
                <w:spacing w:val="-2"/>
                <w:sz w:val="24"/>
              </w:rPr>
              <w:t>porción</w:t>
            </w:r>
          </w:p>
          <w:p>
            <w:pPr>
              <w:pStyle w:val="TableParagraph"/>
              <w:spacing w:before="128"/>
              <w:ind w:left="65" w:right="192"/>
              <w:rPr>
                <w:sz w:val="24"/>
              </w:rPr>
            </w:pPr>
            <w:r>
              <w:rPr>
                <w:sz w:val="24"/>
              </w:rPr>
              <w:t>178</w:t>
            </w:r>
            <w:r>
              <w:rPr>
                <w:spacing w:val="-15"/>
                <w:sz w:val="24"/>
              </w:rPr>
              <w:t> </w:t>
            </w:r>
            <w:r>
              <w:rPr>
                <w:sz w:val="24"/>
              </w:rPr>
              <w:t>kcal</w:t>
            </w:r>
            <w:r>
              <w:rPr>
                <w:spacing w:val="-4"/>
                <w:sz w:val="24"/>
              </w:rPr>
              <w:t> </w:t>
            </w:r>
            <w:r>
              <w:rPr>
                <w:sz w:val="24"/>
              </w:rPr>
              <w:t>(745</w:t>
            </w:r>
            <w:r>
              <w:rPr>
                <w:spacing w:val="-18"/>
                <w:sz w:val="24"/>
              </w:rPr>
              <w:t> </w:t>
            </w:r>
            <w:r>
              <w:rPr>
                <w:spacing w:val="-5"/>
                <w:sz w:val="24"/>
              </w:rPr>
              <w:t>kJ)</w:t>
            </w:r>
          </w:p>
        </w:tc>
        <w:tc>
          <w:tcPr>
            <w:tcW w:w="3029" w:type="dxa"/>
          </w:tcPr>
          <w:p>
            <w:pPr>
              <w:pStyle w:val="TableParagraph"/>
              <w:spacing w:before="68"/>
              <w:ind w:right="12"/>
              <w:rPr>
                <w:sz w:val="24"/>
              </w:rPr>
            </w:pPr>
            <w:r>
              <w:rPr>
                <w:sz w:val="24"/>
              </w:rPr>
              <w:t>%</w:t>
            </w:r>
            <w:r>
              <w:rPr>
                <w:spacing w:val="-12"/>
                <w:sz w:val="24"/>
              </w:rPr>
              <w:t> </w:t>
            </w:r>
            <w:r>
              <w:rPr>
                <w:sz w:val="24"/>
              </w:rPr>
              <w:t>Valor</w:t>
            </w:r>
            <w:r>
              <w:rPr>
                <w:spacing w:val="-7"/>
                <w:sz w:val="24"/>
              </w:rPr>
              <w:t> </w:t>
            </w:r>
            <w:r>
              <w:rPr>
                <w:spacing w:val="-2"/>
                <w:sz w:val="24"/>
              </w:rPr>
              <w:t>Diario*</w:t>
            </w:r>
          </w:p>
          <w:p>
            <w:pPr>
              <w:pStyle w:val="TableParagraph"/>
              <w:spacing w:before="128"/>
              <w:ind w:right="4"/>
              <w:rPr>
                <w:sz w:val="24"/>
              </w:rPr>
            </w:pPr>
            <w:r>
              <w:rPr>
                <w:spacing w:val="-5"/>
                <w:sz w:val="24"/>
              </w:rPr>
              <w:t>9%</w:t>
            </w:r>
          </w:p>
        </w:tc>
      </w:tr>
      <w:tr>
        <w:trPr>
          <w:trHeight w:val="411" w:hRule="atLeast"/>
        </w:trPr>
        <w:tc>
          <w:tcPr>
            <w:tcW w:w="3180" w:type="dxa"/>
          </w:tcPr>
          <w:p>
            <w:pPr>
              <w:pStyle w:val="TableParagraph"/>
              <w:spacing w:before="67"/>
              <w:ind w:left="4" w:right="86"/>
              <w:rPr>
                <w:sz w:val="24"/>
              </w:rPr>
            </w:pPr>
            <w:r>
              <w:rPr>
                <w:spacing w:val="-5"/>
                <w:sz w:val="24"/>
              </w:rPr>
              <w:t>Grasa</w:t>
            </w:r>
            <w:r>
              <w:rPr>
                <w:spacing w:val="-12"/>
                <w:sz w:val="24"/>
              </w:rPr>
              <w:t> </w:t>
            </w:r>
            <w:r>
              <w:rPr>
                <w:spacing w:val="-2"/>
                <w:sz w:val="24"/>
              </w:rPr>
              <w:t>total</w:t>
            </w:r>
          </w:p>
        </w:tc>
        <w:tc>
          <w:tcPr>
            <w:tcW w:w="2944" w:type="dxa"/>
          </w:tcPr>
          <w:p>
            <w:pPr>
              <w:pStyle w:val="TableParagraph"/>
              <w:spacing w:before="67"/>
              <w:ind w:left="1212"/>
              <w:jc w:val="left"/>
              <w:rPr>
                <w:sz w:val="24"/>
              </w:rPr>
            </w:pPr>
            <w:r>
              <w:rPr>
                <w:sz w:val="24"/>
              </w:rPr>
              <w:t>8.0 </w:t>
            </w:r>
            <w:r>
              <w:rPr>
                <w:spacing w:val="-10"/>
                <w:sz w:val="24"/>
              </w:rPr>
              <w:t>g</w:t>
            </w:r>
          </w:p>
        </w:tc>
        <w:tc>
          <w:tcPr>
            <w:tcW w:w="3029" w:type="dxa"/>
          </w:tcPr>
          <w:p>
            <w:pPr>
              <w:pStyle w:val="TableParagraph"/>
              <w:spacing w:before="67"/>
              <w:ind w:right="4"/>
              <w:rPr>
                <w:sz w:val="24"/>
              </w:rPr>
            </w:pPr>
            <w:r>
              <w:rPr>
                <w:spacing w:val="-5"/>
                <w:sz w:val="24"/>
              </w:rPr>
              <w:t>12%</w:t>
            </w:r>
          </w:p>
        </w:tc>
      </w:tr>
      <w:tr>
        <w:trPr>
          <w:trHeight w:val="411" w:hRule="atLeast"/>
        </w:trPr>
        <w:tc>
          <w:tcPr>
            <w:tcW w:w="3180" w:type="dxa"/>
          </w:tcPr>
          <w:p>
            <w:pPr>
              <w:pStyle w:val="TableParagraph"/>
              <w:spacing w:before="58"/>
              <w:ind w:left="3" w:right="86"/>
              <w:rPr>
                <w:sz w:val="24"/>
              </w:rPr>
            </w:pPr>
            <w:r>
              <w:rPr>
                <w:sz w:val="24"/>
              </w:rPr>
              <w:t>Grasa</w:t>
            </w:r>
            <w:r>
              <w:rPr>
                <w:spacing w:val="-13"/>
                <w:sz w:val="24"/>
              </w:rPr>
              <w:t> </w:t>
            </w:r>
            <w:r>
              <w:rPr>
                <w:spacing w:val="-2"/>
                <w:sz w:val="24"/>
              </w:rPr>
              <w:t>saturada</w:t>
            </w:r>
          </w:p>
        </w:tc>
        <w:tc>
          <w:tcPr>
            <w:tcW w:w="2944" w:type="dxa"/>
          </w:tcPr>
          <w:p>
            <w:pPr>
              <w:pStyle w:val="TableParagraph"/>
              <w:spacing w:before="58"/>
              <w:ind w:left="1212"/>
              <w:jc w:val="left"/>
              <w:rPr>
                <w:sz w:val="24"/>
              </w:rPr>
            </w:pPr>
            <w:r>
              <w:rPr>
                <w:sz w:val="24"/>
              </w:rPr>
              <w:t>7.0 </w:t>
            </w:r>
            <w:r>
              <w:rPr>
                <w:spacing w:val="-10"/>
                <w:sz w:val="24"/>
              </w:rPr>
              <w:t>g</w:t>
            </w:r>
          </w:p>
        </w:tc>
        <w:tc>
          <w:tcPr>
            <w:tcW w:w="3029" w:type="dxa"/>
          </w:tcPr>
          <w:p>
            <w:pPr>
              <w:pStyle w:val="TableParagraph"/>
              <w:spacing w:before="58"/>
              <w:ind w:right="4"/>
              <w:rPr>
                <w:sz w:val="24"/>
              </w:rPr>
            </w:pPr>
            <w:r>
              <w:rPr>
                <w:spacing w:val="-5"/>
                <w:sz w:val="24"/>
              </w:rPr>
              <w:t>32%</w:t>
            </w:r>
          </w:p>
        </w:tc>
      </w:tr>
      <w:tr>
        <w:trPr>
          <w:trHeight w:val="420" w:hRule="atLeast"/>
        </w:trPr>
        <w:tc>
          <w:tcPr>
            <w:tcW w:w="3180" w:type="dxa"/>
          </w:tcPr>
          <w:p>
            <w:pPr>
              <w:pStyle w:val="TableParagraph"/>
              <w:spacing w:before="67"/>
              <w:ind w:left="9" w:right="86"/>
              <w:rPr>
                <w:sz w:val="24"/>
              </w:rPr>
            </w:pPr>
            <w:r>
              <w:rPr>
                <w:spacing w:val="-5"/>
                <w:sz w:val="24"/>
              </w:rPr>
              <w:t>Grasa</w:t>
            </w:r>
            <w:r>
              <w:rPr>
                <w:spacing w:val="-12"/>
                <w:sz w:val="24"/>
              </w:rPr>
              <w:t> </w:t>
            </w:r>
            <w:r>
              <w:rPr>
                <w:spacing w:val="-2"/>
                <w:sz w:val="24"/>
              </w:rPr>
              <w:t>trans</w:t>
            </w:r>
          </w:p>
        </w:tc>
        <w:tc>
          <w:tcPr>
            <w:tcW w:w="2944" w:type="dxa"/>
          </w:tcPr>
          <w:p>
            <w:pPr>
              <w:pStyle w:val="TableParagraph"/>
              <w:spacing w:before="67"/>
              <w:ind w:right="192"/>
              <w:rPr>
                <w:sz w:val="24"/>
              </w:rPr>
            </w:pPr>
            <w:r>
              <w:rPr>
                <w:sz w:val="24"/>
              </w:rPr>
              <w:t>0 </w:t>
            </w:r>
            <w:r>
              <w:rPr>
                <w:spacing w:val="-10"/>
                <w:sz w:val="24"/>
              </w:rPr>
              <w:t>g</w:t>
            </w:r>
          </w:p>
        </w:tc>
        <w:tc>
          <w:tcPr>
            <w:tcW w:w="3029" w:type="dxa"/>
          </w:tcPr>
          <w:p>
            <w:pPr>
              <w:pStyle w:val="TableParagraph"/>
              <w:spacing w:before="67"/>
              <w:ind w:right="4"/>
              <w:rPr>
                <w:sz w:val="24"/>
              </w:rPr>
            </w:pPr>
            <w:r>
              <w:rPr>
                <w:sz w:val="24"/>
              </w:rPr>
              <w:t>-</w:t>
            </w:r>
          </w:p>
        </w:tc>
      </w:tr>
      <w:tr>
        <w:trPr>
          <w:trHeight w:val="410" w:hRule="atLeast"/>
        </w:trPr>
        <w:tc>
          <w:tcPr>
            <w:tcW w:w="3180" w:type="dxa"/>
          </w:tcPr>
          <w:p>
            <w:pPr>
              <w:pStyle w:val="TableParagraph"/>
              <w:spacing w:before="67"/>
              <w:ind w:left="6" w:right="86"/>
              <w:rPr>
                <w:sz w:val="24"/>
              </w:rPr>
            </w:pPr>
            <w:r>
              <w:rPr>
                <w:spacing w:val="-2"/>
                <w:sz w:val="24"/>
              </w:rPr>
              <w:t>Colesterol</w:t>
            </w:r>
          </w:p>
        </w:tc>
        <w:tc>
          <w:tcPr>
            <w:tcW w:w="2944" w:type="dxa"/>
          </w:tcPr>
          <w:p>
            <w:pPr>
              <w:pStyle w:val="TableParagraph"/>
              <w:spacing w:before="67"/>
              <w:ind w:left="126" w:right="192"/>
              <w:rPr>
                <w:sz w:val="24"/>
              </w:rPr>
            </w:pPr>
            <w:r>
              <w:rPr>
                <w:sz w:val="24"/>
              </w:rPr>
              <w:t>0 </w:t>
            </w:r>
            <w:r>
              <w:rPr>
                <w:spacing w:val="-5"/>
                <w:sz w:val="24"/>
              </w:rPr>
              <w:t>mg</w:t>
            </w:r>
          </w:p>
        </w:tc>
        <w:tc>
          <w:tcPr>
            <w:tcW w:w="3029" w:type="dxa"/>
          </w:tcPr>
          <w:p>
            <w:pPr>
              <w:pStyle w:val="TableParagraph"/>
              <w:spacing w:before="67"/>
              <w:ind w:right="4"/>
              <w:rPr>
                <w:sz w:val="24"/>
              </w:rPr>
            </w:pPr>
            <w:r>
              <w:rPr>
                <w:spacing w:val="-5"/>
                <w:sz w:val="24"/>
              </w:rPr>
              <w:t>0%</w:t>
            </w:r>
          </w:p>
        </w:tc>
      </w:tr>
      <w:tr>
        <w:trPr>
          <w:trHeight w:val="410" w:hRule="atLeast"/>
        </w:trPr>
        <w:tc>
          <w:tcPr>
            <w:tcW w:w="3180" w:type="dxa"/>
          </w:tcPr>
          <w:p>
            <w:pPr>
              <w:pStyle w:val="TableParagraph"/>
              <w:spacing w:before="57"/>
              <w:ind w:left="24" w:right="86"/>
              <w:rPr>
                <w:sz w:val="24"/>
              </w:rPr>
            </w:pPr>
            <w:r>
              <w:rPr>
                <w:spacing w:val="-2"/>
                <w:sz w:val="24"/>
              </w:rPr>
              <w:t>Sodio</w:t>
            </w:r>
          </w:p>
        </w:tc>
        <w:tc>
          <w:tcPr>
            <w:tcW w:w="2944" w:type="dxa"/>
          </w:tcPr>
          <w:p>
            <w:pPr>
              <w:pStyle w:val="TableParagraph"/>
              <w:spacing w:before="57"/>
              <w:ind w:left="188" w:right="192"/>
              <w:rPr>
                <w:sz w:val="24"/>
              </w:rPr>
            </w:pPr>
            <w:r>
              <w:rPr>
                <w:sz w:val="24"/>
              </w:rPr>
              <w:t>15 </w:t>
            </w:r>
            <w:r>
              <w:rPr>
                <w:spacing w:val="-5"/>
                <w:sz w:val="24"/>
              </w:rPr>
              <w:t>mg</w:t>
            </w:r>
          </w:p>
        </w:tc>
        <w:tc>
          <w:tcPr>
            <w:tcW w:w="3029" w:type="dxa"/>
          </w:tcPr>
          <w:p>
            <w:pPr>
              <w:pStyle w:val="TableParagraph"/>
              <w:spacing w:before="57"/>
              <w:ind w:right="4"/>
              <w:rPr>
                <w:sz w:val="24"/>
              </w:rPr>
            </w:pPr>
            <w:r>
              <w:rPr>
                <w:spacing w:val="-5"/>
                <w:sz w:val="24"/>
              </w:rPr>
              <w:t>1%</w:t>
            </w:r>
          </w:p>
        </w:tc>
      </w:tr>
      <w:tr>
        <w:trPr>
          <w:trHeight w:val="412" w:hRule="atLeast"/>
        </w:trPr>
        <w:tc>
          <w:tcPr>
            <w:tcW w:w="3180" w:type="dxa"/>
          </w:tcPr>
          <w:p>
            <w:pPr>
              <w:pStyle w:val="TableParagraph"/>
              <w:spacing w:before="67"/>
              <w:ind w:left="16" w:right="86"/>
              <w:rPr>
                <w:sz w:val="24"/>
              </w:rPr>
            </w:pPr>
            <w:r>
              <w:rPr>
                <w:spacing w:val="-2"/>
                <w:sz w:val="24"/>
              </w:rPr>
              <w:t>Carbohidratos</w:t>
            </w:r>
            <w:r>
              <w:rPr>
                <w:spacing w:val="-1"/>
                <w:sz w:val="24"/>
              </w:rPr>
              <w:t> </w:t>
            </w:r>
            <w:r>
              <w:rPr>
                <w:spacing w:val="-2"/>
                <w:sz w:val="24"/>
              </w:rPr>
              <w:t>totales</w:t>
            </w:r>
          </w:p>
        </w:tc>
        <w:tc>
          <w:tcPr>
            <w:tcW w:w="2944" w:type="dxa"/>
          </w:tcPr>
          <w:p>
            <w:pPr>
              <w:pStyle w:val="TableParagraph"/>
              <w:spacing w:before="67"/>
              <w:ind w:left="1152"/>
              <w:jc w:val="left"/>
              <w:rPr>
                <w:sz w:val="24"/>
              </w:rPr>
            </w:pPr>
            <w:r>
              <w:rPr>
                <w:sz w:val="24"/>
              </w:rPr>
              <w:t>24.0 </w:t>
            </w:r>
            <w:r>
              <w:rPr>
                <w:spacing w:val="-10"/>
                <w:sz w:val="24"/>
              </w:rPr>
              <w:t>g</w:t>
            </w:r>
          </w:p>
        </w:tc>
        <w:tc>
          <w:tcPr>
            <w:tcW w:w="3029" w:type="dxa"/>
          </w:tcPr>
          <w:p>
            <w:pPr>
              <w:pStyle w:val="TableParagraph"/>
              <w:spacing w:before="67"/>
              <w:ind w:right="4"/>
              <w:rPr>
                <w:sz w:val="24"/>
              </w:rPr>
            </w:pPr>
            <w:r>
              <w:rPr>
                <w:spacing w:val="-5"/>
                <w:sz w:val="24"/>
              </w:rPr>
              <w:t>8%</w:t>
            </w:r>
          </w:p>
        </w:tc>
      </w:tr>
      <w:tr>
        <w:trPr>
          <w:trHeight w:val="413" w:hRule="atLeast"/>
        </w:trPr>
        <w:tc>
          <w:tcPr>
            <w:tcW w:w="3180" w:type="dxa"/>
          </w:tcPr>
          <w:p>
            <w:pPr>
              <w:pStyle w:val="TableParagraph"/>
              <w:spacing w:before="60"/>
              <w:ind w:left="15" w:right="86"/>
              <w:rPr>
                <w:sz w:val="24"/>
              </w:rPr>
            </w:pPr>
            <w:r>
              <w:rPr>
                <w:spacing w:val="-2"/>
                <w:sz w:val="24"/>
              </w:rPr>
              <w:t>Fibra</w:t>
            </w:r>
            <w:r>
              <w:rPr>
                <w:spacing w:val="-13"/>
                <w:sz w:val="24"/>
              </w:rPr>
              <w:t> </w:t>
            </w:r>
            <w:r>
              <w:rPr>
                <w:spacing w:val="-2"/>
                <w:sz w:val="24"/>
              </w:rPr>
              <w:t>dietética</w:t>
            </w:r>
          </w:p>
        </w:tc>
        <w:tc>
          <w:tcPr>
            <w:tcW w:w="2944" w:type="dxa"/>
          </w:tcPr>
          <w:p>
            <w:pPr>
              <w:pStyle w:val="TableParagraph"/>
              <w:spacing w:before="60"/>
              <w:ind w:left="1272"/>
              <w:jc w:val="left"/>
              <w:rPr>
                <w:sz w:val="24"/>
              </w:rPr>
            </w:pPr>
            <w:r>
              <w:rPr>
                <w:sz w:val="24"/>
              </w:rPr>
              <w:t>1.4 </w:t>
            </w:r>
            <w:r>
              <w:rPr>
                <w:spacing w:val="-10"/>
                <w:sz w:val="24"/>
              </w:rPr>
              <w:t>g</w:t>
            </w:r>
          </w:p>
        </w:tc>
        <w:tc>
          <w:tcPr>
            <w:tcW w:w="3029" w:type="dxa"/>
          </w:tcPr>
          <w:p>
            <w:pPr>
              <w:pStyle w:val="TableParagraph"/>
              <w:spacing w:before="60"/>
              <w:ind w:right="4"/>
              <w:rPr>
                <w:sz w:val="24"/>
              </w:rPr>
            </w:pPr>
            <w:r>
              <w:rPr>
                <w:spacing w:val="-5"/>
                <w:sz w:val="24"/>
              </w:rPr>
              <w:t>6%</w:t>
            </w:r>
          </w:p>
        </w:tc>
      </w:tr>
      <w:tr>
        <w:trPr>
          <w:trHeight w:val="420" w:hRule="atLeast"/>
        </w:trPr>
        <w:tc>
          <w:tcPr>
            <w:tcW w:w="3180" w:type="dxa"/>
          </w:tcPr>
          <w:p>
            <w:pPr>
              <w:pStyle w:val="TableParagraph"/>
              <w:spacing w:before="67"/>
              <w:ind w:left="2" w:right="86"/>
              <w:rPr>
                <w:sz w:val="24"/>
              </w:rPr>
            </w:pPr>
            <w:r>
              <w:rPr>
                <w:spacing w:val="-2"/>
                <w:sz w:val="24"/>
              </w:rPr>
              <w:t>Azúcares</w:t>
            </w:r>
          </w:p>
        </w:tc>
        <w:tc>
          <w:tcPr>
            <w:tcW w:w="2944" w:type="dxa"/>
          </w:tcPr>
          <w:p>
            <w:pPr>
              <w:pStyle w:val="TableParagraph"/>
              <w:spacing w:before="67"/>
              <w:ind w:left="1272"/>
              <w:jc w:val="left"/>
              <w:rPr>
                <w:sz w:val="24"/>
              </w:rPr>
            </w:pPr>
            <w:r>
              <w:rPr>
                <w:sz w:val="24"/>
              </w:rPr>
              <w:t>9.0 </w:t>
            </w:r>
            <w:r>
              <w:rPr>
                <w:spacing w:val="-10"/>
                <w:sz w:val="24"/>
              </w:rPr>
              <w:t>g</w:t>
            </w:r>
          </w:p>
        </w:tc>
        <w:tc>
          <w:tcPr>
            <w:tcW w:w="3029" w:type="dxa"/>
          </w:tcPr>
          <w:p>
            <w:pPr>
              <w:pStyle w:val="TableParagraph"/>
              <w:spacing w:before="67"/>
              <w:ind w:right="4"/>
              <w:rPr>
                <w:sz w:val="24"/>
              </w:rPr>
            </w:pPr>
            <w:r>
              <w:rPr>
                <w:sz w:val="24"/>
              </w:rPr>
              <w:t>-</w:t>
            </w:r>
          </w:p>
        </w:tc>
      </w:tr>
      <w:tr>
        <w:trPr>
          <w:trHeight w:val="411" w:hRule="atLeast"/>
        </w:trPr>
        <w:tc>
          <w:tcPr>
            <w:tcW w:w="3180" w:type="dxa"/>
          </w:tcPr>
          <w:p>
            <w:pPr>
              <w:pStyle w:val="TableParagraph"/>
              <w:spacing w:before="67"/>
              <w:ind w:left="3" w:right="86"/>
              <w:rPr>
                <w:sz w:val="24"/>
              </w:rPr>
            </w:pPr>
            <w:r>
              <w:rPr>
                <w:spacing w:val="-2"/>
                <w:sz w:val="24"/>
              </w:rPr>
              <w:t>Proteína</w:t>
            </w:r>
          </w:p>
        </w:tc>
        <w:tc>
          <w:tcPr>
            <w:tcW w:w="2944" w:type="dxa"/>
          </w:tcPr>
          <w:p>
            <w:pPr>
              <w:pStyle w:val="TableParagraph"/>
              <w:spacing w:before="67"/>
              <w:ind w:left="1272"/>
              <w:jc w:val="left"/>
              <w:rPr>
                <w:sz w:val="24"/>
              </w:rPr>
            </w:pPr>
            <w:r>
              <w:rPr>
                <w:sz w:val="24"/>
              </w:rPr>
              <w:t>1.8 </w:t>
            </w:r>
            <w:r>
              <w:rPr>
                <w:spacing w:val="-10"/>
                <w:sz w:val="24"/>
              </w:rPr>
              <w:t>g</w:t>
            </w:r>
          </w:p>
        </w:tc>
        <w:tc>
          <w:tcPr>
            <w:tcW w:w="3029" w:type="dxa"/>
          </w:tcPr>
          <w:p>
            <w:pPr>
              <w:pStyle w:val="TableParagraph"/>
              <w:spacing w:before="67"/>
              <w:ind w:right="4"/>
              <w:rPr>
                <w:sz w:val="24"/>
              </w:rPr>
            </w:pPr>
            <w:r>
              <w:rPr>
                <w:spacing w:val="-5"/>
                <w:sz w:val="24"/>
              </w:rPr>
              <w:t>4%</w:t>
            </w:r>
          </w:p>
        </w:tc>
      </w:tr>
      <w:tr>
        <w:trPr>
          <w:trHeight w:val="411" w:hRule="atLeast"/>
        </w:trPr>
        <w:tc>
          <w:tcPr>
            <w:tcW w:w="3180" w:type="dxa"/>
          </w:tcPr>
          <w:p>
            <w:pPr>
              <w:pStyle w:val="TableParagraph"/>
              <w:spacing w:before="58"/>
              <w:ind w:right="86"/>
              <w:rPr>
                <w:sz w:val="24"/>
              </w:rPr>
            </w:pPr>
            <w:r>
              <w:rPr>
                <w:spacing w:val="-2"/>
                <w:sz w:val="24"/>
              </w:rPr>
              <w:t>Calcio</w:t>
            </w:r>
          </w:p>
        </w:tc>
        <w:tc>
          <w:tcPr>
            <w:tcW w:w="2944" w:type="dxa"/>
          </w:tcPr>
          <w:p>
            <w:pPr>
              <w:pStyle w:val="TableParagraph"/>
              <w:spacing w:before="58"/>
              <w:ind w:left="125" w:right="192"/>
              <w:rPr>
                <w:sz w:val="24"/>
              </w:rPr>
            </w:pPr>
            <w:r>
              <w:rPr>
                <w:sz w:val="24"/>
              </w:rPr>
              <w:t>240 </w:t>
            </w:r>
            <w:r>
              <w:rPr>
                <w:spacing w:val="-5"/>
                <w:sz w:val="24"/>
              </w:rPr>
              <w:t>mg</w:t>
            </w:r>
          </w:p>
        </w:tc>
        <w:tc>
          <w:tcPr>
            <w:tcW w:w="3029" w:type="dxa"/>
          </w:tcPr>
          <w:p>
            <w:pPr>
              <w:pStyle w:val="TableParagraph"/>
              <w:spacing w:before="58"/>
              <w:ind w:right="4"/>
              <w:rPr>
                <w:sz w:val="24"/>
              </w:rPr>
            </w:pPr>
            <w:r>
              <w:rPr>
                <w:spacing w:val="-5"/>
                <w:sz w:val="24"/>
              </w:rPr>
              <w:t>90%</w:t>
            </w:r>
          </w:p>
        </w:tc>
      </w:tr>
      <w:tr>
        <w:trPr>
          <w:trHeight w:val="458" w:hRule="atLeast"/>
        </w:trPr>
        <w:tc>
          <w:tcPr>
            <w:tcW w:w="3180" w:type="dxa"/>
            <w:tcBorders>
              <w:bottom w:val="single" w:sz="6" w:space="0" w:color="000000"/>
            </w:tcBorders>
          </w:tcPr>
          <w:p>
            <w:pPr>
              <w:pStyle w:val="TableParagraph"/>
              <w:spacing w:before="67"/>
              <w:ind w:left="38" w:right="86"/>
              <w:rPr>
                <w:sz w:val="24"/>
              </w:rPr>
            </w:pPr>
            <w:r>
              <w:rPr>
                <w:sz w:val="24"/>
              </w:rPr>
              <w:t>Vitamina</w:t>
            </w:r>
            <w:r>
              <w:rPr>
                <w:spacing w:val="-13"/>
                <w:sz w:val="24"/>
              </w:rPr>
              <w:t> </w:t>
            </w:r>
            <w:r>
              <w:rPr>
                <w:spacing w:val="-10"/>
                <w:sz w:val="24"/>
              </w:rPr>
              <w:t>D</w:t>
            </w:r>
          </w:p>
        </w:tc>
        <w:tc>
          <w:tcPr>
            <w:tcW w:w="2944" w:type="dxa"/>
            <w:tcBorders>
              <w:bottom w:val="single" w:sz="6" w:space="0" w:color="000000"/>
            </w:tcBorders>
          </w:tcPr>
          <w:p>
            <w:pPr>
              <w:pStyle w:val="TableParagraph"/>
              <w:spacing w:before="67"/>
              <w:ind w:left="68" w:right="192"/>
              <w:rPr>
                <w:sz w:val="24"/>
              </w:rPr>
            </w:pPr>
            <w:r>
              <w:rPr>
                <w:sz w:val="24"/>
              </w:rPr>
              <w:t>50 </w:t>
            </w:r>
            <w:r>
              <w:rPr>
                <w:spacing w:val="-5"/>
                <w:sz w:val="24"/>
              </w:rPr>
              <w:t>μg</w:t>
            </w:r>
          </w:p>
        </w:tc>
        <w:tc>
          <w:tcPr>
            <w:tcW w:w="3029" w:type="dxa"/>
            <w:tcBorders>
              <w:bottom w:val="single" w:sz="6" w:space="0" w:color="000000"/>
            </w:tcBorders>
          </w:tcPr>
          <w:p>
            <w:pPr>
              <w:pStyle w:val="TableParagraph"/>
              <w:spacing w:before="67"/>
              <w:ind w:right="7"/>
              <w:rPr>
                <w:sz w:val="24"/>
              </w:rPr>
            </w:pPr>
            <w:r>
              <w:rPr>
                <w:spacing w:val="-4"/>
                <w:sz w:val="24"/>
              </w:rPr>
              <w:t>250%</w:t>
            </w:r>
          </w:p>
        </w:tc>
      </w:tr>
    </w:tbl>
    <w:p>
      <w:pPr>
        <w:spacing w:before="13"/>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2" w:lineRule="auto" w:before="134"/>
        <w:ind w:left="360" w:right="739" w:firstLine="719"/>
      </w:pPr>
      <w:r>
        <w:rPr/>
        <w:t>La</w:t>
      </w:r>
      <w:r>
        <w:rPr>
          <w:spacing w:val="-21"/>
        </w:rPr>
        <w:t> </w:t>
      </w:r>
      <w:r>
        <w:rPr/>
        <w:t>Tabla</w:t>
      </w:r>
      <w:r>
        <w:rPr>
          <w:spacing w:val="-16"/>
        </w:rPr>
        <w:t> </w:t>
      </w:r>
      <w:r>
        <w:rPr/>
        <w:t>21</w:t>
      </w:r>
      <w:r>
        <w:rPr>
          <w:spacing w:val="-15"/>
        </w:rPr>
        <w:t> </w:t>
      </w:r>
      <w:r>
        <w:rPr/>
        <w:t>presenta</w:t>
      </w:r>
      <w:r>
        <w:rPr>
          <w:spacing w:val="-15"/>
        </w:rPr>
        <w:t> </w:t>
      </w:r>
      <w:r>
        <w:rPr/>
        <w:t>el</w:t>
      </w:r>
      <w:r>
        <w:rPr>
          <w:spacing w:val="-15"/>
        </w:rPr>
        <w:t> </w:t>
      </w:r>
      <w:r>
        <w:rPr/>
        <w:t>análisis</w:t>
      </w:r>
      <w:r>
        <w:rPr>
          <w:spacing w:val="-2"/>
        </w:rPr>
        <w:t> </w:t>
      </w:r>
      <w:r>
        <w:rPr/>
        <w:t>de</w:t>
      </w:r>
      <w:r>
        <w:rPr>
          <w:spacing w:val="-21"/>
        </w:rPr>
        <w:t> </w:t>
      </w:r>
      <w:r>
        <w:rPr/>
        <w:t>cumplimiento</w:t>
      </w:r>
      <w:r>
        <w:rPr>
          <w:spacing w:val="-7"/>
        </w:rPr>
        <w:t> </w:t>
      </w:r>
      <w:r>
        <w:rPr/>
        <w:t>del</w:t>
      </w:r>
      <w:r>
        <w:rPr>
          <w:spacing w:val="-22"/>
        </w:rPr>
        <w:t> </w:t>
      </w:r>
      <w:r>
        <w:rPr/>
        <w:t>semáforo</w:t>
      </w:r>
      <w:r>
        <w:rPr>
          <w:spacing w:val="-15"/>
        </w:rPr>
        <w:t> </w:t>
      </w:r>
      <w:r>
        <w:rPr/>
        <w:t>nutricional</w:t>
      </w:r>
      <w:r>
        <w:rPr>
          <w:spacing w:val="-4"/>
        </w:rPr>
        <w:t> </w:t>
      </w:r>
      <w:r>
        <w:rPr/>
        <w:t>escolar</w:t>
      </w:r>
      <w:r>
        <w:rPr>
          <w:spacing w:val="-9"/>
        </w:rPr>
        <w:t> </w:t>
      </w:r>
      <w:r>
        <w:rPr/>
        <w:t>según</w:t>
      </w:r>
      <w:r>
        <w:rPr>
          <w:spacing w:val="-13"/>
        </w:rPr>
        <w:t> </w:t>
      </w:r>
      <w:r>
        <w:rPr/>
        <w:t>el Acuerdo Interministerial No. 00007-2020</w:t>
      </w:r>
    </w:p>
    <w:p>
      <w:pPr>
        <w:spacing w:line="243" w:lineRule="exact" w:before="0"/>
        <w:ind w:left="360" w:right="0" w:firstLine="0"/>
        <w:jc w:val="left"/>
        <w:rPr>
          <w:i/>
          <w:sz w:val="22"/>
        </w:rPr>
      </w:pPr>
      <w:bookmarkStart w:name="_bookmark87" w:id="89"/>
      <w:bookmarkEnd w:id="89"/>
      <w:r>
        <w:rPr/>
      </w:r>
      <w:r>
        <w:rPr>
          <w:b/>
          <w:sz w:val="22"/>
        </w:rPr>
        <w:t>Tabla</w:t>
      </w:r>
      <w:r>
        <w:rPr>
          <w:b/>
          <w:spacing w:val="21"/>
          <w:sz w:val="22"/>
        </w:rPr>
        <w:t> </w:t>
      </w:r>
      <w:r>
        <w:rPr>
          <w:b/>
          <w:spacing w:val="-5"/>
          <w:sz w:val="22"/>
        </w:rPr>
        <w:t>21</w:t>
      </w:r>
      <w:r>
        <w:rPr>
          <w:i/>
          <w:spacing w:val="-5"/>
          <w:sz w:val="22"/>
        </w:rPr>
        <w:t>.</w:t>
      </w:r>
    </w:p>
    <w:p>
      <w:pPr>
        <w:spacing w:before="122"/>
        <w:ind w:left="360" w:right="0" w:firstLine="0"/>
        <w:jc w:val="left"/>
        <w:rPr>
          <w:i/>
          <w:sz w:val="22"/>
        </w:rPr>
      </w:pPr>
      <w:r>
        <w:rPr>
          <w:i/>
          <w:sz w:val="22"/>
        </w:rPr>
        <w:t>Cumplimiento</w:t>
      </w:r>
      <w:r>
        <w:rPr>
          <w:i/>
          <w:spacing w:val="37"/>
          <w:sz w:val="22"/>
        </w:rPr>
        <w:t> </w:t>
      </w:r>
      <w:r>
        <w:rPr>
          <w:i/>
          <w:sz w:val="22"/>
        </w:rPr>
        <w:t>del</w:t>
      </w:r>
      <w:r>
        <w:rPr>
          <w:i/>
          <w:spacing w:val="26"/>
          <w:sz w:val="22"/>
        </w:rPr>
        <w:t> </w:t>
      </w:r>
      <w:r>
        <w:rPr>
          <w:i/>
          <w:sz w:val="22"/>
        </w:rPr>
        <w:t>semáforo</w:t>
      </w:r>
      <w:r>
        <w:rPr>
          <w:i/>
          <w:spacing w:val="44"/>
          <w:sz w:val="22"/>
        </w:rPr>
        <w:t> </w:t>
      </w:r>
      <w:r>
        <w:rPr>
          <w:i/>
          <w:sz w:val="22"/>
        </w:rPr>
        <w:t>nutricional</w:t>
      </w:r>
      <w:r>
        <w:rPr>
          <w:i/>
          <w:spacing w:val="26"/>
          <w:sz w:val="22"/>
        </w:rPr>
        <w:t> </w:t>
      </w:r>
      <w:r>
        <w:rPr>
          <w:i/>
          <w:sz w:val="22"/>
        </w:rPr>
        <w:t>escolar.</w:t>
      </w:r>
      <w:r>
        <w:rPr>
          <w:i/>
          <w:spacing w:val="37"/>
          <w:sz w:val="22"/>
        </w:rPr>
        <w:t> </w:t>
      </w:r>
      <w:r>
        <w:rPr>
          <w:i/>
          <w:sz w:val="22"/>
        </w:rPr>
        <w:t>Acuerdo</w:t>
      </w:r>
      <w:r>
        <w:rPr>
          <w:i/>
          <w:spacing w:val="61"/>
          <w:sz w:val="22"/>
        </w:rPr>
        <w:t> </w:t>
      </w:r>
      <w:r>
        <w:rPr>
          <w:i/>
          <w:sz w:val="22"/>
        </w:rPr>
        <w:t>Interministerial</w:t>
      </w:r>
      <w:r>
        <w:rPr>
          <w:i/>
          <w:spacing w:val="30"/>
          <w:sz w:val="22"/>
        </w:rPr>
        <w:t> </w:t>
      </w:r>
      <w:r>
        <w:rPr>
          <w:i/>
          <w:sz w:val="22"/>
        </w:rPr>
        <w:t>No.</w:t>
      </w:r>
      <w:r>
        <w:rPr>
          <w:i/>
          <w:spacing w:val="37"/>
          <w:sz w:val="22"/>
        </w:rPr>
        <w:t> </w:t>
      </w:r>
      <w:r>
        <w:rPr>
          <w:i/>
          <w:sz w:val="22"/>
        </w:rPr>
        <w:t>00007-</w:t>
      </w:r>
      <w:r>
        <w:rPr>
          <w:i/>
          <w:spacing w:val="-4"/>
          <w:sz w:val="22"/>
        </w:rPr>
        <w:t>2020</w:t>
      </w:r>
    </w:p>
    <w:p>
      <w:pPr>
        <w:pStyle w:val="BodyText"/>
        <w:spacing w:before="3"/>
        <w:rPr>
          <w:i/>
          <w:sz w:val="9"/>
        </w:rPr>
      </w:pPr>
      <w:r>
        <w:rPr>
          <w:i/>
          <w:sz w:val="9"/>
        </w:rPr>
        <mc:AlternateContent>
          <mc:Choice Requires="wps">
            <w:drawing>
              <wp:anchor distT="0" distB="0" distL="0" distR="0" allowOverlap="1" layoutInCell="1" locked="0" behindDoc="1" simplePos="0" relativeHeight="487598080">
                <wp:simplePos x="0" y="0"/>
                <wp:positionH relativeFrom="page">
                  <wp:posOffset>915669</wp:posOffset>
                </wp:positionH>
                <wp:positionV relativeFrom="paragraph">
                  <wp:posOffset>83053</wp:posOffset>
                </wp:positionV>
                <wp:extent cx="5779135" cy="9525"/>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779135" cy="9525"/>
                        </a:xfrm>
                        <a:custGeom>
                          <a:avLst/>
                          <a:gdLst/>
                          <a:ahLst/>
                          <a:cxnLst/>
                          <a:rect l="l" t="t" r="r" b="b"/>
                          <a:pathLst>
                            <a:path w="5779135" h="9525">
                              <a:moveTo>
                                <a:pt x="5779134" y="0"/>
                              </a:moveTo>
                              <a:lnTo>
                                <a:pt x="0" y="0"/>
                              </a:lnTo>
                              <a:lnTo>
                                <a:pt x="0" y="9525"/>
                              </a:lnTo>
                              <a:lnTo>
                                <a:pt x="5779134" y="9525"/>
                              </a:lnTo>
                              <a:lnTo>
                                <a:pt x="57791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99998pt;margin-top:6.53963pt;width:455.05pt;height:.75pt;mso-position-horizontal-relative:page;mso-position-vertical-relative:paragraph;z-index:-15718400;mso-wrap-distance-left:0;mso-wrap-distance-right:0" id="docshape32" filled="true" fillcolor="#000000" stroked="false">
                <v:fill type="solid"/>
                <w10:wrap type="topAndBottom"/>
              </v:rect>
            </w:pict>
          </mc:Fallback>
        </mc:AlternateContent>
      </w:r>
    </w:p>
    <w:p>
      <w:pPr>
        <w:pStyle w:val="Heading2"/>
        <w:tabs>
          <w:tab w:pos="2253" w:val="left" w:leader="none"/>
          <w:tab w:pos="4311" w:val="left" w:leader="none"/>
          <w:tab w:pos="5979" w:val="left" w:leader="none"/>
          <w:tab w:pos="7919" w:val="left" w:leader="none"/>
        </w:tabs>
        <w:ind w:left="571" w:firstLine="0"/>
        <w:jc w:val="left"/>
      </w:pPr>
      <w:r>
        <w:rPr>
          <w:spacing w:val="-2"/>
        </w:rPr>
        <w:t>Componente</w:t>
      </w:r>
      <w:r>
        <w:rPr/>
        <w:tab/>
      </w:r>
      <w:r>
        <w:rPr>
          <w:spacing w:val="-2"/>
        </w:rPr>
        <w:t>Contenido/100ml</w:t>
      </w:r>
      <w:r>
        <w:rPr/>
        <w:tab/>
      </w:r>
      <w:r>
        <w:rPr>
          <w:spacing w:val="-2"/>
        </w:rPr>
        <w:t>Límite</w:t>
      </w:r>
      <w:r>
        <w:rPr>
          <w:spacing w:val="-17"/>
        </w:rPr>
        <w:t> </w:t>
      </w:r>
      <w:r>
        <w:rPr>
          <w:spacing w:val="-4"/>
        </w:rPr>
        <w:t>verde</w:t>
      </w:r>
      <w:r>
        <w:rPr/>
        <w:tab/>
      </w:r>
      <w:r>
        <w:rPr>
          <w:spacing w:val="-2"/>
        </w:rPr>
        <w:t>Límite</w:t>
      </w:r>
      <w:r>
        <w:rPr>
          <w:spacing w:val="-22"/>
        </w:rPr>
        <w:t> </w:t>
      </w:r>
      <w:r>
        <w:rPr>
          <w:spacing w:val="-2"/>
        </w:rPr>
        <w:t>amarillo</w:t>
      </w:r>
      <w:r>
        <w:rPr/>
        <w:tab/>
      </w:r>
      <w:r>
        <w:rPr>
          <w:spacing w:val="-2"/>
        </w:rPr>
        <w:t>Clasificación</w:t>
      </w:r>
    </w:p>
    <w:p>
      <w:pPr>
        <w:pStyle w:val="BodyText"/>
        <w:spacing w:before="6"/>
        <w:rPr>
          <w:b/>
          <w:sz w:val="11"/>
        </w:rPr>
      </w:pPr>
    </w:p>
    <w:tbl>
      <w:tblPr>
        <w:tblW w:w="0" w:type="auto"/>
        <w:jc w:val="left"/>
        <w:tblInd w:w="3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17"/>
        <w:gridCol w:w="1878"/>
        <w:gridCol w:w="1775"/>
        <w:gridCol w:w="1821"/>
        <w:gridCol w:w="1818"/>
      </w:tblGrid>
      <w:tr>
        <w:trPr>
          <w:trHeight w:val="405" w:hRule="atLeast"/>
        </w:trPr>
        <w:tc>
          <w:tcPr>
            <w:tcW w:w="1817" w:type="dxa"/>
          </w:tcPr>
          <w:p>
            <w:pPr>
              <w:pStyle w:val="TableParagraph"/>
              <w:spacing w:line="272" w:lineRule="exact"/>
              <w:ind w:left="69"/>
              <w:rPr>
                <w:sz w:val="24"/>
              </w:rPr>
            </w:pPr>
            <w:r>
              <w:rPr>
                <w:spacing w:val="-2"/>
                <w:sz w:val="24"/>
              </w:rPr>
              <w:t>Azúcar</w:t>
            </w:r>
          </w:p>
        </w:tc>
        <w:tc>
          <w:tcPr>
            <w:tcW w:w="1878" w:type="dxa"/>
          </w:tcPr>
          <w:p>
            <w:pPr>
              <w:pStyle w:val="TableParagraph"/>
              <w:spacing w:line="272" w:lineRule="exact"/>
              <w:ind w:left="741"/>
              <w:jc w:val="left"/>
              <w:rPr>
                <w:sz w:val="24"/>
              </w:rPr>
            </w:pPr>
            <w:r>
              <w:rPr>
                <w:sz w:val="24"/>
              </w:rPr>
              <w:t>7.5 </w:t>
            </w:r>
            <w:r>
              <w:rPr>
                <w:spacing w:val="-10"/>
                <w:sz w:val="24"/>
              </w:rPr>
              <w:t>g</w:t>
            </w:r>
          </w:p>
        </w:tc>
        <w:tc>
          <w:tcPr>
            <w:tcW w:w="1775" w:type="dxa"/>
          </w:tcPr>
          <w:p>
            <w:pPr>
              <w:pStyle w:val="TableParagraph"/>
              <w:spacing w:line="272" w:lineRule="exact"/>
              <w:ind w:left="141"/>
              <w:rPr>
                <w:sz w:val="24"/>
              </w:rPr>
            </w:pPr>
            <w:r>
              <w:rPr>
                <w:sz w:val="24"/>
              </w:rPr>
              <w:t>&lt;5</w:t>
            </w:r>
            <w:r>
              <w:rPr>
                <w:spacing w:val="-1"/>
                <w:sz w:val="24"/>
              </w:rPr>
              <w:t> </w:t>
            </w:r>
            <w:r>
              <w:rPr>
                <w:spacing w:val="-10"/>
                <w:sz w:val="24"/>
              </w:rPr>
              <w:t>g</w:t>
            </w:r>
          </w:p>
        </w:tc>
        <w:tc>
          <w:tcPr>
            <w:tcW w:w="1821" w:type="dxa"/>
          </w:tcPr>
          <w:p>
            <w:pPr>
              <w:pStyle w:val="TableParagraph"/>
              <w:spacing w:line="272" w:lineRule="exact"/>
              <w:ind w:left="148"/>
              <w:rPr>
                <w:sz w:val="24"/>
              </w:rPr>
            </w:pPr>
            <w:r>
              <w:rPr>
                <w:sz w:val="24"/>
              </w:rPr>
              <w:t>5-12.5</w:t>
            </w:r>
            <w:r>
              <w:rPr>
                <w:spacing w:val="-8"/>
                <w:sz w:val="24"/>
              </w:rPr>
              <w:t> </w:t>
            </w:r>
            <w:r>
              <w:rPr>
                <w:spacing w:val="-10"/>
                <w:sz w:val="24"/>
              </w:rPr>
              <w:t>g</w:t>
            </w:r>
          </w:p>
        </w:tc>
        <w:tc>
          <w:tcPr>
            <w:tcW w:w="1818" w:type="dxa"/>
          </w:tcPr>
          <w:p>
            <w:pPr>
              <w:pStyle w:val="TableParagraph"/>
              <w:spacing w:line="272" w:lineRule="exact"/>
              <w:ind w:left="67" w:right="19"/>
              <w:rPr>
                <w:sz w:val="24"/>
              </w:rPr>
            </w:pPr>
            <w:r>
              <w:rPr>
                <w:spacing w:val="-2"/>
                <w:sz w:val="24"/>
              </w:rPr>
              <w:t>MEDIO</w:t>
            </w:r>
          </w:p>
        </w:tc>
      </w:tr>
      <w:tr>
        <w:trPr>
          <w:trHeight w:val="405" w:hRule="atLeast"/>
        </w:trPr>
        <w:tc>
          <w:tcPr>
            <w:tcW w:w="1817" w:type="dxa"/>
          </w:tcPr>
          <w:p>
            <w:pPr>
              <w:pStyle w:val="TableParagraph"/>
              <w:spacing w:before="11"/>
              <w:ind w:left="69" w:right="14"/>
              <w:rPr>
                <w:sz w:val="24"/>
              </w:rPr>
            </w:pPr>
            <w:r>
              <w:rPr>
                <w:spacing w:val="-2"/>
                <w:sz w:val="24"/>
              </w:rPr>
              <w:t>Grasa</w:t>
            </w:r>
          </w:p>
        </w:tc>
        <w:tc>
          <w:tcPr>
            <w:tcW w:w="1878" w:type="dxa"/>
          </w:tcPr>
          <w:p>
            <w:pPr>
              <w:pStyle w:val="TableParagraph"/>
              <w:spacing w:before="11"/>
              <w:ind w:left="741"/>
              <w:jc w:val="left"/>
              <w:rPr>
                <w:sz w:val="24"/>
              </w:rPr>
            </w:pPr>
            <w:r>
              <w:rPr>
                <w:sz w:val="24"/>
              </w:rPr>
              <w:t>6.7 </w:t>
            </w:r>
            <w:r>
              <w:rPr>
                <w:spacing w:val="-10"/>
                <w:sz w:val="24"/>
              </w:rPr>
              <w:t>g</w:t>
            </w:r>
          </w:p>
        </w:tc>
        <w:tc>
          <w:tcPr>
            <w:tcW w:w="1775" w:type="dxa"/>
          </w:tcPr>
          <w:p>
            <w:pPr>
              <w:pStyle w:val="TableParagraph"/>
              <w:spacing w:before="11"/>
              <w:ind w:left="141"/>
              <w:rPr>
                <w:sz w:val="24"/>
              </w:rPr>
            </w:pPr>
            <w:r>
              <w:rPr>
                <w:sz w:val="24"/>
              </w:rPr>
              <w:t>&lt;3</w:t>
            </w:r>
            <w:r>
              <w:rPr>
                <w:spacing w:val="-1"/>
                <w:sz w:val="24"/>
              </w:rPr>
              <w:t> </w:t>
            </w:r>
            <w:r>
              <w:rPr>
                <w:spacing w:val="-10"/>
                <w:sz w:val="24"/>
              </w:rPr>
              <w:t>g</w:t>
            </w:r>
          </w:p>
        </w:tc>
        <w:tc>
          <w:tcPr>
            <w:tcW w:w="1821" w:type="dxa"/>
          </w:tcPr>
          <w:p>
            <w:pPr>
              <w:pStyle w:val="TableParagraph"/>
              <w:spacing w:before="11"/>
              <w:ind w:left="148" w:right="3"/>
              <w:rPr>
                <w:sz w:val="24"/>
              </w:rPr>
            </w:pPr>
            <w:r>
              <w:rPr>
                <w:sz w:val="24"/>
              </w:rPr>
              <w:t>3-6</w:t>
            </w:r>
            <w:r>
              <w:rPr>
                <w:spacing w:val="-9"/>
                <w:sz w:val="24"/>
              </w:rPr>
              <w:t> </w:t>
            </w:r>
            <w:r>
              <w:rPr>
                <w:spacing w:val="-10"/>
                <w:sz w:val="24"/>
              </w:rPr>
              <w:t>g</w:t>
            </w:r>
          </w:p>
        </w:tc>
        <w:tc>
          <w:tcPr>
            <w:tcW w:w="1818" w:type="dxa"/>
          </w:tcPr>
          <w:p>
            <w:pPr>
              <w:pStyle w:val="TableParagraph"/>
              <w:spacing w:before="11"/>
              <w:ind w:left="67" w:right="19"/>
              <w:rPr>
                <w:sz w:val="24"/>
              </w:rPr>
            </w:pPr>
            <w:r>
              <w:rPr>
                <w:spacing w:val="-2"/>
                <w:sz w:val="24"/>
              </w:rPr>
              <w:t>MEDIO</w:t>
            </w:r>
          </w:p>
        </w:tc>
      </w:tr>
      <w:tr>
        <w:trPr>
          <w:trHeight w:val="405" w:hRule="atLeast"/>
        </w:trPr>
        <w:tc>
          <w:tcPr>
            <w:tcW w:w="1817" w:type="dxa"/>
          </w:tcPr>
          <w:p>
            <w:pPr>
              <w:pStyle w:val="TableParagraph"/>
              <w:spacing w:before="11"/>
              <w:ind w:left="69"/>
              <w:rPr>
                <w:sz w:val="24"/>
              </w:rPr>
            </w:pPr>
            <w:r>
              <w:rPr>
                <w:spacing w:val="-2"/>
                <w:sz w:val="24"/>
              </w:rPr>
              <w:t>Sodio</w:t>
            </w:r>
          </w:p>
        </w:tc>
        <w:tc>
          <w:tcPr>
            <w:tcW w:w="1878" w:type="dxa"/>
          </w:tcPr>
          <w:p>
            <w:pPr>
              <w:pStyle w:val="TableParagraph"/>
              <w:spacing w:before="11"/>
              <w:ind w:left="621"/>
              <w:jc w:val="left"/>
              <w:rPr>
                <w:sz w:val="24"/>
              </w:rPr>
            </w:pPr>
            <w:r>
              <w:rPr>
                <w:sz w:val="24"/>
              </w:rPr>
              <w:t>12.5 </w:t>
            </w:r>
            <w:r>
              <w:rPr>
                <w:spacing w:val="-5"/>
                <w:sz w:val="24"/>
              </w:rPr>
              <w:t>mg</w:t>
            </w:r>
          </w:p>
        </w:tc>
        <w:tc>
          <w:tcPr>
            <w:tcW w:w="1775" w:type="dxa"/>
          </w:tcPr>
          <w:p>
            <w:pPr>
              <w:pStyle w:val="TableParagraph"/>
              <w:spacing w:before="11"/>
              <w:ind w:left="141" w:right="86"/>
              <w:rPr>
                <w:sz w:val="24"/>
              </w:rPr>
            </w:pPr>
            <w:r>
              <w:rPr>
                <w:sz w:val="24"/>
              </w:rPr>
              <w:t>&lt;120</w:t>
            </w:r>
            <w:r>
              <w:rPr>
                <w:spacing w:val="-1"/>
                <w:sz w:val="24"/>
              </w:rPr>
              <w:t> </w:t>
            </w:r>
            <w:r>
              <w:rPr>
                <w:spacing w:val="-5"/>
                <w:sz w:val="24"/>
              </w:rPr>
              <w:t>mg</w:t>
            </w:r>
          </w:p>
        </w:tc>
        <w:tc>
          <w:tcPr>
            <w:tcW w:w="1821" w:type="dxa"/>
          </w:tcPr>
          <w:p>
            <w:pPr>
              <w:pStyle w:val="TableParagraph"/>
              <w:spacing w:before="11"/>
              <w:ind w:left="148" w:right="83"/>
              <w:rPr>
                <w:sz w:val="24"/>
              </w:rPr>
            </w:pPr>
            <w:r>
              <w:rPr>
                <w:sz w:val="24"/>
              </w:rPr>
              <w:t>120-360</w:t>
            </w:r>
            <w:r>
              <w:rPr>
                <w:spacing w:val="-8"/>
                <w:sz w:val="24"/>
              </w:rPr>
              <w:t> </w:t>
            </w:r>
            <w:r>
              <w:rPr>
                <w:spacing w:val="-5"/>
                <w:sz w:val="24"/>
              </w:rPr>
              <w:t>mg</w:t>
            </w:r>
          </w:p>
        </w:tc>
        <w:tc>
          <w:tcPr>
            <w:tcW w:w="1818" w:type="dxa"/>
          </w:tcPr>
          <w:p>
            <w:pPr>
              <w:pStyle w:val="TableParagraph"/>
              <w:spacing w:before="11"/>
              <w:ind w:left="67"/>
              <w:rPr>
                <w:sz w:val="24"/>
              </w:rPr>
            </w:pPr>
            <w:r>
              <w:rPr>
                <w:spacing w:val="-4"/>
                <w:sz w:val="24"/>
              </w:rPr>
              <w:t>BAJO</w:t>
            </w:r>
          </w:p>
        </w:tc>
      </w:tr>
    </w:tbl>
    <w:p>
      <w:pPr>
        <w:spacing w:before="3"/>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before="151"/>
        <w:ind w:left="1082"/>
      </w:pPr>
      <w:r>
        <w:rPr/>
        <w:t>El</w:t>
      </w:r>
      <w:r>
        <w:rPr>
          <w:spacing w:val="3"/>
        </w:rPr>
        <w:t> </w:t>
      </w:r>
      <w:r>
        <w:rPr/>
        <w:t>producto</w:t>
      </w:r>
      <w:r>
        <w:rPr>
          <w:spacing w:val="4"/>
        </w:rPr>
        <w:t> </w:t>
      </w:r>
      <w:r>
        <w:rPr/>
        <w:t>cumple</w:t>
      </w:r>
      <w:r>
        <w:rPr>
          <w:spacing w:val="41"/>
        </w:rPr>
        <w:t> </w:t>
      </w:r>
      <w:r>
        <w:rPr/>
        <w:t>con</w:t>
      </w:r>
      <w:r>
        <w:rPr>
          <w:spacing w:val="19"/>
        </w:rPr>
        <w:t> </w:t>
      </w:r>
      <w:r>
        <w:rPr/>
        <w:t>los</w:t>
      </w:r>
      <w:r>
        <w:rPr>
          <w:spacing w:val="30"/>
        </w:rPr>
        <w:t> </w:t>
      </w:r>
      <w:r>
        <w:rPr/>
        <w:t>parámetros</w:t>
      </w:r>
      <w:r>
        <w:rPr>
          <w:spacing w:val="28"/>
        </w:rPr>
        <w:t> </w:t>
      </w:r>
      <w:r>
        <w:rPr/>
        <w:t>para</w:t>
      </w:r>
      <w:r>
        <w:rPr>
          <w:spacing w:val="11"/>
        </w:rPr>
        <w:t> </w:t>
      </w:r>
      <w:r>
        <w:rPr/>
        <w:t>comercialización</w:t>
      </w:r>
      <w:r>
        <w:rPr>
          <w:spacing w:val="70"/>
        </w:rPr>
        <w:t> </w:t>
      </w:r>
      <w:r>
        <w:rPr/>
        <w:t>en</w:t>
      </w:r>
      <w:r>
        <w:rPr>
          <w:spacing w:val="18"/>
        </w:rPr>
        <w:t> </w:t>
      </w:r>
      <w:r>
        <w:rPr/>
        <w:t>bares</w:t>
      </w:r>
      <w:r>
        <w:rPr>
          <w:spacing w:val="27"/>
        </w:rPr>
        <w:t> </w:t>
      </w:r>
      <w:r>
        <w:rPr/>
        <w:t>escolares</w:t>
      </w:r>
      <w:r>
        <w:rPr>
          <w:spacing w:val="39"/>
        </w:rPr>
        <w:t> </w:t>
      </w:r>
      <w:r>
        <w:rPr/>
        <w:t>al</w:t>
      </w:r>
      <w:r>
        <w:rPr>
          <w:spacing w:val="14"/>
        </w:rPr>
        <w:t> </w:t>
      </w:r>
      <w:r>
        <w:rPr>
          <w:spacing w:val="-5"/>
        </w:rPr>
        <w:t>no</w:t>
      </w:r>
    </w:p>
    <w:p>
      <w:pPr>
        <w:pStyle w:val="BodyText"/>
        <w:spacing w:after="0"/>
        <w:sectPr>
          <w:pgSz w:w="12240" w:h="15840"/>
          <w:pgMar w:header="737" w:footer="0" w:top="1180" w:bottom="280" w:left="1080" w:right="720"/>
        </w:sectPr>
      </w:pPr>
    </w:p>
    <w:p>
      <w:pPr>
        <w:pStyle w:val="BodyText"/>
        <w:spacing w:line="477" w:lineRule="auto" w:before="255"/>
        <w:ind w:left="360" w:right="707"/>
        <w:jc w:val="both"/>
      </w:pPr>
      <w:r>
        <w:rPr/>
        <w:t>presentar ningún componente en semáforo rojo. Los valores amarillos en grasa y azúcar están dentro de los límites permitidos para el canal escolar según el Reglamento de Bares Escolares (Acuerdo Interministerial 00007-2020), que permite la comercialización</w:t>
      </w:r>
      <w:r>
        <w:rPr>
          <w:spacing w:val="40"/>
        </w:rPr>
        <w:t> </w:t>
      </w:r>
      <w:r>
        <w:rPr/>
        <w:t>de productos con hasta dos componentes en amarillo</w:t>
      </w:r>
      <w:r>
        <w:rPr>
          <w:spacing w:val="40"/>
        </w:rPr>
        <w:t> </w:t>
      </w:r>
      <w:r>
        <w:rPr/>
        <w:t>siempre</w:t>
      </w:r>
      <w:r>
        <w:rPr>
          <w:spacing w:val="40"/>
        </w:rPr>
        <w:t> </w:t>
      </w:r>
      <w:r>
        <w:rPr/>
        <w:t>que ninguno esté en rojo.</w:t>
      </w:r>
    </w:p>
    <w:p>
      <w:pPr>
        <w:pStyle w:val="BodyText"/>
        <w:spacing w:line="482" w:lineRule="auto" w:before="6"/>
        <w:ind w:left="360" w:right="694" w:firstLine="719"/>
        <w:jc w:val="both"/>
      </w:pPr>
      <w:r>
        <w:rPr/>
        <w:t>Es</w:t>
      </w:r>
      <w:r>
        <w:rPr>
          <w:spacing w:val="-13"/>
        </w:rPr>
        <w:t> </w:t>
      </w:r>
      <w:r>
        <w:rPr/>
        <w:t>importante</w:t>
      </w:r>
      <w:r>
        <w:rPr>
          <w:spacing w:val="-13"/>
        </w:rPr>
        <w:t> </w:t>
      </w:r>
      <w:r>
        <w:rPr/>
        <w:t>destacar</w:t>
      </w:r>
      <w:r>
        <w:rPr>
          <w:spacing w:val="-14"/>
        </w:rPr>
        <w:t> </w:t>
      </w:r>
      <w:r>
        <w:rPr/>
        <w:t>que</w:t>
      </w:r>
      <w:r>
        <w:rPr>
          <w:spacing w:val="-14"/>
        </w:rPr>
        <w:t> </w:t>
      </w:r>
      <w:r>
        <w:rPr/>
        <w:t>el</w:t>
      </w:r>
      <w:r>
        <w:rPr>
          <w:spacing w:val="-8"/>
        </w:rPr>
        <w:t> </w:t>
      </w:r>
      <w:r>
        <w:rPr/>
        <w:t>helado</w:t>
      </w:r>
      <w:r>
        <w:rPr>
          <w:spacing w:val="-14"/>
        </w:rPr>
        <w:t> </w:t>
      </w:r>
      <w:r>
        <w:rPr/>
        <w:t>NUTRI</w:t>
      </w:r>
      <w:r>
        <w:rPr>
          <w:spacing w:val="-15"/>
        </w:rPr>
        <w:t> </w:t>
      </w:r>
      <w:r>
        <w:rPr/>
        <w:t>COCO</w:t>
      </w:r>
      <w:r>
        <w:rPr>
          <w:spacing w:val="-13"/>
        </w:rPr>
        <w:t> </w:t>
      </w:r>
      <w:r>
        <w:rPr/>
        <w:t>ofrece</w:t>
      </w:r>
      <w:r>
        <w:rPr>
          <w:spacing w:val="-14"/>
        </w:rPr>
        <w:t> </w:t>
      </w:r>
      <w:r>
        <w:rPr/>
        <w:t>un valor</w:t>
      </w:r>
      <w:r>
        <w:rPr>
          <w:spacing w:val="-5"/>
        </w:rPr>
        <w:t> </w:t>
      </w:r>
      <w:r>
        <w:rPr/>
        <w:t>agregado</w:t>
      </w:r>
      <w:r>
        <w:rPr>
          <w:spacing w:val="-13"/>
        </w:rPr>
        <w:t> </w:t>
      </w:r>
      <w:r>
        <w:rPr/>
        <w:t>significativo en términos de fortificación: el aporte de calcio (240mg, 90% VD) y vitamina D2 (50μg, 250% VD)</w:t>
      </w:r>
      <w:r>
        <w:rPr>
          <w:spacing w:val="-15"/>
        </w:rPr>
        <w:t> </w:t>
      </w:r>
      <w:r>
        <w:rPr/>
        <w:t>por</w:t>
      </w:r>
      <w:r>
        <w:rPr>
          <w:spacing w:val="-13"/>
        </w:rPr>
        <w:t> </w:t>
      </w:r>
      <w:r>
        <w:rPr/>
        <w:t>porción representa</w:t>
      </w:r>
      <w:r>
        <w:rPr>
          <w:spacing w:val="-6"/>
        </w:rPr>
        <w:t> </w:t>
      </w:r>
      <w:r>
        <w:rPr/>
        <w:t>una</w:t>
      </w:r>
      <w:r>
        <w:rPr>
          <w:spacing w:val="-9"/>
        </w:rPr>
        <w:t> </w:t>
      </w:r>
      <w:r>
        <w:rPr/>
        <w:t>contribución nutricional única</w:t>
      </w:r>
      <w:r>
        <w:rPr>
          <w:spacing w:val="-9"/>
        </w:rPr>
        <w:t> </w:t>
      </w:r>
      <w:r>
        <w:rPr/>
        <w:t>que</w:t>
      </w:r>
      <w:r>
        <w:rPr>
          <w:spacing w:val="-9"/>
        </w:rPr>
        <w:t> </w:t>
      </w:r>
      <w:r>
        <w:rPr/>
        <w:t>no</w:t>
      </w:r>
      <w:r>
        <w:rPr>
          <w:spacing w:val="-11"/>
        </w:rPr>
        <w:t> </w:t>
      </w:r>
      <w:r>
        <w:rPr/>
        <w:t>se</w:t>
      </w:r>
      <w:r>
        <w:rPr>
          <w:spacing w:val="-7"/>
        </w:rPr>
        <w:t> </w:t>
      </w:r>
      <w:r>
        <w:rPr/>
        <w:t>encuentra</w:t>
      </w:r>
      <w:r>
        <w:rPr>
          <w:spacing w:val="-7"/>
        </w:rPr>
        <w:t> </w:t>
      </w:r>
      <w:r>
        <w:rPr/>
        <w:t>en</w:t>
      </w:r>
      <w:r>
        <w:rPr>
          <w:spacing w:val="-6"/>
        </w:rPr>
        <w:t> </w:t>
      </w:r>
      <w:r>
        <w:rPr/>
        <w:t>ningún otro helado disponible en el mercado del DMQ.</w:t>
      </w:r>
    </w:p>
    <w:p>
      <w:pPr>
        <w:pStyle w:val="BodyText"/>
        <w:spacing w:before="263"/>
      </w:pPr>
    </w:p>
    <w:p>
      <w:pPr>
        <w:pStyle w:val="Heading2"/>
        <w:numPr>
          <w:ilvl w:val="1"/>
          <w:numId w:val="12"/>
        </w:numPr>
        <w:tabs>
          <w:tab w:pos="720" w:val="left" w:leader="none"/>
        </w:tabs>
        <w:spacing w:line="240" w:lineRule="auto" w:before="1" w:after="0"/>
        <w:ind w:left="720" w:right="0" w:hanging="360"/>
        <w:jc w:val="left"/>
      </w:pPr>
      <w:bookmarkStart w:name="_bookmark88" w:id="90"/>
      <w:bookmarkEnd w:id="90"/>
      <w:r>
        <w:rPr>
          <w:b w:val="0"/>
        </w:rPr>
      </w:r>
      <w:r>
        <w:rPr/>
        <w:t>Costos</w:t>
      </w:r>
      <w:r>
        <w:rPr>
          <w:spacing w:val="-9"/>
        </w:rPr>
        <w:t> </w:t>
      </w:r>
      <w:r>
        <w:rPr/>
        <w:t>de</w:t>
      </w:r>
      <w:r>
        <w:rPr>
          <w:spacing w:val="-6"/>
        </w:rPr>
        <w:t> </w:t>
      </w:r>
      <w:r>
        <w:rPr>
          <w:spacing w:val="-2"/>
        </w:rPr>
        <w:t>producción</w:t>
      </w:r>
    </w:p>
    <w:p>
      <w:pPr>
        <w:pStyle w:val="BodyText"/>
        <w:spacing w:before="4"/>
        <w:rPr>
          <w:b/>
        </w:rPr>
      </w:pPr>
    </w:p>
    <w:p>
      <w:pPr>
        <w:pStyle w:val="BodyText"/>
        <w:spacing w:line="482" w:lineRule="auto"/>
        <w:ind w:left="360" w:right="705" w:firstLine="719"/>
        <w:jc w:val="both"/>
      </w:pPr>
      <w:r>
        <w:rPr/>
        <w:t>Se realizó un análisis detallado de los costos de producción para un lote de 1200g (10 porciones</w:t>
      </w:r>
      <w:r>
        <w:rPr>
          <w:spacing w:val="-15"/>
        </w:rPr>
        <w:t> </w:t>
      </w:r>
      <w:r>
        <w:rPr/>
        <w:t>de</w:t>
      </w:r>
      <w:r>
        <w:rPr>
          <w:spacing w:val="-15"/>
        </w:rPr>
        <w:t> </w:t>
      </w:r>
      <w:r>
        <w:rPr/>
        <w:t>120ml)</w:t>
      </w:r>
      <w:r>
        <w:rPr>
          <w:spacing w:val="-15"/>
        </w:rPr>
        <w:t> </w:t>
      </w:r>
      <w:r>
        <w:rPr/>
        <w:t>de</w:t>
      </w:r>
      <w:r>
        <w:rPr>
          <w:spacing w:val="-15"/>
        </w:rPr>
        <w:t> </w:t>
      </w:r>
      <w:r>
        <w:rPr/>
        <w:t>helado</w:t>
      </w:r>
      <w:r>
        <w:rPr>
          <w:spacing w:val="-15"/>
        </w:rPr>
        <w:t> </w:t>
      </w:r>
      <w:r>
        <w:rPr/>
        <w:t>NUTRI</w:t>
      </w:r>
      <w:r>
        <w:rPr>
          <w:spacing w:val="-15"/>
        </w:rPr>
        <w:t> </w:t>
      </w:r>
      <w:r>
        <w:rPr/>
        <w:t>COCO,</w:t>
      </w:r>
      <w:r>
        <w:rPr>
          <w:spacing w:val="-14"/>
        </w:rPr>
        <w:t> </w:t>
      </w:r>
      <w:r>
        <w:rPr/>
        <w:t>considerando</w:t>
      </w:r>
      <w:r>
        <w:rPr>
          <w:spacing w:val="-15"/>
        </w:rPr>
        <w:t> </w:t>
      </w:r>
      <w:r>
        <w:rPr/>
        <w:t>la</w:t>
      </w:r>
      <w:r>
        <w:rPr>
          <w:spacing w:val="-15"/>
        </w:rPr>
        <w:t> </w:t>
      </w:r>
      <w:r>
        <w:rPr/>
        <w:t>formulación</w:t>
      </w:r>
      <w:r>
        <w:rPr>
          <w:spacing w:val="-14"/>
        </w:rPr>
        <w:t> </w:t>
      </w:r>
      <w:r>
        <w:rPr/>
        <w:t>M-162</w:t>
      </w:r>
      <w:r>
        <w:rPr>
          <w:spacing w:val="-15"/>
        </w:rPr>
        <w:t> </w:t>
      </w:r>
      <w:r>
        <w:rPr/>
        <w:t>como</w:t>
      </w:r>
      <w:r>
        <w:rPr>
          <w:spacing w:val="-3"/>
        </w:rPr>
        <w:t> </w:t>
      </w:r>
      <w:r>
        <w:rPr/>
        <w:t>el</w:t>
      </w:r>
      <w:r>
        <w:rPr>
          <w:spacing w:val="-8"/>
        </w:rPr>
        <w:t> </w:t>
      </w:r>
      <w:r>
        <w:rPr/>
        <w:t>mejor tratamiento identificado.</w:t>
      </w:r>
    </w:p>
    <w:p>
      <w:pPr>
        <w:spacing w:line="233" w:lineRule="exact" w:before="0"/>
        <w:ind w:left="360" w:right="0" w:firstLine="0"/>
        <w:jc w:val="both"/>
        <w:rPr>
          <w:b/>
          <w:sz w:val="22"/>
        </w:rPr>
      </w:pPr>
      <w:bookmarkStart w:name="_bookmark89" w:id="91"/>
      <w:bookmarkEnd w:id="91"/>
      <w:r>
        <w:rPr/>
      </w:r>
      <w:r>
        <w:rPr>
          <w:b/>
          <w:sz w:val="22"/>
        </w:rPr>
        <w:t>Tabla</w:t>
      </w:r>
      <w:r>
        <w:rPr>
          <w:b/>
          <w:spacing w:val="21"/>
          <w:sz w:val="22"/>
        </w:rPr>
        <w:t> </w:t>
      </w:r>
      <w:r>
        <w:rPr>
          <w:b/>
          <w:spacing w:val="-5"/>
          <w:sz w:val="22"/>
        </w:rPr>
        <w:t>22.</w:t>
      </w:r>
    </w:p>
    <w:p>
      <w:pPr>
        <w:spacing w:before="131"/>
        <w:ind w:left="360" w:right="0" w:firstLine="0"/>
        <w:jc w:val="both"/>
        <w:rPr>
          <w:i/>
          <w:sz w:val="22"/>
        </w:rPr>
      </w:pPr>
      <w:r>
        <w:rPr>
          <w:i/>
          <w:sz w:val="22"/>
        </w:rPr>
        <w:t>Costos</w:t>
      </w:r>
      <w:r>
        <w:rPr>
          <w:i/>
          <w:spacing w:val="16"/>
          <w:sz w:val="22"/>
        </w:rPr>
        <w:t> </w:t>
      </w:r>
      <w:r>
        <w:rPr>
          <w:i/>
          <w:sz w:val="22"/>
        </w:rPr>
        <w:t>de</w:t>
      </w:r>
      <w:r>
        <w:rPr>
          <w:i/>
          <w:spacing w:val="26"/>
          <w:sz w:val="22"/>
        </w:rPr>
        <w:t> </w:t>
      </w:r>
      <w:r>
        <w:rPr>
          <w:i/>
          <w:sz w:val="22"/>
        </w:rPr>
        <w:t>materia</w:t>
      </w:r>
      <w:r>
        <w:rPr>
          <w:i/>
          <w:spacing w:val="27"/>
          <w:sz w:val="22"/>
        </w:rPr>
        <w:t> </w:t>
      </w:r>
      <w:r>
        <w:rPr>
          <w:i/>
          <w:sz w:val="22"/>
        </w:rPr>
        <w:t>prima</w:t>
      </w:r>
      <w:r>
        <w:rPr>
          <w:i/>
          <w:spacing w:val="25"/>
          <w:sz w:val="22"/>
        </w:rPr>
        <w:t> </w:t>
      </w:r>
      <w:r>
        <w:rPr>
          <w:i/>
          <w:sz w:val="22"/>
        </w:rPr>
        <w:t>para</w:t>
      </w:r>
      <w:r>
        <w:rPr>
          <w:i/>
          <w:spacing w:val="33"/>
          <w:sz w:val="22"/>
        </w:rPr>
        <w:t> </w:t>
      </w:r>
      <w:r>
        <w:rPr>
          <w:i/>
          <w:sz w:val="22"/>
        </w:rPr>
        <w:t>el</w:t>
      </w:r>
      <w:r>
        <w:rPr>
          <w:i/>
          <w:spacing w:val="16"/>
          <w:sz w:val="22"/>
        </w:rPr>
        <w:t> </w:t>
      </w:r>
      <w:r>
        <w:rPr>
          <w:i/>
          <w:sz w:val="22"/>
        </w:rPr>
        <w:t>helado</w:t>
      </w:r>
      <w:r>
        <w:rPr>
          <w:i/>
          <w:spacing w:val="28"/>
          <w:sz w:val="22"/>
        </w:rPr>
        <w:t> </w:t>
      </w:r>
      <w:r>
        <w:rPr>
          <w:i/>
          <w:sz w:val="22"/>
        </w:rPr>
        <w:t>NUTRI</w:t>
      </w:r>
      <w:r>
        <w:rPr>
          <w:i/>
          <w:spacing w:val="21"/>
          <w:sz w:val="22"/>
        </w:rPr>
        <w:t> </w:t>
      </w:r>
      <w:r>
        <w:rPr>
          <w:i/>
          <w:sz w:val="22"/>
        </w:rPr>
        <w:t>COCO.</w:t>
      </w:r>
      <w:r>
        <w:rPr>
          <w:i/>
          <w:spacing w:val="26"/>
          <w:sz w:val="22"/>
        </w:rPr>
        <w:t> </w:t>
      </w:r>
      <w:r>
        <w:rPr>
          <w:i/>
          <w:sz w:val="22"/>
        </w:rPr>
        <w:t>Precios</w:t>
      </w:r>
      <w:r>
        <w:rPr>
          <w:i/>
          <w:spacing w:val="20"/>
          <w:sz w:val="22"/>
        </w:rPr>
        <w:t> </w:t>
      </w:r>
      <w:r>
        <w:rPr>
          <w:i/>
          <w:sz w:val="22"/>
        </w:rPr>
        <w:t>proveedores</w:t>
      </w:r>
      <w:r>
        <w:rPr>
          <w:i/>
          <w:spacing w:val="22"/>
          <w:sz w:val="22"/>
        </w:rPr>
        <w:t> </w:t>
      </w:r>
      <w:r>
        <w:rPr>
          <w:i/>
          <w:sz w:val="22"/>
        </w:rPr>
        <w:t>locales</w:t>
      </w:r>
      <w:r>
        <w:rPr>
          <w:i/>
          <w:spacing w:val="26"/>
          <w:sz w:val="22"/>
        </w:rPr>
        <w:t> </w:t>
      </w:r>
      <w:r>
        <w:rPr>
          <w:i/>
          <w:spacing w:val="-2"/>
          <w:sz w:val="22"/>
        </w:rPr>
        <w:t>2025.</w:t>
      </w:r>
    </w:p>
    <w:p>
      <w:pPr>
        <w:pStyle w:val="BodyText"/>
        <w:spacing w:before="1"/>
        <w:rPr>
          <w:i/>
          <w:sz w:val="11"/>
        </w:rPr>
      </w:pPr>
    </w:p>
    <w:tbl>
      <w:tblPr>
        <w:tblW w:w="0" w:type="auto"/>
        <w:jc w:val="left"/>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00"/>
        <w:gridCol w:w="2054"/>
        <w:gridCol w:w="2329"/>
        <w:gridCol w:w="2260"/>
      </w:tblGrid>
      <w:tr>
        <w:trPr>
          <w:trHeight w:val="405" w:hRule="atLeast"/>
        </w:trPr>
        <w:tc>
          <w:tcPr>
            <w:tcW w:w="2500" w:type="dxa"/>
            <w:tcBorders>
              <w:top w:val="single" w:sz="6" w:space="0" w:color="000000"/>
              <w:bottom w:val="single" w:sz="6" w:space="0" w:color="000000"/>
            </w:tcBorders>
          </w:tcPr>
          <w:p>
            <w:pPr>
              <w:pStyle w:val="TableParagraph"/>
              <w:spacing w:before="13"/>
              <w:ind w:left="8" w:right="184"/>
              <w:rPr>
                <w:b/>
                <w:sz w:val="24"/>
              </w:rPr>
            </w:pPr>
            <w:r>
              <w:rPr>
                <w:b/>
                <w:spacing w:val="-2"/>
                <w:sz w:val="24"/>
              </w:rPr>
              <w:t>Ingrediente</w:t>
            </w:r>
          </w:p>
        </w:tc>
        <w:tc>
          <w:tcPr>
            <w:tcW w:w="2054" w:type="dxa"/>
            <w:tcBorders>
              <w:top w:val="single" w:sz="6" w:space="0" w:color="000000"/>
              <w:bottom w:val="single" w:sz="6" w:space="0" w:color="000000"/>
            </w:tcBorders>
          </w:tcPr>
          <w:p>
            <w:pPr>
              <w:pStyle w:val="TableParagraph"/>
              <w:spacing w:before="13"/>
              <w:ind w:left="22" w:right="131"/>
              <w:rPr>
                <w:b/>
                <w:sz w:val="24"/>
              </w:rPr>
            </w:pPr>
            <w:r>
              <w:rPr>
                <w:b/>
                <w:sz w:val="24"/>
              </w:rPr>
              <w:t>Cantidad</w:t>
            </w:r>
            <w:r>
              <w:rPr>
                <w:b/>
                <w:spacing w:val="-15"/>
                <w:sz w:val="24"/>
              </w:rPr>
              <w:t> </w:t>
            </w:r>
            <w:r>
              <w:rPr>
                <w:b/>
                <w:spacing w:val="-5"/>
                <w:sz w:val="24"/>
              </w:rPr>
              <w:t>(g)</w:t>
            </w:r>
          </w:p>
        </w:tc>
        <w:tc>
          <w:tcPr>
            <w:tcW w:w="2329" w:type="dxa"/>
            <w:tcBorders>
              <w:top w:val="single" w:sz="6" w:space="0" w:color="000000"/>
              <w:bottom w:val="single" w:sz="6" w:space="0" w:color="000000"/>
            </w:tcBorders>
          </w:tcPr>
          <w:p>
            <w:pPr>
              <w:pStyle w:val="TableParagraph"/>
              <w:spacing w:before="13"/>
              <w:ind w:left="24" w:right="19"/>
              <w:rPr>
                <w:b/>
                <w:sz w:val="24"/>
              </w:rPr>
            </w:pPr>
            <w:r>
              <w:rPr>
                <w:b/>
                <w:sz w:val="24"/>
              </w:rPr>
              <w:t>Costo</w:t>
            </w:r>
            <w:r>
              <w:rPr>
                <w:b/>
                <w:spacing w:val="-9"/>
                <w:sz w:val="24"/>
              </w:rPr>
              <w:t> </w:t>
            </w:r>
            <w:r>
              <w:rPr>
                <w:b/>
                <w:spacing w:val="-2"/>
                <w:sz w:val="24"/>
              </w:rPr>
              <w:t>unitario</w:t>
            </w:r>
          </w:p>
        </w:tc>
        <w:tc>
          <w:tcPr>
            <w:tcW w:w="2260" w:type="dxa"/>
            <w:tcBorders>
              <w:top w:val="single" w:sz="6" w:space="0" w:color="000000"/>
              <w:bottom w:val="single" w:sz="6" w:space="0" w:color="000000"/>
            </w:tcBorders>
          </w:tcPr>
          <w:p>
            <w:pPr>
              <w:pStyle w:val="TableParagraph"/>
              <w:spacing w:before="13"/>
              <w:ind w:left="28"/>
              <w:rPr>
                <w:b/>
                <w:sz w:val="24"/>
              </w:rPr>
            </w:pPr>
            <w:r>
              <w:rPr>
                <w:b/>
                <w:sz w:val="24"/>
              </w:rPr>
              <w:t>Costo</w:t>
            </w:r>
            <w:r>
              <w:rPr>
                <w:b/>
                <w:spacing w:val="-15"/>
                <w:sz w:val="24"/>
              </w:rPr>
              <w:t> </w:t>
            </w:r>
            <w:r>
              <w:rPr>
                <w:b/>
                <w:sz w:val="24"/>
              </w:rPr>
              <w:t>total</w:t>
            </w:r>
            <w:r>
              <w:rPr>
                <w:b/>
                <w:spacing w:val="-13"/>
                <w:sz w:val="24"/>
              </w:rPr>
              <w:t> </w:t>
            </w:r>
            <w:r>
              <w:rPr>
                <w:b/>
                <w:spacing w:val="-5"/>
                <w:sz w:val="24"/>
              </w:rPr>
              <w:t>($)</w:t>
            </w:r>
          </w:p>
        </w:tc>
      </w:tr>
      <w:tr>
        <w:trPr>
          <w:trHeight w:val="359" w:hRule="atLeast"/>
        </w:trPr>
        <w:tc>
          <w:tcPr>
            <w:tcW w:w="2500" w:type="dxa"/>
            <w:tcBorders>
              <w:top w:val="single" w:sz="6" w:space="0" w:color="000000"/>
            </w:tcBorders>
          </w:tcPr>
          <w:p>
            <w:pPr>
              <w:pStyle w:val="TableParagraph"/>
              <w:spacing w:before="13"/>
              <w:ind w:left="19" w:right="184"/>
              <w:rPr>
                <w:sz w:val="24"/>
              </w:rPr>
            </w:pPr>
            <w:r>
              <w:rPr>
                <w:sz w:val="24"/>
              </w:rPr>
              <w:t>Leche</w:t>
            </w:r>
            <w:r>
              <w:rPr>
                <w:spacing w:val="-17"/>
                <w:sz w:val="24"/>
              </w:rPr>
              <w:t> </w:t>
            </w:r>
            <w:r>
              <w:rPr>
                <w:sz w:val="24"/>
              </w:rPr>
              <w:t>de</w:t>
            </w:r>
            <w:r>
              <w:rPr>
                <w:spacing w:val="-11"/>
                <w:sz w:val="24"/>
              </w:rPr>
              <w:t> </w:t>
            </w:r>
            <w:r>
              <w:rPr>
                <w:spacing w:val="-4"/>
                <w:sz w:val="24"/>
              </w:rPr>
              <w:t>coco</w:t>
            </w:r>
          </w:p>
        </w:tc>
        <w:tc>
          <w:tcPr>
            <w:tcW w:w="2054" w:type="dxa"/>
            <w:tcBorders>
              <w:top w:val="single" w:sz="6" w:space="0" w:color="000000"/>
            </w:tcBorders>
          </w:tcPr>
          <w:p>
            <w:pPr>
              <w:pStyle w:val="TableParagraph"/>
              <w:spacing w:before="13"/>
              <w:ind w:left="7" w:right="131"/>
              <w:rPr>
                <w:sz w:val="24"/>
              </w:rPr>
            </w:pPr>
            <w:r>
              <w:rPr>
                <w:spacing w:val="-5"/>
                <w:sz w:val="24"/>
              </w:rPr>
              <w:t>504</w:t>
            </w:r>
          </w:p>
        </w:tc>
        <w:tc>
          <w:tcPr>
            <w:tcW w:w="2329" w:type="dxa"/>
            <w:tcBorders>
              <w:top w:val="single" w:sz="6" w:space="0" w:color="000000"/>
            </w:tcBorders>
          </w:tcPr>
          <w:p>
            <w:pPr>
              <w:pStyle w:val="TableParagraph"/>
              <w:spacing w:before="13"/>
              <w:ind w:left="24"/>
              <w:rPr>
                <w:sz w:val="24"/>
              </w:rPr>
            </w:pPr>
            <w:r>
              <w:rPr>
                <w:spacing w:val="-2"/>
                <w:sz w:val="24"/>
              </w:rPr>
              <w:t>$0.40/100ml</w:t>
            </w:r>
          </w:p>
        </w:tc>
        <w:tc>
          <w:tcPr>
            <w:tcW w:w="2260" w:type="dxa"/>
            <w:tcBorders>
              <w:top w:val="single" w:sz="6" w:space="0" w:color="000000"/>
            </w:tcBorders>
          </w:tcPr>
          <w:p>
            <w:pPr>
              <w:pStyle w:val="TableParagraph"/>
              <w:spacing w:before="13"/>
              <w:ind w:left="28" w:right="28"/>
              <w:rPr>
                <w:sz w:val="24"/>
              </w:rPr>
            </w:pPr>
            <w:r>
              <w:rPr>
                <w:spacing w:val="-4"/>
                <w:sz w:val="24"/>
              </w:rPr>
              <w:t>2.02</w:t>
            </w:r>
          </w:p>
        </w:tc>
      </w:tr>
      <w:tr>
        <w:trPr>
          <w:trHeight w:val="413" w:hRule="atLeast"/>
        </w:trPr>
        <w:tc>
          <w:tcPr>
            <w:tcW w:w="2500" w:type="dxa"/>
          </w:tcPr>
          <w:p>
            <w:pPr>
              <w:pStyle w:val="TableParagraph"/>
              <w:spacing w:before="59"/>
              <w:ind w:left="19" w:right="184"/>
              <w:rPr>
                <w:sz w:val="24"/>
              </w:rPr>
            </w:pPr>
            <w:r>
              <w:rPr>
                <w:sz w:val="24"/>
              </w:rPr>
              <w:t>Crema</w:t>
            </w:r>
            <w:r>
              <w:rPr>
                <w:spacing w:val="-7"/>
                <w:sz w:val="24"/>
              </w:rPr>
              <w:t> </w:t>
            </w:r>
            <w:r>
              <w:rPr>
                <w:sz w:val="24"/>
              </w:rPr>
              <w:t>de</w:t>
            </w:r>
            <w:r>
              <w:rPr>
                <w:spacing w:val="-16"/>
                <w:sz w:val="24"/>
              </w:rPr>
              <w:t> </w:t>
            </w:r>
            <w:r>
              <w:rPr>
                <w:spacing w:val="-4"/>
                <w:sz w:val="24"/>
              </w:rPr>
              <w:t>coco</w:t>
            </w:r>
          </w:p>
        </w:tc>
        <w:tc>
          <w:tcPr>
            <w:tcW w:w="2054" w:type="dxa"/>
          </w:tcPr>
          <w:p>
            <w:pPr>
              <w:pStyle w:val="TableParagraph"/>
              <w:spacing w:before="59"/>
              <w:ind w:left="7" w:right="131"/>
              <w:rPr>
                <w:sz w:val="24"/>
              </w:rPr>
            </w:pPr>
            <w:r>
              <w:rPr>
                <w:spacing w:val="-5"/>
                <w:sz w:val="24"/>
              </w:rPr>
              <w:t>300</w:t>
            </w:r>
          </w:p>
        </w:tc>
        <w:tc>
          <w:tcPr>
            <w:tcW w:w="2329" w:type="dxa"/>
          </w:tcPr>
          <w:p>
            <w:pPr>
              <w:pStyle w:val="TableParagraph"/>
              <w:spacing w:before="59"/>
              <w:ind w:left="24"/>
              <w:rPr>
                <w:sz w:val="24"/>
              </w:rPr>
            </w:pPr>
            <w:r>
              <w:rPr>
                <w:spacing w:val="-2"/>
                <w:sz w:val="24"/>
              </w:rPr>
              <w:t>$0.50/100ml</w:t>
            </w:r>
          </w:p>
        </w:tc>
        <w:tc>
          <w:tcPr>
            <w:tcW w:w="2260" w:type="dxa"/>
          </w:tcPr>
          <w:p>
            <w:pPr>
              <w:pStyle w:val="TableParagraph"/>
              <w:spacing w:before="59"/>
              <w:ind w:left="28" w:right="28"/>
              <w:rPr>
                <w:sz w:val="24"/>
              </w:rPr>
            </w:pPr>
            <w:r>
              <w:rPr>
                <w:spacing w:val="-4"/>
                <w:sz w:val="24"/>
              </w:rPr>
              <w:t>1.50</w:t>
            </w:r>
          </w:p>
        </w:tc>
      </w:tr>
      <w:tr>
        <w:trPr>
          <w:trHeight w:val="420" w:hRule="atLeast"/>
        </w:trPr>
        <w:tc>
          <w:tcPr>
            <w:tcW w:w="2500" w:type="dxa"/>
          </w:tcPr>
          <w:p>
            <w:pPr>
              <w:pStyle w:val="TableParagraph"/>
              <w:spacing w:before="67"/>
              <w:ind w:left="14" w:right="184"/>
              <w:rPr>
                <w:sz w:val="24"/>
              </w:rPr>
            </w:pPr>
            <w:r>
              <w:rPr>
                <w:sz w:val="24"/>
              </w:rPr>
              <w:t>Agua de</w:t>
            </w:r>
            <w:r>
              <w:rPr>
                <w:spacing w:val="13"/>
                <w:sz w:val="24"/>
              </w:rPr>
              <w:t> </w:t>
            </w:r>
            <w:r>
              <w:rPr>
                <w:spacing w:val="-4"/>
                <w:sz w:val="24"/>
              </w:rPr>
              <w:t>coco</w:t>
            </w:r>
          </w:p>
        </w:tc>
        <w:tc>
          <w:tcPr>
            <w:tcW w:w="2054" w:type="dxa"/>
          </w:tcPr>
          <w:p>
            <w:pPr>
              <w:pStyle w:val="TableParagraph"/>
              <w:spacing w:before="67"/>
              <w:ind w:left="7" w:right="131"/>
              <w:rPr>
                <w:sz w:val="24"/>
              </w:rPr>
            </w:pPr>
            <w:r>
              <w:rPr>
                <w:spacing w:val="-5"/>
                <w:sz w:val="24"/>
              </w:rPr>
              <w:t>120</w:t>
            </w:r>
          </w:p>
        </w:tc>
        <w:tc>
          <w:tcPr>
            <w:tcW w:w="2329" w:type="dxa"/>
          </w:tcPr>
          <w:p>
            <w:pPr>
              <w:pStyle w:val="TableParagraph"/>
              <w:spacing w:before="67"/>
              <w:ind w:left="24"/>
              <w:rPr>
                <w:sz w:val="24"/>
              </w:rPr>
            </w:pPr>
            <w:r>
              <w:rPr>
                <w:spacing w:val="-2"/>
                <w:sz w:val="24"/>
              </w:rPr>
              <w:t>$0.20/100ml</w:t>
            </w:r>
          </w:p>
        </w:tc>
        <w:tc>
          <w:tcPr>
            <w:tcW w:w="2260" w:type="dxa"/>
          </w:tcPr>
          <w:p>
            <w:pPr>
              <w:pStyle w:val="TableParagraph"/>
              <w:spacing w:before="67"/>
              <w:ind w:left="28" w:right="28"/>
              <w:rPr>
                <w:sz w:val="24"/>
              </w:rPr>
            </w:pPr>
            <w:r>
              <w:rPr>
                <w:spacing w:val="-4"/>
                <w:sz w:val="24"/>
              </w:rPr>
              <w:t>0.24</w:t>
            </w:r>
          </w:p>
        </w:tc>
      </w:tr>
      <w:tr>
        <w:trPr>
          <w:trHeight w:val="411" w:hRule="atLeast"/>
        </w:trPr>
        <w:tc>
          <w:tcPr>
            <w:tcW w:w="2500" w:type="dxa"/>
          </w:tcPr>
          <w:p>
            <w:pPr>
              <w:pStyle w:val="TableParagraph"/>
              <w:spacing w:before="67"/>
              <w:ind w:left="14" w:right="184"/>
              <w:rPr>
                <w:sz w:val="24"/>
              </w:rPr>
            </w:pPr>
            <w:r>
              <w:rPr>
                <w:sz w:val="24"/>
              </w:rPr>
              <w:t>Azúcar</w:t>
            </w:r>
            <w:r>
              <w:rPr>
                <w:spacing w:val="-8"/>
                <w:sz w:val="24"/>
              </w:rPr>
              <w:t> </w:t>
            </w:r>
            <w:r>
              <w:rPr>
                <w:sz w:val="24"/>
              </w:rPr>
              <w:t>de</w:t>
            </w:r>
            <w:r>
              <w:rPr>
                <w:spacing w:val="-11"/>
                <w:sz w:val="24"/>
              </w:rPr>
              <w:t> </w:t>
            </w:r>
            <w:r>
              <w:rPr>
                <w:spacing w:val="-4"/>
                <w:sz w:val="24"/>
              </w:rPr>
              <w:t>coco</w:t>
            </w:r>
          </w:p>
        </w:tc>
        <w:tc>
          <w:tcPr>
            <w:tcW w:w="2054" w:type="dxa"/>
          </w:tcPr>
          <w:p>
            <w:pPr>
              <w:pStyle w:val="TableParagraph"/>
              <w:spacing w:before="67"/>
              <w:ind w:left="7" w:right="131"/>
              <w:rPr>
                <w:sz w:val="24"/>
              </w:rPr>
            </w:pPr>
            <w:r>
              <w:rPr>
                <w:spacing w:val="-5"/>
                <w:sz w:val="24"/>
              </w:rPr>
              <w:t>108</w:t>
            </w:r>
          </w:p>
        </w:tc>
        <w:tc>
          <w:tcPr>
            <w:tcW w:w="2329" w:type="dxa"/>
          </w:tcPr>
          <w:p>
            <w:pPr>
              <w:pStyle w:val="TableParagraph"/>
              <w:spacing w:before="67"/>
              <w:ind w:left="24" w:right="2"/>
              <w:rPr>
                <w:sz w:val="24"/>
              </w:rPr>
            </w:pPr>
            <w:r>
              <w:rPr>
                <w:spacing w:val="-2"/>
                <w:sz w:val="24"/>
              </w:rPr>
              <w:t>$0.80/100g</w:t>
            </w:r>
          </w:p>
        </w:tc>
        <w:tc>
          <w:tcPr>
            <w:tcW w:w="2260" w:type="dxa"/>
          </w:tcPr>
          <w:p>
            <w:pPr>
              <w:pStyle w:val="TableParagraph"/>
              <w:spacing w:before="67"/>
              <w:ind w:left="28" w:right="28"/>
              <w:rPr>
                <w:sz w:val="24"/>
              </w:rPr>
            </w:pPr>
            <w:r>
              <w:rPr>
                <w:spacing w:val="-4"/>
                <w:sz w:val="24"/>
              </w:rPr>
              <w:t>0.86</w:t>
            </w:r>
          </w:p>
        </w:tc>
      </w:tr>
      <w:tr>
        <w:trPr>
          <w:trHeight w:val="411" w:hRule="atLeast"/>
        </w:trPr>
        <w:tc>
          <w:tcPr>
            <w:tcW w:w="2500" w:type="dxa"/>
          </w:tcPr>
          <w:p>
            <w:pPr>
              <w:pStyle w:val="TableParagraph"/>
              <w:spacing w:before="58"/>
              <w:ind w:right="184"/>
              <w:rPr>
                <w:sz w:val="24"/>
              </w:rPr>
            </w:pPr>
            <w:r>
              <w:rPr>
                <w:sz w:val="24"/>
              </w:rPr>
              <w:t>Pulpa</w:t>
            </w:r>
            <w:r>
              <w:rPr>
                <w:spacing w:val="-5"/>
                <w:sz w:val="24"/>
              </w:rPr>
              <w:t> </w:t>
            </w:r>
            <w:r>
              <w:rPr>
                <w:sz w:val="24"/>
              </w:rPr>
              <w:t>de</w:t>
            </w:r>
            <w:r>
              <w:rPr>
                <w:spacing w:val="-18"/>
                <w:sz w:val="24"/>
              </w:rPr>
              <w:t> </w:t>
            </w:r>
            <w:r>
              <w:rPr>
                <w:sz w:val="24"/>
              </w:rPr>
              <w:t>coco</w:t>
            </w:r>
            <w:r>
              <w:rPr>
                <w:spacing w:val="-13"/>
                <w:sz w:val="24"/>
              </w:rPr>
              <w:t> </w:t>
            </w:r>
            <w:r>
              <w:rPr>
                <w:spacing w:val="-2"/>
                <w:sz w:val="24"/>
              </w:rPr>
              <w:t>rallado</w:t>
            </w:r>
          </w:p>
        </w:tc>
        <w:tc>
          <w:tcPr>
            <w:tcW w:w="2054" w:type="dxa"/>
          </w:tcPr>
          <w:p>
            <w:pPr>
              <w:pStyle w:val="TableParagraph"/>
              <w:spacing w:before="58"/>
              <w:ind w:left="7" w:right="131"/>
              <w:rPr>
                <w:sz w:val="24"/>
              </w:rPr>
            </w:pPr>
            <w:r>
              <w:rPr>
                <w:spacing w:val="-5"/>
                <w:sz w:val="24"/>
              </w:rPr>
              <w:t>84</w:t>
            </w:r>
          </w:p>
        </w:tc>
        <w:tc>
          <w:tcPr>
            <w:tcW w:w="2329" w:type="dxa"/>
          </w:tcPr>
          <w:p>
            <w:pPr>
              <w:pStyle w:val="TableParagraph"/>
              <w:spacing w:before="58"/>
              <w:ind w:left="24" w:right="2"/>
              <w:rPr>
                <w:sz w:val="24"/>
              </w:rPr>
            </w:pPr>
            <w:r>
              <w:rPr>
                <w:spacing w:val="-2"/>
                <w:sz w:val="24"/>
              </w:rPr>
              <w:t>$0.30/100g</w:t>
            </w:r>
          </w:p>
        </w:tc>
        <w:tc>
          <w:tcPr>
            <w:tcW w:w="2260" w:type="dxa"/>
          </w:tcPr>
          <w:p>
            <w:pPr>
              <w:pStyle w:val="TableParagraph"/>
              <w:spacing w:before="58"/>
              <w:ind w:left="28" w:right="28"/>
              <w:rPr>
                <w:sz w:val="24"/>
              </w:rPr>
            </w:pPr>
            <w:r>
              <w:rPr>
                <w:spacing w:val="-4"/>
                <w:sz w:val="24"/>
              </w:rPr>
              <w:t>0.25</w:t>
            </w:r>
          </w:p>
        </w:tc>
      </w:tr>
      <w:tr>
        <w:trPr>
          <w:trHeight w:val="411" w:hRule="atLeast"/>
        </w:trPr>
        <w:tc>
          <w:tcPr>
            <w:tcW w:w="2500" w:type="dxa"/>
          </w:tcPr>
          <w:p>
            <w:pPr>
              <w:pStyle w:val="TableParagraph"/>
              <w:spacing w:before="67"/>
              <w:ind w:left="25" w:right="184"/>
              <w:rPr>
                <w:sz w:val="24"/>
              </w:rPr>
            </w:pPr>
            <w:r>
              <w:rPr>
                <w:sz w:val="24"/>
              </w:rPr>
              <w:t>Almidón</w:t>
            </w:r>
            <w:r>
              <w:rPr>
                <w:spacing w:val="9"/>
                <w:sz w:val="24"/>
              </w:rPr>
              <w:t> </w:t>
            </w:r>
            <w:r>
              <w:rPr>
                <w:sz w:val="24"/>
              </w:rPr>
              <w:t>de</w:t>
            </w:r>
            <w:r>
              <w:rPr>
                <w:spacing w:val="-13"/>
                <w:sz w:val="24"/>
              </w:rPr>
              <w:t> </w:t>
            </w:r>
            <w:r>
              <w:rPr>
                <w:spacing w:val="-2"/>
                <w:sz w:val="24"/>
              </w:rPr>
              <w:t>tapioca</w:t>
            </w:r>
          </w:p>
        </w:tc>
        <w:tc>
          <w:tcPr>
            <w:tcW w:w="2054" w:type="dxa"/>
          </w:tcPr>
          <w:p>
            <w:pPr>
              <w:pStyle w:val="TableParagraph"/>
              <w:spacing w:before="67"/>
              <w:ind w:left="7" w:right="131"/>
              <w:rPr>
                <w:sz w:val="24"/>
              </w:rPr>
            </w:pPr>
            <w:r>
              <w:rPr>
                <w:spacing w:val="-5"/>
                <w:sz w:val="24"/>
              </w:rPr>
              <w:t>24</w:t>
            </w:r>
          </w:p>
        </w:tc>
        <w:tc>
          <w:tcPr>
            <w:tcW w:w="2329" w:type="dxa"/>
          </w:tcPr>
          <w:p>
            <w:pPr>
              <w:pStyle w:val="TableParagraph"/>
              <w:spacing w:before="67"/>
              <w:ind w:left="24" w:right="2"/>
              <w:rPr>
                <w:sz w:val="24"/>
              </w:rPr>
            </w:pPr>
            <w:r>
              <w:rPr>
                <w:spacing w:val="-2"/>
                <w:sz w:val="24"/>
              </w:rPr>
              <w:t>$0.15/100g</w:t>
            </w:r>
          </w:p>
        </w:tc>
        <w:tc>
          <w:tcPr>
            <w:tcW w:w="2260" w:type="dxa"/>
          </w:tcPr>
          <w:p>
            <w:pPr>
              <w:pStyle w:val="TableParagraph"/>
              <w:spacing w:before="67"/>
              <w:ind w:left="28" w:right="28"/>
              <w:rPr>
                <w:sz w:val="24"/>
              </w:rPr>
            </w:pPr>
            <w:r>
              <w:rPr>
                <w:spacing w:val="-4"/>
                <w:sz w:val="24"/>
              </w:rPr>
              <w:t>0.04</w:t>
            </w:r>
          </w:p>
        </w:tc>
      </w:tr>
      <w:tr>
        <w:trPr>
          <w:trHeight w:val="411" w:hRule="atLeast"/>
        </w:trPr>
        <w:tc>
          <w:tcPr>
            <w:tcW w:w="2500" w:type="dxa"/>
          </w:tcPr>
          <w:p>
            <w:pPr>
              <w:pStyle w:val="TableParagraph"/>
              <w:spacing w:before="58"/>
              <w:ind w:left="5" w:right="184"/>
              <w:rPr>
                <w:sz w:val="24"/>
              </w:rPr>
            </w:pPr>
            <w:r>
              <w:rPr>
                <w:sz w:val="24"/>
              </w:rPr>
              <w:t>Aceite</w:t>
            </w:r>
            <w:r>
              <w:rPr>
                <w:spacing w:val="-15"/>
                <w:sz w:val="24"/>
              </w:rPr>
              <w:t> </w:t>
            </w:r>
            <w:r>
              <w:rPr>
                <w:sz w:val="24"/>
              </w:rPr>
              <w:t>de</w:t>
            </w:r>
            <w:r>
              <w:rPr>
                <w:spacing w:val="-7"/>
                <w:sz w:val="24"/>
              </w:rPr>
              <w:t> </w:t>
            </w:r>
            <w:r>
              <w:rPr>
                <w:spacing w:val="-4"/>
                <w:sz w:val="24"/>
              </w:rPr>
              <w:t>coco</w:t>
            </w:r>
          </w:p>
        </w:tc>
        <w:tc>
          <w:tcPr>
            <w:tcW w:w="2054" w:type="dxa"/>
          </w:tcPr>
          <w:p>
            <w:pPr>
              <w:pStyle w:val="TableParagraph"/>
              <w:spacing w:before="58"/>
              <w:ind w:left="7" w:right="131"/>
              <w:rPr>
                <w:sz w:val="24"/>
              </w:rPr>
            </w:pPr>
            <w:r>
              <w:rPr>
                <w:spacing w:val="-5"/>
                <w:sz w:val="24"/>
              </w:rPr>
              <w:t>24</w:t>
            </w:r>
          </w:p>
        </w:tc>
        <w:tc>
          <w:tcPr>
            <w:tcW w:w="2329" w:type="dxa"/>
          </w:tcPr>
          <w:p>
            <w:pPr>
              <w:pStyle w:val="TableParagraph"/>
              <w:spacing w:before="58"/>
              <w:ind w:left="24"/>
              <w:rPr>
                <w:sz w:val="24"/>
              </w:rPr>
            </w:pPr>
            <w:r>
              <w:rPr>
                <w:spacing w:val="-2"/>
                <w:sz w:val="24"/>
              </w:rPr>
              <w:t>$0.60/100ml</w:t>
            </w:r>
          </w:p>
        </w:tc>
        <w:tc>
          <w:tcPr>
            <w:tcW w:w="2260" w:type="dxa"/>
          </w:tcPr>
          <w:p>
            <w:pPr>
              <w:pStyle w:val="TableParagraph"/>
              <w:spacing w:before="58"/>
              <w:ind w:left="28" w:right="28"/>
              <w:rPr>
                <w:sz w:val="24"/>
              </w:rPr>
            </w:pPr>
            <w:r>
              <w:rPr>
                <w:spacing w:val="-4"/>
                <w:sz w:val="24"/>
              </w:rPr>
              <w:t>0.14</w:t>
            </w:r>
          </w:p>
        </w:tc>
      </w:tr>
      <w:tr>
        <w:trPr>
          <w:trHeight w:val="420" w:hRule="atLeast"/>
        </w:trPr>
        <w:tc>
          <w:tcPr>
            <w:tcW w:w="2500" w:type="dxa"/>
          </w:tcPr>
          <w:p>
            <w:pPr>
              <w:pStyle w:val="TableParagraph"/>
              <w:spacing w:before="67"/>
              <w:ind w:left="23" w:right="184"/>
              <w:rPr>
                <w:sz w:val="24"/>
              </w:rPr>
            </w:pPr>
            <w:r>
              <w:rPr>
                <w:sz w:val="24"/>
              </w:rPr>
              <w:t>Stevia</w:t>
            </w:r>
            <w:r>
              <w:rPr>
                <w:spacing w:val="-20"/>
                <w:sz w:val="24"/>
              </w:rPr>
              <w:t> </w:t>
            </w:r>
            <w:r>
              <w:rPr>
                <w:spacing w:val="-2"/>
                <w:sz w:val="24"/>
              </w:rPr>
              <w:t>líquida</w:t>
            </w:r>
          </w:p>
        </w:tc>
        <w:tc>
          <w:tcPr>
            <w:tcW w:w="2054" w:type="dxa"/>
          </w:tcPr>
          <w:p>
            <w:pPr>
              <w:pStyle w:val="TableParagraph"/>
              <w:spacing w:before="67"/>
              <w:ind w:left="5" w:right="131"/>
              <w:rPr>
                <w:sz w:val="24"/>
              </w:rPr>
            </w:pPr>
            <w:r>
              <w:rPr>
                <w:spacing w:val="-5"/>
                <w:sz w:val="24"/>
              </w:rPr>
              <w:t>4.8</w:t>
            </w:r>
          </w:p>
        </w:tc>
        <w:tc>
          <w:tcPr>
            <w:tcW w:w="2329" w:type="dxa"/>
          </w:tcPr>
          <w:p>
            <w:pPr>
              <w:pStyle w:val="TableParagraph"/>
              <w:spacing w:before="67"/>
              <w:ind w:left="24"/>
              <w:rPr>
                <w:sz w:val="24"/>
              </w:rPr>
            </w:pPr>
            <w:r>
              <w:rPr>
                <w:spacing w:val="-2"/>
                <w:sz w:val="24"/>
              </w:rPr>
              <w:t>$2.00/100ml</w:t>
            </w:r>
          </w:p>
        </w:tc>
        <w:tc>
          <w:tcPr>
            <w:tcW w:w="2260" w:type="dxa"/>
          </w:tcPr>
          <w:p>
            <w:pPr>
              <w:pStyle w:val="TableParagraph"/>
              <w:spacing w:before="67"/>
              <w:ind w:left="28" w:right="28"/>
              <w:rPr>
                <w:sz w:val="24"/>
              </w:rPr>
            </w:pPr>
            <w:r>
              <w:rPr>
                <w:spacing w:val="-4"/>
                <w:sz w:val="24"/>
              </w:rPr>
              <w:t>0.10</w:t>
            </w:r>
          </w:p>
        </w:tc>
      </w:tr>
      <w:tr>
        <w:trPr>
          <w:trHeight w:val="411" w:hRule="atLeast"/>
        </w:trPr>
        <w:tc>
          <w:tcPr>
            <w:tcW w:w="2500" w:type="dxa"/>
          </w:tcPr>
          <w:p>
            <w:pPr>
              <w:pStyle w:val="TableParagraph"/>
              <w:spacing w:before="67"/>
              <w:ind w:left="32" w:right="184"/>
              <w:rPr>
                <w:sz w:val="24"/>
              </w:rPr>
            </w:pPr>
            <w:r>
              <w:rPr>
                <w:spacing w:val="-2"/>
                <w:sz w:val="24"/>
              </w:rPr>
              <w:t>Goma</w:t>
            </w:r>
            <w:r>
              <w:rPr>
                <w:spacing w:val="-16"/>
                <w:sz w:val="24"/>
              </w:rPr>
              <w:t> </w:t>
            </w:r>
            <w:r>
              <w:rPr>
                <w:spacing w:val="-4"/>
                <w:sz w:val="24"/>
              </w:rPr>
              <w:t>guar</w:t>
            </w:r>
          </w:p>
        </w:tc>
        <w:tc>
          <w:tcPr>
            <w:tcW w:w="2054" w:type="dxa"/>
          </w:tcPr>
          <w:p>
            <w:pPr>
              <w:pStyle w:val="TableParagraph"/>
              <w:spacing w:before="67"/>
              <w:ind w:left="55" w:right="131"/>
              <w:rPr>
                <w:sz w:val="24"/>
              </w:rPr>
            </w:pPr>
            <w:r>
              <w:rPr>
                <w:spacing w:val="-10"/>
                <w:sz w:val="24"/>
              </w:rPr>
              <w:t>6</w:t>
            </w:r>
          </w:p>
        </w:tc>
        <w:tc>
          <w:tcPr>
            <w:tcW w:w="2329" w:type="dxa"/>
          </w:tcPr>
          <w:p>
            <w:pPr>
              <w:pStyle w:val="TableParagraph"/>
              <w:spacing w:before="67"/>
              <w:ind w:left="24" w:right="2"/>
              <w:rPr>
                <w:sz w:val="24"/>
              </w:rPr>
            </w:pPr>
            <w:r>
              <w:rPr>
                <w:spacing w:val="-2"/>
                <w:sz w:val="24"/>
              </w:rPr>
              <w:t>$1.50/100g</w:t>
            </w:r>
          </w:p>
        </w:tc>
        <w:tc>
          <w:tcPr>
            <w:tcW w:w="2260" w:type="dxa"/>
          </w:tcPr>
          <w:p>
            <w:pPr>
              <w:pStyle w:val="TableParagraph"/>
              <w:spacing w:before="67"/>
              <w:ind w:left="28" w:right="28"/>
              <w:rPr>
                <w:sz w:val="24"/>
              </w:rPr>
            </w:pPr>
            <w:r>
              <w:rPr>
                <w:spacing w:val="-4"/>
                <w:sz w:val="24"/>
              </w:rPr>
              <w:t>0.09</w:t>
            </w:r>
          </w:p>
        </w:tc>
      </w:tr>
      <w:tr>
        <w:trPr>
          <w:trHeight w:val="411" w:hRule="atLeast"/>
        </w:trPr>
        <w:tc>
          <w:tcPr>
            <w:tcW w:w="2500" w:type="dxa"/>
          </w:tcPr>
          <w:p>
            <w:pPr>
              <w:pStyle w:val="TableParagraph"/>
              <w:spacing w:before="58"/>
              <w:ind w:left="14" w:right="184"/>
              <w:rPr>
                <w:sz w:val="24"/>
              </w:rPr>
            </w:pPr>
            <w:r>
              <w:rPr>
                <w:sz w:val="24"/>
              </w:rPr>
              <w:t>Carbonato</w:t>
            </w:r>
            <w:r>
              <w:rPr>
                <w:spacing w:val="-9"/>
                <w:sz w:val="24"/>
              </w:rPr>
              <w:t> </w:t>
            </w:r>
            <w:r>
              <w:rPr>
                <w:sz w:val="24"/>
              </w:rPr>
              <w:t>de</w:t>
            </w:r>
            <w:r>
              <w:rPr>
                <w:spacing w:val="-12"/>
                <w:sz w:val="24"/>
              </w:rPr>
              <w:t> </w:t>
            </w:r>
            <w:r>
              <w:rPr>
                <w:spacing w:val="-2"/>
                <w:sz w:val="24"/>
              </w:rPr>
              <w:t>calcio</w:t>
            </w:r>
          </w:p>
        </w:tc>
        <w:tc>
          <w:tcPr>
            <w:tcW w:w="2054" w:type="dxa"/>
          </w:tcPr>
          <w:p>
            <w:pPr>
              <w:pStyle w:val="TableParagraph"/>
              <w:spacing w:before="58"/>
              <w:ind w:left="5" w:right="131"/>
              <w:rPr>
                <w:sz w:val="24"/>
              </w:rPr>
            </w:pPr>
            <w:r>
              <w:rPr>
                <w:spacing w:val="-5"/>
                <w:sz w:val="24"/>
              </w:rPr>
              <w:t>9.6</w:t>
            </w:r>
          </w:p>
        </w:tc>
        <w:tc>
          <w:tcPr>
            <w:tcW w:w="2329" w:type="dxa"/>
          </w:tcPr>
          <w:p>
            <w:pPr>
              <w:pStyle w:val="TableParagraph"/>
              <w:spacing w:before="58"/>
              <w:ind w:left="24" w:right="2"/>
              <w:rPr>
                <w:sz w:val="24"/>
              </w:rPr>
            </w:pPr>
            <w:r>
              <w:rPr>
                <w:spacing w:val="-2"/>
                <w:sz w:val="24"/>
              </w:rPr>
              <w:t>$0.50/100g</w:t>
            </w:r>
          </w:p>
        </w:tc>
        <w:tc>
          <w:tcPr>
            <w:tcW w:w="2260" w:type="dxa"/>
          </w:tcPr>
          <w:p>
            <w:pPr>
              <w:pStyle w:val="TableParagraph"/>
              <w:spacing w:before="58"/>
              <w:ind w:left="28" w:right="28"/>
              <w:rPr>
                <w:sz w:val="24"/>
              </w:rPr>
            </w:pPr>
            <w:r>
              <w:rPr>
                <w:spacing w:val="-4"/>
                <w:sz w:val="24"/>
              </w:rPr>
              <w:t>0.05</w:t>
            </w:r>
          </w:p>
        </w:tc>
      </w:tr>
      <w:tr>
        <w:trPr>
          <w:trHeight w:val="456" w:hRule="atLeast"/>
        </w:trPr>
        <w:tc>
          <w:tcPr>
            <w:tcW w:w="2500" w:type="dxa"/>
            <w:tcBorders>
              <w:bottom w:val="single" w:sz="6" w:space="0" w:color="000000"/>
            </w:tcBorders>
          </w:tcPr>
          <w:p>
            <w:pPr>
              <w:pStyle w:val="TableParagraph"/>
              <w:spacing w:before="67"/>
              <w:ind w:left="4" w:right="184"/>
              <w:rPr>
                <w:sz w:val="24"/>
              </w:rPr>
            </w:pPr>
            <w:r>
              <w:rPr>
                <w:sz w:val="24"/>
              </w:rPr>
              <w:t>Vitamina</w:t>
            </w:r>
            <w:r>
              <w:rPr>
                <w:spacing w:val="-13"/>
                <w:sz w:val="24"/>
              </w:rPr>
              <w:t> </w:t>
            </w:r>
            <w:r>
              <w:rPr>
                <w:spacing w:val="-5"/>
                <w:sz w:val="24"/>
              </w:rPr>
              <w:t>D2</w:t>
            </w:r>
          </w:p>
        </w:tc>
        <w:tc>
          <w:tcPr>
            <w:tcW w:w="2054" w:type="dxa"/>
            <w:tcBorders>
              <w:bottom w:val="single" w:sz="6" w:space="0" w:color="000000"/>
            </w:tcBorders>
          </w:tcPr>
          <w:p>
            <w:pPr>
              <w:pStyle w:val="TableParagraph"/>
              <w:spacing w:before="67"/>
              <w:ind w:right="131"/>
              <w:rPr>
                <w:sz w:val="24"/>
              </w:rPr>
            </w:pPr>
            <w:r>
              <w:rPr>
                <w:spacing w:val="-4"/>
                <w:sz w:val="24"/>
              </w:rPr>
              <w:t>0.24</w:t>
            </w:r>
          </w:p>
        </w:tc>
        <w:tc>
          <w:tcPr>
            <w:tcW w:w="2329" w:type="dxa"/>
            <w:tcBorders>
              <w:bottom w:val="single" w:sz="6" w:space="0" w:color="000000"/>
            </w:tcBorders>
          </w:tcPr>
          <w:p>
            <w:pPr>
              <w:pStyle w:val="TableParagraph"/>
              <w:spacing w:before="67"/>
              <w:ind w:left="24" w:right="2"/>
              <w:rPr>
                <w:sz w:val="24"/>
              </w:rPr>
            </w:pPr>
            <w:r>
              <w:rPr>
                <w:spacing w:val="-2"/>
                <w:sz w:val="24"/>
              </w:rPr>
              <w:t>$10.00/g</w:t>
            </w:r>
          </w:p>
        </w:tc>
        <w:tc>
          <w:tcPr>
            <w:tcW w:w="2260" w:type="dxa"/>
            <w:tcBorders>
              <w:bottom w:val="single" w:sz="6" w:space="0" w:color="000000"/>
            </w:tcBorders>
          </w:tcPr>
          <w:p>
            <w:pPr>
              <w:pStyle w:val="TableParagraph"/>
              <w:spacing w:before="67"/>
              <w:ind w:left="28" w:right="28"/>
              <w:rPr>
                <w:sz w:val="24"/>
              </w:rPr>
            </w:pPr>
            <w:r>
              <w:rPr>
                <w:spacing w:val="-4"/>
                <w:sz w:val="24"/>
              </w:rPr>
              <w:t>0.02</w:t>
            </w:r>
          </w:p>
        </w:tc>
      </w:tr>
    </w:tbl>
    <w:p>
      <w:pPr>
        <w:pStyle w:val="TableParagraph"/>
        <w:spacing w:after="0"/>
        <w:rPr>
          <w:sz w:val="24"/>
        </w:rPr>
        <w:sectPr>
          <w:pgSz w:w="12240" w:h="15840"/>
          <w:pgMar w:header="737" w:footer="0" w:top="1180" w:bottom="280" w:left="1080" w:right="720"/>
        </w:sectPr>
      </w:pPr>
    </w:p>
    <w:p>
      <w:pPr>
        <w:pStyle w:val="BodyText"/>
        <w:tabs>
          <w:tab w:pos="3651" w:val="left" w:leader="none"/>
          <w:tab w:pos="5468" w:val="left" w:leader="none"/>
          <w:tab w:pos="8560" w:val="right" w:leader="none"/>
        </w:tabs>
        <w:spacing w:before="269"/>
        <w:ind w:left="586"/>
      </w:pPr>
      <w:r>
        <w:rPr/>
        <mc:AlternateContent>
          <mc:Choice Requires="wps">
            <w:drawing>
              <wp:anchor distT="0" distB="0" distL="0" distR="0" allowOverlap="1" layoutInCell="1" locked="0" behindDoc="0" simplePos="0" relativeHeight="15739904">
                <wp:simplePos x="0" y="0"/>
                <wp:positionH relativeFrom="page">
                  <wp:posOffset>915035</wp:posOffset>
                </wp:positionH>
                <wp:positionV relativeFrom="paragraph">
                  <wp:posOffset>152442</wp:posOffset>
                </wp:positionV>
                <wp:extent cx="5788660" cy="952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788660" cy="9525"/>
                        </a:xfrm>
                        <a:custGeom>
                          <a:avLst/>
                          <a:gdLst/>
                          <a:ahLst/>
                          <a:cxnLst/>
                          <a:rect l="l" t="t" r="r" b="b"/>
                          <a:pathLst>
                            <a:path w="5788660" h="9525">
                              <a:moveTo>
                                <a:pt x="5788660" y="0"/>
                              </a:moveTo>
                              <a:lnTo>
                                <a:pt x="0" y="0"/>
                              </a:lnTo>
                              <a:lnTo>
                                <a:pt x="0" y="9525"/>
                              </a:lnTo>
                              <a:lnTo>
                                <a:pt x="5788660" y="9525"/>
                              </a:lnTo>
                              <a:lnTo>
                                <a:pt x="5788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50003pt;margin-top:12.00336pt;width:455.8pt;height:.75pt;mso-position-horizontal-relative:page;mso-position-vertical-relative:paragraph;z-index:15739904" id="docshape33" filled="true" fillcolor="#000000" stroked="false">
                <v:fill type="solid"/>
                <w10:wrap type="none"/>
              </v:rect>
            </w:pict>
          </mc:Fallback>
        </mc:AlternateContent>
      </w:r>
      <w:r>
        <w:rPr/>
        <w:t>Extracto</w:t>
      </w:r>
      <w:r>
        <w:rPr>
          <w:spacing w:val="-9"/>
        </w:rPr>
        <w:t> </w:t>
      </w:r>
      <w:r>
        <w:rPr/>
        <w:t>de</w:t>
      </w:r>
      <w:r>
        <w:rPr>
          <w:spacing w:val="-7"/>
        </w:rPr>
        <w:t> </w:t>
      </w:r>
      <w:r>
        <w:rPr>
          <w:spacing w:val="-2"/>
        </w:rPr>
        <w:t>vainilla</w:t>
      </w:r>
      <w:r>
        <w:rPr/>
        <w:tab/>
      </w:r>
      <w:r>
        <w:rPr>
          <w:spacing w:val="-5"/>
        </w:rPr>
        <w:t>3.6</w:t>
      </w:r>
      <w:r>
        <w:rPr/>
        <w:tab/>
      </w:r>
      <w:r>
        <w:rPr>
          <w:spacing w:val="-2"/>
        </w:rPr>
        <w:t>$3.00/100ml</w:t>
      </w:r>
      <w:r>
        <w:rPr/>
        <w:tab/>
      </w:r>
      <w:r>
        <w:rPr>
          <w:spacing w:val="-4"/>
        </w:rPr>
        <w:t>0.11</w:t>
      </w:r>
    </w:p>
    <w:p>
      <w:pPr>
        <w:pStyle w:val="BodyText"/>
        <w:tabs>
          <w:tab w:pos="3651" w:val="left" w:leader="none"/>
          <w:tab w:pos="5468" w:val="left" w:leader="none"/>
          <w:tab w:pos="8560" w:val="right" w:leader="none"/>
        </w:tabs>
        <w:spacing w:before="130"/>
        <w:ind w:left="842"/>
      </w:pPr>
      <w:r>
        <w:rPr/>
        <w:t>Jugo</w:t>
      </w:r>
      <w:r>
        <w:rPr>
          <w:spacing w:val="4"/>
        </w:rPr>
        <w:t> </w:t>
      </w:r>
      <w:r>
        <w:rPr/>
        <w:t>de</w:t>
      </w:r>
      <w:r>
        <w:rPr>
          <w:spacing w:val="1"/>
        </w:rPr>
        <w:t> </w:t>
      </w:r>
      <w:r>
        <w:rPr>
          <w:spacing w:val="-2"/>
        </w:rPr>
        <w:t>limón</w:t>
      </w:r>
      <w:r>
        <w:rPr/>
        <w:tab/>
      </w:r>
      <w:r>
        <w:rPr>
          <w:spacing w:val="-5"/>
        </w:rPr>
        <w:t>3.6</w:t>
      </w:r>
      <w:r>
        <w:rPr/>
        <w:tab/>
      </w:r>
      <w:r>
        <w:rPr>
          <w:spacing w:val="-2"/>
        </w:rPr>
        <w:t>$0.20/100ml</w:t>
      </w:r>
      <w:r>
        <w:rPr/>
        <w:tab/>
      </w:r>
      <w:r>
        <w:rPr>
          <w:spacing w:val="-4"/>
        </w:rPr>
        <w:t>0.01</w:t>
      </w:r>
    </w:p>
    <w:p>
      <w:pPr>
        <w:pStyle w:val="BodyText"/>
        <w:spacing w:after="0"/>
        <w:sectPr>
          <w:pgSz w:w="12240" w:h="15840"/>
          <w:pgMar w:header="737" w:footer="0" w:top="1180" w:bottom="280" w:left="1080" w:right="720"/>
        </w:sectPr>
      </w:pPr>
    </w:p>
    <w:p>
      <w:pPr>
        <w:pStyle w:val="BodyText"/>
        <w:spacing w:line="350" w:lineRule="auto" w:before="146"/>
        <w:ind w:left="1188" w:hanging="480"/>
      </w:pPr>
      <w:r>
        <w:rPr>
          <w:spacing w:val="-6"/>
        </w:rPr>
        <w:t>TOTAL</w:t>
      </w:r>
      <w:r>
        <w:rPr>
          <w:spacing w:val="-20"/>
        </w:rPr>
        <w:t> </w:t>
      </w:r>
      <w:r>
        <w:rPr>
          <w:spacing w:val="-6"/>
        </w:rPr>
        <w:t>MATERIA </w:t>
      </w:r>
      <w:r>
        <w:rPr>
          <w:spacing w:val="-2"/>
        </w:rPr>
        <w:t>PRIMA</w:t>
      </w:r>
    </w:p>
    <w:p>
      <w:pPr>
        <w:pStyle w:val="BodyText"/>
        <w:spacing w:before="15"/>
        <w:ind w:left="782"/>
      </w:pPr>
      <w:r>
        <w:rPr/>
        <w:t>Costo</w:t>
      </w:r>
      <w:r>
        <w:rPr>
          <w:spacing w:val="-9"/>
        </w:rPr>
        <w:t> </w:t>
      </w:r>
      <w:r>
        <w:rPr>
          <w:spacing w:val="-5"/>
        </w:rPr>
        <w:t>por</w:t>
      </w:r>
    </w:p>
    <w:p>
      <w:pPr>
        <w:pStyle w:val="BodyText"/>
        <w:spacing w:line="350" w:lineRule="auto" w:before="144"/>
        <w:ind w:left="1188" w:right="698"/>
      </w:pPr>
      <w:r>
        <w:rPr/>
        <mc:AlternateContent>
          <mc:Choice Requires="wps">
            <w:drawing>
              <wp:anchor distT="0" distB="0" distL="0" distR="0" allowOverlap="1" layoutInCell="1" locked="0" behindDoc="0" simplePos="0" relativeHeight="15740416">
                <wp:simplePos x="0" y="0"/>
                <wp:positionH relativeFrom="page">
                  <wp:posOffset>905510</wp:posOffset>
                </wp:positionH>
                <wp:positionV relativeFrom="paragraph">
                  <wp:posOffset>606225</wp:posOffset>
                </wp:positionV>
                <wp:extent cx="5798185" cy="952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5798185" cy="9525"/>
                        </a:xfrm>
                        <a:custGeom>
                          <a:avLst/>
                          <a:gdLst/>
                          <a:ahLst/>
                          <a:cxnLst/>
                          <a:rect l="l" t="t" r="r" b="b"/>
                          <a:pathLst>
                            <a:path w="5798185" h="9525">
                              <a:moveTo>
                                <a:pt x="5798185" y="0"/>
                              </a:moveTo>
                              <a:lnTo>
                                <a:pt x="0" y="0"/>
                              </a:lnTo>
                              <a:lnTo>
                                <a:pt x="0" y="9525"/>
                              </a:lnTo>
                              <a:lnTo>
                                <a:pt x="5798185" y="952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00003pt;margin-top:47.734299pt;width:456.55pt;height:.75pt;mso-position-horizontal-relative:page;mso-position-vertical-relative:paragraph;z-index:15740416" id="docshape34" filled="true" fillcolor="#000000" stroked="false">
                <v:fill type="solid"/>
                <w10:wrap type="none"/>
              </v:rect>
            </w:pict>
          </mc:Fallback>
        </mc:AlternateContent>
      </w:r>
      <w:r>
        <w:rPr>
          <w:spacing w:val="-2"/>
        </w:rPr>
        <w:t>porción </w:t>
      </w:r>
      <w:r>
        <w:rPr>
          <w:spacing w:val="-9"/>
        </w:rPr>
        <w:t>(120ml)</w:t>
      </w:r>
    </w:p>
    <w:p>
      <w:pPr>
        <w:spacing w:line="355" w:lineRule="auto" w:before="24"/>
        <w:ind w:left="360" w:right="0" w:firstLine="0"/>
        <w:jc w:val="left"/>
        <w:rPr>
          <w:i/>
          <w:sz w:val="22"/>
        </w:rPr>
      </w:pPr>
      <w:r>
        <w:rPr>
          <w:i/>
          <w:spacing w:val="-2"/>
          <w:sz w:val="22"/>
        </w:rPr>
        <w:t>Nota.</w:t>
      </w:r>
      <w:r>
        <w:rPr>
          <w:i/>
          <w:spacing w:val="-11"/>
          <w:sz w:val="22"/>
        </w:rPr>
        <w:t> </w:t>
      </w:r>
      <w:r>
        <w:rPr>
          <w:spacing w:val="-2"/>
          <w:sz w:val="22"/>
        </w:rPr>
        <w:t>Elaboración</w:t>
      </w:r>
      <w:r>
        <w:rPr>
          <w:spacing w:val="-10"/>
          <w:sz w:val="22"/>
        </w:rPr>
        <w:t> </w:t>
      </w:r>
      <w:r>
        <w:rPr>
          <w:spacing w:val="-2"/>
          <w:sz w:val="22"/>
        </w:rPr>
        <w:t>propia </w:t>
      </w:r>
      <w:bookmarkStart w:name="_bookmark90" w:id="92"/>
      <w:bookmarkEnd w:id="92"/>
      <w:r>
        <w:rPr>
          <w:sz w:val="22"/>
        </w:rPr>
      </w:r>
      <w:r>
        <w:rPr>
          <w:b/>
          <w:sz w:val="22"/>
        </w:rPr>
        <w:t>Tabla 23</w:t>
      </w:r>
      <w:r>
        <w:rPr>
          <w:i/>
          <w:sz w:val="22"/>
        </w:rPr>
        <w:t>.</w:t>
      </w:r>
    </w:p>
    <w:p>
      <w:pPr>
        <w:pStyle w:val="BodyText"/>
        <w:tabs>
          <w:tab w:pos="5420" w:val="right" w:leader="none"/>
        </w:tabs>
        <w:spacing w:before="146"/>
        <w:ind w:left="360"/>
      </w:pPr>
      <w:r>
        <w:rPr/>
        <w:br w:type="column"/>
      </w:r>
      <w:r>
        <w:rPr>
          <w:spacing w:val="-2"/>
        </w:rPr>
        <w:t>1200g</w:t>
      </w:r>
      <w:r>
        <w:rPr/>
        <w:tab/>
      </w:r>
      <w:r>
        <w:rPr>
          <w:spacing w:val="-4"/>
        </w:rPr>
        <w:t>5.43</w:t>
      </w:r>
    </w:p>
    <w:p>
      <w:pPr>
        <w:pStyle w:val="BodyText"/>
        <w:spacing w:before="547"/>
        <w:ind w:right="1815"/>
        <w:jc w:val="right"/>
      </w:pPr>
      <w:r>
        <w:rPr>
          <w:spacing w:val="-2"/>
        </w:rPr>
        <w:t>0.543</w:t>
      </w:r>
    </w:p>
    <w:p>
      <w:pPr>
        <w:pStyle w:val="BodyText"/>
        <w:spacing w:after="0"/>
        <w:jc w:val="right"/>
        <w:sectPr>
          <w:type w:val="continuous"/>
          <w:pgSz w:w="12240" w:h="15840"/>
          <w:pgMar w:header="737" w:footer="0" w:top="1180" w:bottom="280" w:left="1080" w:right="720"/>
          <w:cols w:num="2" w:equalWidth="0">
            <w:col w:w="2626" w:space="511"/>
            <w:col w:w="7303"/>
          </w:cols>
        </w:sectPr>
      </w:pPr>
    </w:p>
    <w:p>
      <w:pPr>
        <w:pStyle w:val="BodyText"/>
        <w:spacing w:before="165"/>
        <w:rPr>
          <w:sz w:val="22"/>
        </w:rPr>
      </w:pPr>
    </w:p>
    <w:p>
      <w:pPr>
        <w:spacing w:before="0"/>
        <w:ind w:left="360" w:right="0" w:firstLine="0"/>
        <w:jc w:val="left"/>
        <w:rPr>
          <w:i/>
          <w:sz w:val="22"/>
        </w:rPr>
      </w:pPr>
      <w:r>
        <w:rPr>
          <w:i/>
          <w:sz w:val="22"/>
        </w:rPr>
        <w:t>Costos</w:t>
      </w:r>
      <w:r>
        <w:rPr>
          <w:i/>
          <w:spacing w:val="17"/>
          <w:sz w:val="22"/>
        </w:rPr>
        <w:t> </w:t>
      </w:r>
      <w:r>
        <w:rPr>
          <w:i/>
          <w:sz w:val="22"/>
        </w:rPr>
        <w:t>de</w:t>
      </w:r>
      <w:r>
        <w:rPr>
          <w:i/>
          <w:spacing w:val="21"/>
          <w:sz w:val="22"/>
        </w:rPr>
        <w:t> </w:t>
      </w:r>
      <w:r>
        <w:rPr>
          <w:i/>
          <w:sz w:val="22"/>
        </w:rPr>
        <w:t>mano</w:t>
      </w:r>
      <w:r>
        <w:rPr>
          <w:i/>
          <w:spacing w:val="26"/>
          <w:sz w:val="22"/>
        </w:rPr>
        <w:t> </w:t>
      </w:r>
      <w:r>
        <w:rPr>
          <w:i/>
          <w:sz w:val="22"/>
        </w:rPr>
        <w:t>de</w:t>
      </w:r>
      <w:r>
        <w:rPr>
          <w:i/>
          <w:spacing w:val="23"/>
          <w:sz w:val="22"/>
        </w:rPr>
        <w:t> </w:t>
      </w:r>
      <w:r>
        <w:rPr>
          <w:i/>
          <w:sz w:val="22"/>
        </w:rPr>
        <w:t>obra</w:t>
      </w:r>
      <w:r>
        <w:rPr>
          <w:i/>
          <w:spacing w:val="29"/>
          <w:sz w:val="22"/>
        </w:rPr>
        <w:t> </w:t>
      </w:r>
      <w:r>
        <w:rPr>
          <w:i/>
          <w:sz w:val="22"/>
        </w:rPr>
        <w:t>para</w:t>
      </w:r>
      <w:r>
        <w:rPr>
          <w:i/>
          <w:spacing w:val="26"/>
          <w:sz w:val="22"/>
        </w:rPr>
        <w:t> </w:t>
      </w:r>
      <w:r>
        <w:rPr>
          <w:i/>
          <w:sz w:val="22"/>
        </w:rPr>
        <w:t>el</w:t>
      </w:r>
      <w:r>
        <w:rPr>
          <w:i/>
          <w:spacing w:val="12"/>
          <w:sz w:val="22"/>
        </w:rPr>
        <w:t> </w:t>
      </w:r>
      <w:r>
        <w:rPr>
          <w:i/>
          <w:sz w:val="22"/>
        </w:rPr>
        <w:t>helado</w:t>
      </w:r>
      <w:r>
        <w:rPr>
          <w:i/>
          <w:spacing w:val="26"/>
          <w:sz w:val="22"/>
        </w:rPr>
        <w:t> </w:t>
      </w:r>
      <w:r>
        <w:rPr>
          <w:i/>
          <w:sz w:val="22"/>
        </w:rPr>
        <w:t>NUTRI</w:t>
      </w:r>
      <w:r>
        <w:rPr>
          <w:i/>
          <w:spacing w:val="18"/>
          <w:sz w:val="22"/>
        </w:rPr>
        <w:t> </w:t>
      </w:r>
      <w:r>
        <w:rPr>
          <w:i/>
          <w:spacing w:val="-4"/>
          <w:sz w:val="22"/>
        </w:rPr>
        <w:t>COCO</w:t>
      </w:r>
    </w:p>
    <w:p>
      <w:pPr>
        <w:pStyle w:val="BodyText"/>
        <w:spacing w:before="4"/>
        <w:rPr>
          <w:i/>
          <w:sz w:val="11"/>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0"/>
        <w:gridCol w:w="2252"/>
        <w:gridCol w:w="2421"/>
        <w:gridCol w:w="2199"/>
      </w:tblGrid>
      <w:tr>
        <w:trPr>
          <w:trHeight w:val="417" w:hRule="atLeast"/>
        </w:trPr>
        <w:tc>
          <w:tcPr>
            <w:tcW w:w="2290" w:type="dxa"/>
            <w:tcBorders>
              <w:top w:val="single" w:sz="6" w:space="0" w:color="000000"/>
              <w:bottom w:val="single" w:sz="6" w:space="0" w:color="000000"/>
            </w:tcBorders>
          </w:tcPr>
          <w:p>
            <w:pPr>
              <w:pStyle w:val="TableParagraph"/>
              <w:spacing w:before="11"/>
              <w:ind w:left="686"/>
              <w:jc w:val="left"/>
              <w:rPr>
                <w:b/>
                <w:sz w:val="24"/>
              </w:rPr>
            </w:pPr>
            <w:r>
              <w:rPr>
                <w:b/>
                <w:spacing w:val="-2"/>
                <w:sz w:val="24"/>
              </w:rPr>
              <w:t>Concepto</w:t>
            </w:r>
          </w:p>
        </w:tc>
        <w:tc>
          <w:tcPr>
            <w:tcW w:w="2252" w:type="dxa"/>
            <w:tcBorders>
              <w:top w:val="single" w:sz="6" w:space="0" w:color="000000"/>
              <w:bottom w:val="single" w:sz="6" w:space="0" w:color="000000"/>
            </w:tcBorders>
          </w:tcPr>
          <w:p>
            <w:pPr>
              <w:pStyle w:val="TableParagraph"/>
              <w:spacing w:before="11"/>
              <w:ind w:left="100"/>
              <w:rPr>
                <w:b/>
                <w:sz w:val="24"/>
              </w:rPr>
            </w:pPr>
            <w:r>
              <w:rPr>
                <w:b/>
                <w:sz w:val="24"/>
              </w:rPr>
              <w:t>Costo</w:t>
            </w:r>
            <w:r>
              <w:rPr>
                <w:b/>
                <w:spacing w:val="-12"/>
                <w:sz w:val="24"/>
              </w:rPr>
              <w:t> </w:t>
            </w:r>
            <w:r>
              <w:rPr>
                <w:b/>
                <w:sz w:val="24"/>
              </w:rPr>
              <w:t>mensual</w:t>
            </w:r>
            <w:r>
              <w:rPr>
                <w:b/>
                <w:spacing w:val="-11"/>
                <w:sz w:val="24"/>
              </w:rPr>
              <w:t> </w:t>
            </w:r>
            <w:r>
              <w:rPr>
                <w:b/>
                <w:spacing w:val="-5"/>
                <w:sz w:val="24"/>
              </w:rPr>
              <w:t>($)</w:t>
            </w:r>
          </w:p>
        </w:tc>
        <w:tc>
          <w:tcPr>
            <w:tcW w:w="2421" w:type="dxa"/>
            <w:tcBorders>
              <w:top w:val="single" w:sz="6" w:space="0" w:color="000000"/>
              <w:bottom w:val="single" w:sz="6" w:space="0" w:color="000000"/>
            </w:tcBorders>
          </w:tcPr>
          <w:p>
            <w:pPr>
              <w:pStyle w:val="TableParagraph"/>
              <w:spacing w:before="11"/>
              <w:ind w:left="28" w:right="43"/>
              <w:rPr>
                <w:b/>
                <w:sz w:val="24"/>
              </w:rPr>
            </w:pPr>
            <w:r>
              <w:rPr>
                <w:b/>
                <w:spacing w:val="-2"/>
                <w:sz w:val="24"/>
              </w:rPr>
              <w:t>Producción</w:t>
            </w:r>
            <w:r>
              <w:rPr>
                <w:b/>
                <w:spacing w:val="3"/>
                <w:sz w:val="24"/>
              </w:rPr>
              <w:t> </w:t>
            </w:r>
            <w:r>
              <w:rPr>
                <w:b/>
                <w:spacing w:val="-2"/>
                <w:sz w:val="24"/>
              </w:rPr>
              <w:t>mensual</w:t>
            </w:r>
          </w:p>
        </w:tc>
        <w:tc>
          <w:tcPr>
            <w:tcW w:w="2199" w:type="dxa"/>
            <w:tcBorders>
              <w:top w:val="single" w:sz="6" w:space="0" w:color="000000"/>
              <w:bottom w:val="single" w:sz="6" w:space="0" w:color="000000"/>
            </w:tcBorders>
          </w:tcPr>
          <w:p>
            <w:pPr>
              <w:pStyle w:val="TableParagraph"/>
              <w:spacing w:before="11"/>
              <w:ind w:left="1" w:right="83"/>
              <w:rPr>
                <w:b/>
                <w:sz w:val="24"/>
              </w:rPr>
            </w:pPr>
            <w:r>
              <w:rPr>
                <w:b/>
                <w:spacing w:val="-2"/>
                <w:sz w:val="24"/>
              </w:rPr>
              <w:t>Costo/porción</w:t>
            </w:r>
            <w:r>
              <w:rPr>
                <w:b/>
                <w:spacing w:val="-13"/>
                <w:sz w:val="24"/>
              </w:rPr>
              <w:t> </w:t>
            </w:r>
            <w:r>
              <w:rPr>
                <w:b/>
                <w:spacing w:val="-5"/>
                <w:sz w:val="24"/>
              </w:rPr>
              <w:t>($)</w:t>
            </w:r>
          </w:p>
        </w:tc>
      </w:tr>
      <w:tr>
        <w:trPr>
          <w:trHeight w:val="350" w:hRule="atLeast"/>
        </w:trPr>
        <w:tc>
          <w:tcPr>
            <w:tcW w:w="2290" w:type="dxa"/>
            <w:tcBorders>
              <w:top w:val="single" w:sz="6" w:space="0" w:color="000000"/>
            </w:tcBorders>
          </w:tcPr>
          <w:p>
            <w:pPr>
              <w:pStyle w:val="TableParagraph"/>
              <w:spacing w:line="272" w:lineRule="exact"/>
              <w:ind w:left="40"/>
              <w:jc w:val="left"/>
              <w:rPr>
                <w:sz w:val="24"/>
              </w:rPr>
            </w:pPr>
            <w:r>
              <w:rPr>
                <w:spacing w:val="-2"/>
                <w:sz w:val="24"/>
              </w:rPr>
              <w:t>Operario</w:t>
            </w:r>
            <w:r>
              <w:rPr>
                <w:spacing w:val="-10"/>
                <w:sz w:val="24"/>
              </w:rPr>
              <w:t> </w:t>
            </w:r>
            <w:r>
              <w:rPr>
                <w:spacing w:val="-2"/>
                <w:sz w:val="24"/>
              </w:rPr>
              <w:t>producción</w:t>
            </w:r>
          </w:p>
        </w:tc>
        <w:tc>
          <w:tcPr>
            <w:tcW w:w="2252" w:type="dxa"/>
            <w:tcBorders>
              <w:top w:val="single" w:sz="6" w:space="0" w:color="000000"/>
            </w:tcBorders>
          </w:tcPr>
          <w:p>
            <w:pPr>
              <w:pStyle w:val="TableParagraph"/>
              <w:spacing w:line="272" w:lineRule="exact"/>
              <w:ind w:left="100" w:right="7"/>
              <w:rPr>
                <w:sz w:val="24"/>
              </w:rPr>
            </w:pPr>
            <w:r>
              <w:rPr>
                <w:spacing w:val="-2"/>
                <w:sz w:val="24"/>
              </w:rPr>
              <w:t>500.00</w:t>
            </w:r>
          </w:p>
        </w:tc>
        <w:tc>
          <w:tcPr>
            <w:tcW w:w="2421" w:type="dxa"/>
            <w:tcBorders>
              <w:top w:val="single" w:sz="6" w:space="0" w:color="000000"/>
            </w:tcBorders>
          </w:tcPr>
          <w:p>
            <w:pPr>
              <w:pStyle w:val="TableParagraph"/>
              <w:spacing w:line="272" w:lineRule="exact"/>
              <w:ind w:right="43"/>
              <w:rPr>
                <w:sz w:val="24"/>
              </w:rPr>
            </w:pPr>
            <w:r>
              <w:rPr>
                <w:sz w:val="24"/>
              </w:rPr>
              <w:t>6000 </w:t>
            </w:r>
            <w:r>
              <w:rPr>
                <w:spacing w:val="-2"/>
                <w:sz w:val="24"/>
              </w:rPr>
              <w:t>porciones</w:t>
            </w:r>
          </w:p>
        </w:tc>
        <w:tc>
          <w:tcPr>
            <w:tcW w:w="2199" w:type="dxa"/>
            <w:tcBorders>
              <w:top w:val="single" w:sz="6" w:space="0" w:color="000000"/>
            </w:tcBorders>
          </w:tcPr>
          <w:p>
            <w:pPr>
              <w:pStyle w:val="TableParagraph"/>
              <w:spacing w:line="272" w:lineRule="exact"/>
              <w:ind w:right="83"/>
              <w:rPr>
                <w:sz w:val="24"/>
              </w:rPr>
            </w:pPr>
            <w:r>
              <w:rPr>
                <w:spacing w:val="-2"/>
                <w:sz w:val="24"/>
              </w:rPr>
              <w:t>0.083</w:t>
            </w:r>
          </w:p>
        </w:tc>
      </w:tr>
      <w:tr>
        <w:trPr>
          <w:trHeight w:val="421" w:hRule="atLeast"/>
        </w:trPr>
        <w:tc>
          <w:tcPr>
            <w:tcW w:w="2290" w:type="dxa"/>
          </w:tcPr>
          <w:p>
            <w:pPr>
              <w:pStyle w:val="TableParagraph"/>
              <w:spacing w:before="68"/>
              <w:ind w:left="40"/>
              <w:jc w:val="left"/>
              <w:rPr>
                <w:sz w:val="24"/>
              </w:rPr>
            </w:pPr>
            <w:r>
              <w:rPr>
                <w:sz w:val="24"/>
              </w:rPr>
              <w:t>Técnicode</w:t>
            </w:r>
            <w:r>
              <w:rPr>
                <w:spacing w:val="-5"/>
                <w:sz w:val="24"/>
              </w:rPr>
              <w:t> </w:t>
            </w:r>
            <w:r>
              <w:rPr>
                <w:spacing w:val="-2"/>
                <w:sz w:val="24"/>
              </w:rPr>
              <w:t>calidad</w:t>
            </w:r>
          </w:p>
        </w:tc>
        <w:tc>
          <w:tcPr>
            <w:tcW w:w="2252" w:type="dxa"/>
          </w:tcPr>
          <w:p>
            <w:pPr>
              <w:pStyle w:val="TableParagraph"/>
              <w:spacing w:before="68"/>
              <w:ind w:left="100" w:right="7"/>
              <w:rPr>
                <w:sz w:val="24"/>
              </w:rPr>
            </w:pPr>
            <w:r>
              <w:rPr>
                <w:spacing w:val="-2"/>
                <w:sz w:val="24"/>
              </w:rPr>
              <w:t>100.00</w:t>
            </w:r>
          </w:p>
        </w:tc>
        <w:tc>
          <w:tcPr>
            <w:tcW w:w="2421" w:type="dxa"/>
          </w:tcPr>
          <w:p>
            <w:pPr>
              <w:pStyle w:val="TableParagraph"/>
              <w:spacing w:before="68"/>
              <w:ind w:right="43"/>
              <w:rPr>
                <w:sz w:val="24"/>
              </w:rPr>
            </w:pPr>
            <w:r>
              <w:rPr>
                <w:sz w:val="24"/>
              </w:rPr>
              <w:t>6000 </w:t>
            </w:r>
            <w:r>
              <w:rPr>
                <w:spacing w:val="-2"/>
                <w:sz w:val="24"/>
              </w:rPr>
              <w:t>porciones</w:t>
            </w:r>
          </w:p>
        </w:tc>
        <w:tc>
          <w:tcPr>
            <w:tcW w:w="2199" w:type="dxa"/>
          </w:tcPr>
          <w:p>
            <w:pPr>
              <w:pStyle w:val="TableParagraph"/>
              <w:spacing w:before="68"/>
              <w:ind w:right="83"/>
              <w:rPr>
                <w:sz w:val="24"/>
              </w:rPr>
            </w:pPr>
            <w:r>
              <w:rPr>
                <w:spacing w:val="-2"/>
                <w:sz w:val="24"/>
              </w:rPr>
              <w:t>0.017</w:t>
            </w:r>
          </w:p>
        </w:tc>
      </w:tr>
      <w:tr>
        <w:trPr>
          <w:trHeight w:val="824" w:hRule="atLeast"/>
        </w:trPr>
        <w:tc>
          <w:tcPr>
            <w:tcW w:w="2290" w:type="dxa"/>
          </w:tcPr>
          <w:p>
            <w:pPr>
              <w:pStyle w:val="TableParagraph"/>
              <w:spacing w:before="67"/>
              <w:ind w:left="40"/>
              <w:jc w:val="left"/>
              <w:rPr>
                <w:sz w:val="24"/>
              </w:rPr>
            </w:pPr>
            <w:r>
              <w:rPr>
                <w:spacing w:val="-2"/>
                <w:sz w:val="24"/>
              </w:rPr>
              <w:t>(parcial)</w:t>
            </w:r>
          </w:p>
          <w:p>
            <w:pPr>
              <w:pStyle w:val="TableParagraph"/>
              <w:spacing w:before="127"/>
              <w:ind w:left="40"/>
              <w:jc w:val="left"/>
              <w:rPr>
                <w:sz w:val="24"/>
              </w:rPr>
            </w:pPr>
            <w:r>
              <w:rPr>
                <w:spacing w:val="-2"/>
                <w:sz w:val="24"/>
              </w:rPr>
              <w:t>TOTAL,</w:t>
            </w:r>
            <w:r>
              <w:rPr>
                <w:spacing w:val="-11"/>
                <w:sz w:val="24"/>
              </w:rPr>
              <w:t> </w:t>
            </w:r>
            <w:r>
              <w:rPr>
                <w:spacing w:val="-2"/>
                <w:sz w:val="24"/>
              </w:rPr>
              <w:t>MANO</w:t>
            </w:r>
            <w:r>
              <w:rPr>
                <w:spacing w:val="-8"/>
                <w:sz w:val="24"/>
              </w:rPr>
              <w:t> </w:t>
            </w:r>
            <w:r>
              <w:rPr>
                <w:spacing w:val="-5"/>
                <w:sz w:val="24"/>
              </w:rPr>
              <w:t>DE</w:t>
            </w:r>
          </w:p>
        </w:tc>
        <w:tc>
          <w:tcPr>
            <w:tcW w:w="2252" w:type="dxa"/>
          </w:tcPr>
          <w:p>
            <w:pPr>
              <w:pStyle w:val="TableParagraph"/>
              <w:spacing w:before="194"/>
              <w:jc w:val="left"/>
              <w:rPr>
                <w:i/>
                <w:sz w:val="24"/>
              </w:rPr>
            </w:pPr>
          </w:p>
          <w:p>
            <w:pPr>
              <w:pStyle w:val="TableParagraph"/>
              <w:ind w:left="100" w:right="7"/>
              <w:rPr>
                <w:sz w:val="24"/>
              </w:rPr>
            </w:pPr>
            <w:r>
              <w:rPr>
                <w:spacing w:val="-2"/>
                <w:sz w:val="24"/>
              </w:rPr>
              <w:t>600.00</w:t>
            </w:r>
          </w:p>
        </w:tc>
        <w:tc>
          <w:tcPr>
            <w:tcW w:w="2421" w:type="dxa"/>
          </w:tcPr>
          <w:p>
            <w:pPr>
              <w:pStyle w:val="TableParagraph"/>
              <w:jc w:val="left"/>
              <w:rPr>
                <w:sz w:val="22"/>
              </w:rPr>
            </w:pPr>
          </w:p>
        </w:tc>
        <w:tc>
          <w:tcPr>
            <w:tcW w:w="2199" w:type="dxa"/>
          </w:tcPr>
          <w:p>
            <w:pPr>
              <w:pStyle w:val="TableParagraph"/>
              <w:spacing w:before="194"/>
              <w:jc w:val="left"/>
              <w:rPr>
                <w:i/>
                <w:sz w:val="24"/>
              </w:rPr>
            </w:pPr>
          </w:p>
          <w:p>
            <w:pPr>
              <w:pStyle w:val="TableParagraph"/>
              <w:ind w:right="83"/>
              <w:rPr>
                <w:sz w:val="24"/>
              </w:rPr>
            </w:pPr>
            <w:r>
              <w:rPr>
                <w:spacing w:val="-2"/>
                <w:sz w:val="24"/>
              </w:rPr>
              <w:t>0.100</w:t>
            </w:r>
          </w:p>
        </w:tc>
      </w:tr>
      <w:tr>
        <w:trPr>
          <w:trHeight w:val="459" w:hRule="atLeast"/>
        </w:trPr>
        <w:tc>
          <w:tcPr>
            <w:tcW w:w="2290" w:type="dxa"/>
            <w:tcBorders>
              <w:bottom w:val="single" w:sz="6" w:space="0" w:color="000000"/>
            </w:tcBorders>
          </w:tcPr>
          <w:p>
            <w:pPr>
              <w:pStyle w:val="TableParagraph"/>
              <w:spacing w:before="68"/>
              <w:ind w:left="40"/>
              <w:jc w:val="left"/>
              <w:rPr>
                <w:sz w:val="24"/>
              </w:rPr>
            </w:pPr>
            <w:r>
              <w:rPr>
                <w:spacing w:val="-4"/>
                <w:sz w:val="24"/>
              </w:rPr>
              <w:t>OBRA</w:t>
            </w:r>
          </w:p>
        </w:tc>
        <w:tc>
          <w:tcPr>
            <w:tcW w:w="2252" w:type="dxa"/>
            <w:tcBorders>
              <w:bottom w:val="single" w:sz="6" w:space="0" w:color="000000"/>
            </w:tcBorders>
          </w:tcPr>
          <w:p>
            <w:pPr>
              <w:pStyle w:val="TableParagraph"/>
              <w:jc w:val="left"/>
              <w:rPr>
                <w:sz w:val="22"/>
              </w:rPr>
            </w:pPr>
          </w:p>
        </w:tc>
        <w:tc>
          <w:tcPr>
            <w:tcW w:w="2421" w:type="dxa"/>
            <w:tcBorders>
              <w:bottom w:val="single" w:sz="6" w:space="0" w:color="000000"/>
            </w:tcBorders>
          </w:tcPr>
          <w:p>
            <w:pPr>
              <w:pStyle w:val="TableParagraph"/>
              <w:jc w:val="left"/>
              <w:rPr>
                <w:sz w:val="22"/>
              </w:rPr>
            </w:pPr>
          </w:p>
        </w:tc>
        <w:tc>
          <w:tcPr>
            <w:tcW w:w="2199" w:type="dxa"/>
            <w:tcBorders>
              <w:bottom w:val="single" w:sz="6" w:space="0" w:color="000000"/>
            </w:tcBorders>
          </w:tcPr>
          <w:p>
            <w:pPr>
              <w:pStyle w:val="TableParagraph"/>
              <w:jc w:val="left"/>
              <w:rPr>
                <w:sz w:val="22"/>
              </w:rPr>
            </w:pPr>
          </w:p>
        </w:tc>
      </w:tr>
    </w:tbl>
    <w:p>
      <w:pPr>
        <w:spacing w:before="3"/>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19"/>
        <w:ind w:left="360" w:right="0" w:firstLine="0"/>
        <w:jc w:val="left"/>
        <w:rPr>
          <w:b/>
          <w:sz w:val="22"/>
        </w:rPr>
      </w:pPr>
      <w:bookmarkStart w:name="_bookmark91" w:id="93"/>
      <w:bookmarkEnd w:id="93"/>
      <w:r>
        <w:rPr/>
      </w:r>
      <w:r>
        <w:rPr>
          <w:b/>
          <w:sz w:val="22"/>
        </w:rPr>
        <w:t>Tabla</w:t>
      </w:r>
      <w:r>
        <w:rPr>
          <w:b/>
          <w:spacing w:val="21"/>
          <w:sz w:val="22"/>
        </w:rPr>
        <w:t> </w:t>
      </w:r>
      <w:r>
        <w:rPr>
          <w:b/>
          <w:spacing w:val="-5"/>
          <w:sz w:val="22"/>
        </w:rPr>
        <w:t>24.</w:t>
      </w:r>
    </w:p>
    <w:p>
      <w:pPr>
        <w:spacing w:before="136"/>
        <w:ind w:left="360" w:right="0" w:firstLine="0"/>
        <w:jc w:val="left"/>
        <w:rPr>
          <w:i/>
          <w:sz w:val="22"/>
        </w:rPr>
      </w:pPr>
      <w:r>
        <w:rPr>
          <w:i/>
          <w:sz w:val="22"/>
        </w:rPr>
        <w:t>Costo</w:t>
      </w:r>
      <w:r>
        <w:rPr>
          <w:i/>
          <w:spacing w:val="26"/>
          <w:sz w:val="22"/>
        </w:rPr>
        <w:t> </w:t>
      </w:r>
      <w:r>
        <w:rPr>
          <w:i/>
          <w:sz w:val="22"/>
        </w:rPr>
        <w:t>indirecto</w:t>
      </w:r>
      <w:r>
        <w:rPr>
          <w:i/>
          <w:spacing w:val="28"/>
          <w:sz w:val="22"/>
        </w:rPr>
        <w:t> </w:t>
      </w:r>
      <w:r>
        <w:rPr>
          <w:i/>
          <w:sz w:val="22"/>
        </w:rPr>
        <w:t>de</w:t>
      </w:r>
      <w:r>
        <w:rPr>
          <w:i/>
          <w:spacing w:val="27"/>
          <w:sz w:val="22"/>
        </w:rPr>
        <w:t> </w:t>
      </w:r>
      <w:r>
        <w:rPr>
          <w:i/>
          <w:sz w:val="22"/>
        </w:rPr>
        <w:t>fabricación</w:t>
      </w:r>
      <w:r>
        <w:rPr>
          <w:i/>
          <w:spacing w:val="31"/>
          <w:sz w:val="22"/>
        </w:rPr>
        <w:t> </w:t>
      </w:r>
      <w:r>
        <w:rPr>
          <w:i/>
          <w:sz w:val="22"/>
        </w:rPr>
        <w:t>por</w:t>
      </w:r>
      <w:r>
        <w:rPr>
          <w:i/>
          <w:spacing w:val="27"/>
          <w:sz w:val="22"/>
        </w:rPr>
        <w:t> </w:t>
      </w:r>
      <w:r>
        <w:rPr>
          <w:i/>
          <w:spacing w:val="-2"/>
          <w:sz w:val="22"/>
        </w:rPr>
        <w:t>envase</w:t>
      </w:r>
    </w:p>
    <w:p>
      <w:pPr>
        <w:pStyle w:val="BodyText"/>
        <w:spacing w:before="3"/>
        <w:rPr>
          <w:i/>
          <w:sz w:val="11"/>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50"/>
        <w:gridCol w:w="2178"/>
        <w:gridCol w:w="2487"/>
        <w:gridCol w:w="2149"/>
      </w:tblGrid>
      <w:tr>
        <w:trPr>
          <w:trHeight w:val="405" w:hRule="atLeast"/>
        </w:trPr>
        <w:tc>
          <w:tcPr>
            <w:tcW w:w="2350" w:type="dxa"/>
            <w:tcBorders>
              <w:top w:val="single" w:sz="6" w:space="0" w:color="000000"/>
              <w:bottom w:val="single" w:sz="6" w:space="0" w:color="000000"/>
            </w:tcBorders>
          </w:tcPr>
          <w:p>
            <w:pPr>
              <w:pStyle w:val="TableParagraph"/>
              <w:spacing w:before="13"/>
              <w:ind w:left="47" w:right="19"/>
              <w:rPr>
                <w:b/>
                <w:sz w:val="24"/>
              </w:rPr>
            </w:pPr>
            <w:r>
              <w:rPr>
                <w:b/>
                <w:spacing w:val="-2"/>
                <w:sz w:val="24"/>
              </w:rPr>
              <w:t>Concepto</w:t>
            </w:r>
          </w:p>
        </w:tc>
        <w:tc>
          <w:tcPr>
            <w:tcW w:w="2178" w:type="dxa"/>
            <w:tcBorders>
              <w:top w:val="single" w:sz="6" w:space="0" w:color="000000"/>
              <w:bottom w:val="single" w:sz="6" w:space="0" w:color="000000"/>
            </w:tcBorders>
          </w:tcPr>
          <w:p>
            <w:pPr>
              <w:pStyle w:val="TableParagraph"/>
              <w:spacing w:before="13"/>
              <w:ind w:left="112"/>
              <w:rPr>
                <w:b/>
                <w:sz w:val="24"/>
              </w:rPr>
            </w:pPr>
            <w:r>
              <w:rPr>
                <w:b/>
                <w:sz w:val="24"/>
              </w:rPr>
              <w:t>Costo</w:t>
            </w:r>
            <w:r>
              <w:rPr>
                <w:b/>
                <w:spacing w:val="-15"/>
                <w:sz w:val="24"/>
              </w:rPr>
              <w:t> </w:t>
            </w:r>
            <w:r>
              <w:rPr>
                <w:b/>
                <w:sz w:val="24"/>
              </w:rPr>
              <w:t>unitario</w:t>
            </w:r>
            <w:r>
              <w:rPr>
                <w:b/>
                <w:spacing w:val="-15"/>
                <w:sz w:val="24"/>
              </w:rPr>
              <w:t> </w:t>
            </w:r>
            <w:r>
              <w:rPr>
                <w:b/>
                <w:spacing w:val="-5"/>
                <w:sz w:val="24"/>
              </w:rPr>
              <w:t>($)</w:t>
            </w:r>
          </w:p>
        </w:tc>
        <w:tc>
          <w:tcPr>
            <w:tcW w:w="2487" w:type="dxa"/>
            <w:tcBorders>
              <w:top w:val="single" w:sz="6" w:space="0" w:color="000000"/>
              <w:bottom w:val="single" w:sz="6" w:space="0" w:color="000000"/>
            </w:tcBorders>
          </w:tcPr>
          <w:p>
            <w:pPr>
              <w:pStyle w:val="TableParagraph"/>
              <w:spacing w:before="13"/>
              <w:ind w:right="72"/>
              <w:rPr>
                <w:b/>
                <w:sz w:val="24"/>
              </w:rPr>
            </w:pPr>
            <w:r>
              <w:rPr>
                <w:b/>
                <w:spacing w:val="-2"/>
                <w:sz w:val="24"/>
              </w:rPr>
              <w:t>Cantidad</w:t>
            </w:r>
          </w:p>
        </w:tc>
        <w:tc>
          <w:tcPr>
            <w:tcW w:w="2149" w:type="dxa"/>
            <w:tcBorders>
              <w:top w:val="single" w:sz="6" w:space="0" w:color="000000"/>
              <w:bottom w:val="single" w:sz="6" w:space="0" w:color="000000"/>
            </w:tcBorders>
          </w:tcPr>
          <w:p>
            <w:pPr>
              <w:pStyle w:val="TableParagraph"/>
              <w:spacing w:before="13"/>
              <w:ind w:left="27" w:right="105"/>
              <w:rPr>
                <w:b/>
                <w:sz w:val="24"/>
              </w:rPr>
            </w:pPr>
            <w:r>
              <w:rPr>
                <w:b/>
                <w:spacing w:val="-2"/>
                <w:sz w:val="24"/>
              </w:rPr>
              <w:t>Costo/porción</w:t>
            </w:r>
            <w:r>
              <w:rPr>
                <w:b/>
                <w:spacing w:val="-13"/>
                <w:sz w:val="24"/>
              </w:rPr>
              <w:t> </w:t>
            </w:r>
            <w:r>
              <w:rPr>
                <w:b/>
                <w:spacing w:val="-5"/>
                <w:sz w:val="24"/>
              </w:rPr>
              <w:t>($)</w:t>
            </w:r>
          </w:p>
        </w:tc>
      </w:tr>
      <w:tr>
        <w:trPr>
          <w:trHeight w:val="299" w:hRule="atLeast"/>
        </w:trPr>
        <w:tc>
          <w:tcPr>
            <w:tcW w:w="2350" w:type="dxa"/>
            <w:tcBorders>
              <w:top w:val="single" w:sz="6" w:space="0" w:color="000000"/>
            </w:tcBorders>
          </w:tcPr>
          <w:p>
            <w:pPr>
              <w:pStyle w:val="TableParagraph"/>
              <w:spacing w:line="235" w:lineRule="exact"/>
              <w:ind w:left="47" w:right="9"/>
              <w:rPr>
                <w:sz w:val="21"/>
              </w:rPr>
            </w:pPr>
            <w:r>
              <w:rPr>
                <w:sz w:val="21"/>
              </w:rPr>
              <w:t>Materia</w:t>
            </w:r>
            <w:r>
              <w:rPr>
                <w:spacing w:val="-12"/>
                <w:sz w:val="21"/>
              </w:rPr>
              <w:t> </w:t>
            </w:r>
            <w:r>
              <w:rPr>
                <w:sz w:val="21"/>
              </w:rPr>
              <w:t>prima</w:t>
            </w:r>
            <w:r>
              <w:rPr>
                <w:spacing w:val="-8"/>
                <w:sz w:val="21"/>
              </w:rPr>
              <w:t> </w:t>
            </w:r>
            <w:r>
              <w:rPr>
                <w:spacing w:val="-2"/>
                <w:sz w:val="21"/>
              </w:rPr>
              <w:t>directa</w:t>
            </w:r>
          </w:p>
        </w:tc>
        <w:tc>
          <w:tcPr>
            <w:tcW w:w="2178" w:type="dxa"/>
            <w:tcBorders>
              <w:top w:val="single" w:sz="6" w:space="0" w:color="000000"/>
            </w:tcBorders>
          </w:tcPr>
          <w:p>
            <w:pPr>
              <w:pStyle w:val="TableParagraph"/>
              <w:spacing w:line="235" w:lineRule="exact"/>
              <w:ind w:left="112" w:right="43"/>
              <w:rPr>
                <w:sz w:val="21"/>
              </w:rPr>
            </w:pPr>
            <w:r>
              <w:rPr>
                <w:spacing w:val="-2"/>
                <w:sz w:val="21"/>
              </w:rPr>
              <w:t>$5.43/lote</w:t>
            </w:r>
          </w:p>
        </w:tc>
        <w:tc>
          <w:tcPr>
            <w:tcW w:w="2487" w:type="dxa"/>
            <w:tcBorders>
              <w:top w:val="single" w:sz="6" w:space="0" w:color="000000"/>
            </w:tcBorders>
          </w:tcPr>
          <w:p>
            <w:pPr>
              <w:pStyle w:val="TableParagraph"/>
              <w:spacing w:line="235" w:lineRule="exact"/>
              <w:ind w:left="45" w:right="72"/>
              <w:rPr>
                <w:sz w:val="21"/>
              </w:rPr>
            </w:pPr>
            <w:r>
              <w:rPr>
                <w:sz w:val="21"/>
              </w:rPr>
              <w:t>1</w:t>
            </w:r>
            <w:r>
              <w:rPr>
                <w:spacing w:val="5"/>
                <w:sz w:val="21"/>
              </w:rPr>
              <w:t> </w:t>
            </w:r>
            <w:r>
              <w:rPr>
                <w:sz w:val="21"/>
              </w:rPr>
              <w:t>lote</w:t>
            </w:r>
            <w:r>
              <w:rPr>
                <w:spacing w:val="2"/>
                <w:sz w:val="21"/>
              </w:rPr>
              <w:t> </w:t>
            </w:r>
            <w:r>
              <w:rPr>
                <w:sz w:val="21"/>
              </w:rPr>
              <w:t>=</w:t>
            </w:r>
            <w:r>
              <w:rPr>
                <w:spacing w:val="5"/>
                <w:sz w:val="21"/>
              </w:rPr>
              <w:t> </w:t>
            </w:r>
            <w:r>
              <w:rPr>
                <w:sz w:val="21"/>
              </w:rPr>
              <w:t>10</w:t>
            </w:r>
            <w:r>
              <w:rPr>
                <w:spacing w:val="4"/>
                <w:sz w:val="21"/>
              </w:rPr>
              <w:t> </w:t>
            </w:r>
            <w:r>
              <w:rPr>
                <w:spacing w:val="-2"/>
                <w:sz w:val="21"/>
              </w:rPr>
              <w:t>porciones</w:t>
            </w:r>
          </w:p>
        </w:tc>
        <w:tc>
          <w:tcPr>
            <w:tcW w:w="2149" w:type="dxa"/>
            <w:tcBorders>
              <w:top w:val="single" w:sz="6" w:space="0" w:color="000000"/>
            </w:tcBorders>
          </w:tcPr>
          <w:p>
            <w:pPr>
              <w:pStyle w:val="TableParagraph"/>
              <w:spacing w:line="235" w:lineRule="exact"/>
              <w:ind w:right="105"/>
              <w:rPr>
                <w:sz w:val="21"/>
              </w:rPr>
            </w:pPr>
            <w:r>
              <w:rPr>
                <w:spacing w:val="-2"/>
                <w:sz w:val="21"/>
              </w:rPr>
              <w:t>0.543</w:t>
            </w:r>
          </w:p>
        </w:tc>
      </w:tr>
      <w:tr>
        <w:trPr>
          <w:trHeight w:val="344" w:hRule="atLeast"/>
        </w:trPr>
        <w:tc>
          <w:tcPr>
            <w:tcW w:w="2350" w:type="dxa"/>
          </w:tcPr>
          <w:p>
            <w:pPr>
              <w:pStyle w:val="TableParagraph"/>
              <w:spacing w:before="56"/>
              <w:ind w:left="47"/>
              <w:rPr>
                <w:sz w:val="21"/>
              </w:rPr>
            </w:pPr>
            <w:r>
              <w:rPr>
                <w:sz w:val="21"/>
              </w:rPr>
              <w:t>Mano</w:t>
            </w:r>
            <w:r>
              <w:rPr>
                <w:spacing w:val="-1"/>
                <w:sz w:val="21"/>
              </w:rPr>
              <w:t> </w:t>
            </w:r>
            <w:r>
              <w:rPr>
                <w:sz w:val="21"/>
              </w:rPr>
              <w:t>de</w:t>
            </w:r>
            <w:r>
              <w:rPr>
                <w:spacing w:val="-4"/>
                <w:sz w:val="21"/>
              </w:rPr>
              <w:t> </w:t>
            </w:r>
            <w:r>
              <w:rPr>
                <w:sz w:val="21"/>
              </w:rPr>
              <w:t>obra</w:t>
            </w:r>
            <w:r>
              <w:rPr>
                <w:spacing w:val="-1"/>
                <w:sz w:val="21"/>
              </w:rPr>
              <w:t> </w:t>
            </w:r>
            <w:r>
              <w:rPr>
                <w:spacing w:val="-2"/>
                <w:sz w:val="21"/>
              </w:rPr>
              <w:t>directa</w:t>
            </w:r>
          </w:p>
        </w:tc>
        <w:tc>
          <w:tcPr>
            <w:tcW w:w="2178" w:type="dxa"/>
          </w:tcPr>
          <w:p>
            <w:pPr>
              <w:pStyle w:val="TableParagraph"/>
              <w:spacing w:before="56"/>
              <w:ind w:left="112" w:right="24"/>
              <w:rPr>
                <w:sz w:val="21"/>
              </w:rPr>
            </w:pPr>
            <w:r>
              <w:rPr>
                <w:spacing w:val="-2"/>
                <w:sz w:val="21"/>
              </w:rPr>
              <w:t>$600.00/mes</w:t>
            </w:r>
          </w:p>
        </w:tc>
        <w:tc>
          <w:tcPr>
            <w:tcW w:w="2487" w:type="dxa"/>
          </w:tcPr>
          <w:p>
            <w:pPr>
              <w:pStyle w:val="TableParagraph"/>
              <w:spacing w:before="56"/>
              <w:ind w:left="47" w:right="72"/>
              <w:rPr>
                <w:sz w:val="21"/>
              </w:rPr>
            </w:pPr>
            <w:r>
              <w:rPr>
                <w:sz w:val="21"/>
              </w:rPr>
              <w:t>6000</w:t>
            </w:r>
            <w:r>
              <w:rPr>
                <w:spacing w:val="7"/>
                <w:sz w:val="21"/>
              </w:rPr>
              <w:t> </w:t>
            </w:r>
            <w:r>
              <w:rPr>
                <w:spacing w:val="-2"/>
                <w:sz w:val="21"/>
              </w:rPr>
              <w:t>porciones/mes</w:t>
            </w:r>
          </w:p>
        </w:tc>
        <w:tc>
          <w:tcPr>
            <w:tcW w:w="2149" w:type="dxa"/>
          </w:tcPr>
          <w:p>
            <w:pPr>
              <w:pStyle w:val="TableParagraph"/>
              <w:spacing w:before="56"/>
              <w:ind w:right="105"/>
              <w:rPr>
                <w:sz w:val="21"/>
              </w:rPr>
            </w:pPr>
            <w:r>
              <w:rPr>
                <w:spacing w:val="-2"/>
                <w:sz w:val="21"/>
              </w:rPr>
              <w:t>0.100</w:t>
            </w:r>
          </w:p>
        </w:tc>
      </w:tr>
      <w:tr>
        <w:trPr>
          <w:trHeight w:val="280" w:hRule="atLeast"/>
        </w:trPr>
        <w:tc>
          <w:tcPr>
            <w:tcW w:w="2350" w:type="dxa"/>
          </w:tcPr>
          <w:p>
            <w:pPr>
              <w:pStyle w:val="TableParagraph"/>
              <w:spacing w:line="222" w:lineRule="exact" w:before="38"/>
              <w:ind w:left="47" w:right="14"/>
              <w:rPr>
                <w:sz w:val="21"/>
              </w:rPr>
            </w:pPr>
            <w:r>
              <w:rPr>
                <w:sz w:val="21"/>
              </w:rPr>
              <w:t>Envase</w:t>
            </w:r>
            <w:r>
              <w:rPr>
                <w:spacing w:val="-3"/>
                <w:sz w:val="21"/>
              </w:rPr>
              <w:t> </w:t>
            </w:r>
            <w:r>
              <w:rPr>
                <w:sz w:val="21"/>
              </w:rPr>
              <w:t>y</w:t>
            </w:r>
            <w:r>
              <w:rPr>
                <w:spacing w:val="5"/>
                <w:sz w:val="21"/>
              </w:rPr>
              <w:t> </w:t>
            </w:r>
            <w:r>
              <w:rPr>
                <w:spacing w:val="-2"/>
                <w:sz w:val="21"/>
              </w:rPr>
              <w:t>etiqueta</w:t>
            </w:r>
          </w:p>
        </w:tc>
        <w:tc>
          <w:tcPr>
            <w:tcW w:w="2178" w:type="dxa"/>
          </w:tcPr>
          <w:p>
            <w:pPr>
              <w:pStyle w:val="TableParagraph"/>
              <w:spacing w:line="222" w:lineRule="exact" w:before="38"/>
              <w:ind w:left="112" w:right="31"/>
              <w:rPr>
                <w:sz w:val="21"/>
              </w:rPr>
            </w:pPr>
            <w:r>
              <w:rPr>
                <w:spacing w:val="-2"/>
                <w:sz w:val="21"/>
              </w:rPr>
              <w:t>$0.055/porción</w:t>
            </w:r>
          </w:p>
        </w:tc>
        <w:tc>
          <w:tcPr>
            <w:tcW w:w="2487" w:type="dxa"/>
          </w:tcPr>
          <w:p>
            <w:pPr>
              <w:pStyle w:val="TableParagraph"/>
              <w:spacing w:line="222" w:lineRule="exact" w:before="38"/>
              <w:ind w:left="51" w:right="72"/>
              <w:rPr>
                <w:sz w:val="21"/>
              </w:rPr>
            </w:pPr>
            <w:r>
              <w:rPr>
                <w:sz w:val="21"/>
              </w:rPr>
              <w:t>1</w:t>
            </w:r>
            <w:r>
              <w:rPr>
                <w:spacing w:val="-2"/>
                <w:sz w:val="21"/>
              </w:rPr>
              <w:t> </w:t>
            </w:r>
            <w:r>
              <w:rPr>
                <w:sz w:val="21"/>
              </w:rPr>
              <w:t>envase</w:t>
            </w:r>
            <w:r>
              <w:rPr>
                <w:spacing w:val="-8"/>
                <w:sz w:val="21"/>
              </w:rPr>
              <w:t> </w:t>
            </w:r>
            <w:r>
              <w:rPr>
                <w:sz w:val="21"/>
              </w:rPr>
              <w:t>+</w:t>
            </w:r>
            <w:r>
              <w:rPr>
                <w:spacing w:val="4"/>
                <w:sz w:val="21"/>
              </w:rPr>
              <w:t> </w:t>
            </w:r>
            <w:r>
              <w:rPr>
                <w:sz w:val="21"/>
              </w:rPr>
              <w:t>tapa</w:t>
            </w:r>
            <w:r>
              <w:rPr>
                <w:spacing w:val="-9"/>
                <w:sz w:val="21"/>
              </w:rPr>
              <w:t> </w:t>
            </w:r>
            <w:r>
              <w:rPr>
                <w:sz w:val="21"/>
              </w:rPr>
              <w:t>+</w:t>
            </w:r>
            <w:r>
              <w:rPr>
                <w:spacing w:val="5"/>
                <w:sz w:val="21"/>
              </w:rPr>
              <w:t> </w:t>
            </w:r>
            <w:r>
              <w:rPr>
                <w:spacing w:val="-2"/>
                <w:sz w:val="21"/>
              </w:rPr>
              <w:t>etiqueta</w:t>
            </w:r>
          </w:p>
        </w:tc>
        <w:tc>
          <w:tcPr>
            <w:tcW w:w="2149" w:type="dxa"/>
          </w:tcPr>
          <w:p>
            <w:pPr>
              <w:pStyle w:val="TableParagraph"/>
              <w:spacing w:line="222" w:lineRule="exact" w:before="38"/>
              <w:ind w:right="105"/>
              <w:rPr>
                <w:sz w:val="21"/>
              </w:rPr>
            </w:pPr>
            <w:r>
              <w:rPr>
                <w:spacing w:val="-2"/>
                <w:sz w:val="21"/>
              </w:rPr>
              <w:t>0.055</w:t>
            </w:r>
          </w:p>
        </w:tc>
      </w:tr>
    </w:tbl>
    <w:p>
      <w:pPr>
        <w:spacing w:line="357" w:lineRule="auto" w:before="150"/>
        <w:ind w:left="1022" w:right="7638" w:hanging="363"/>
        <w:jc w:val="left"/>
        <w:rPr>
          <w:sz w:val="21"/>
        </w:rPr>
      </w:pPr>
      <w:r>
        <w:rPr>
          <w:sz w:val="21"/>
        </w:rPr>
        <mc:AlternateContent>
          <mc:Choice Requires="wps">
            <w:drawing>
              <wp:anchor distT="0" distB="0" distL="0" distR="0" allowOverlap="1" layoutInCell="1" locked="0" behindDoc="0" simplePos="0" relativeHeight="15740928">
                <wp:simplePos x="0" y="0"/>
                <wp:positionH relativeFrom="page">
                  <wp:posOffset>2292985</wp:posOffset>
                </wp:positionH>
                <wp:positionV relativeFrom="paragraph">
                  <wp:posOffset>213358</wp:posOffset>
                </wp:positionV>
                <wp:extent cx="4023995" cy="118237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4023995" cy="11823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7"/>
                              <w:gridCol w:w="3129"/>
                              <w:gridCol w:w="1480"/>
                            </w:tblGrid>
                            <w:tr>
                              <w:trPr>
                                <w:trHeight w:val="415" w:hRule="atLeast"/>
                              </w:trPr>
                              <w:tc>
                                <w:tcPr>
                                  <w:tcW w:w="1607" w:type="dxa"/>
                                </w:tcPr>
                                <w:p>
                                  <w:pPr>
                                    <w:pStyle w:val="TableParagraph"/>
                                    <w:spacing w:line="234" w:lineRule="exact"/>
                                    <w:ind w:left="59"/>
                                    <w:jc w:val="left"/>
                                    <w:rPr>
                                      <w:sz w:val="21"/>
                                    </w:rPr>
                                  </w:pPr>
                                  <w:r>
                                    <w:rPr>
                                      <w:spacing w:val="-2"/>
                                      <w:sz w:val="21"/>
                                    </w:rPr>
                                    <w:t>$0.36/lote</w:t>
                                  </w:r>
                                </w:p>
                              </w:tc>
                              <w:tc>
                                <w:tcPr>
                                  <w:tcW w:w="3129" w:type="dxa"/>
                                </w:tcPr>
                                <w:p>
                                  <w:pPr>
                                    <w:pStyle w:val="TableParagraph"/>
                                    <w:spacing w:line="234" w:lineRule="exact"/>
                                    <w:ind w:left="721"/>
                                    <w:jc w:val="left"/>
                                    <w:rPr>
                                      <w:sz w:val="21"/>
                                    </w:rPr>
                                  </w:pPr>
                                  <w:r>
                                    <w:rPr>
                                      <w:sz w:val="21"/>
                                    </w:rPr>
                                    <w:t>1</w:t>
                                  </w:r>
                                  <w:r>
                                    <w:rPr>
                                      <w:spacing w:val="5"/>
                                      <w:sz w:val="21"/>
                                    </w:rPr>
                                    <w:t> </w:t>
                                  </w:r>
                                  <w:r>
                                    <w:rPr>
                                      <w:sz w:val="21"/>
                                    </w:rPr>
                                    <w:t>lote</w:t>
                                  </w:r>
                                  <w:r>
                                    <w:rPr>
                                      <w:spacing w:val="2"/>
                                      <w:sz w:val="21"/>
                                    </w:rPr>
                                    <w:t> </w:t>
                                  </w:r>
                                  <w:r>
                                    <w:rPr>
                                      <w:sz w:val="21"/>
                                    </w:rPr>
                                    <w:t>=</w:t>
                                  </w:r>
                                  <w:r>
                                    <w:rPr>
                                      <w:spacing w:val="5"/>
                                      <w:sz w:val="21"/>
                                    </w:rPr>
                                    <w:t> </w:t>
                                  </w:r>
                                  <w:r>
                                    <w:rPr>
                                      <w:sz w:val="21"/>
                                    </w:rPr>
                                    <w:t>10</w:t>
                                  </w:r>
                                  <w:r>
                                    <w:rPr>
                                      <w:spacing w:val="4"/>
                                      <w:sz w:val="21"/>
                                    </w:rPr>
                                    <w:t> </w:t>
                                  </w:r>
                                  <w:r>
                                    <w:rPr>
                                      <w:spacing w:val="-2"/>
                                      <w:sz w:val="21"/>
                                    </w:rPr>
                                    <w:t>porciones</w:t>
                                  </w:r>
                                </w:p>
                              </w:tc>
                              <w:tc>
                                <w:tcPr>
                                  <w:tcW w:w="1480" w:type="dxa"/>
                                </w:tcPr>
                                <w:p>
                                  <w:pPr>
                                    <w:pStyle w:val="TableParagraph"/>
                                    <w:spacing w:line="234" w:lineRule="exact"/>
                                    <w:ind w:left="600"/>
                                    <w:rPr>
                                      <w:sz w:val="21"/>
                                    </w:rPr>
                                  </w:pPr>
                                  <w:r>
                                    <w:rPr>
                                      <w:spacing w:val="-2"/>
                                      <w:sz w:val="21"/>
                                    </w:rPr>
                                    <w:t>0.036</w:t>
                                  </w:r>
                                </w:p>
                              </w:tc>
                            </w:tr>
                            <w:tr>
                              <w:trPr>
                                <w:trHeight w:val="512" w:hRule="atLeast"/>
                              </w:trPr>
                              <w:tc>
                                <w:tcPr>
                                  <w:tcW w:w="1607" w:type="dxa"/>
                                </w:tcPr>
                                <w:p>
                                  <w:pPr>
                                    <w:pStyle w:val="TableParagraph"/>
                                    <w:spacing w:before="174"/>
                                    <w:ind w:left="50"/>
                                    <w:jc w:val="left"/>
                                    <w:rPr>
                                      <w:sz w:val="21"/>
                                    </w:rPr>
                                  </w:pPr>
                                  <w:r>
                                    <w:rPr>
                                      <w:sz w:val="21"/>
                                    </w:rPr>
                                    <w:t>No</w:t>
                                  </w:r>
                                  <w:r>
                                    <w:rPr>
                                      <w:spacing w:val="6"/>
                                      <w:sz w:val="21"/>
                                    </w:rPr>
                                    <w:t> </w:t>
                                  </w:r>
                                  <w:r>
                                    <w:rPr>
                                      <w:spacing w:val="-2"/>
                                      <w:sz w:val="21"/>
                                    </w:rPr>
                                    <w:t>aplica</w:t>
                                  </w:r>
                                </w:p>
                              </w:tc>
                              <w:tc>
                                <w:tcPr>
                                  <w:tcW w:w="3129" w:type="dxa"/>
                                </w:tcPr>
                                <w:p>
                                  <w:pPr>
                                    <w:pStyle w:val="TableParagraph"/>
                                    <w:spacing w:before="174"/>
                                    <w:ind w:left="723"/>
                                    <w:jc w:val="left"/>
                                    <w:rPr>
                                      <w:sz w:val="21"/>
                                    </w:rPr>
                                  </w:pPr>
                                  <w:r>
                                    <w:rPr>
                                      <w:spacing w:val="-2"/>
                                      <w:sz w:val="21"/>
                                    </w:rPr>
                                    <w:t>Gasto</w:t>
                                  </w:r>
                                  <w:r>
                                    <w:rPr>
                                      <w:spacing w:val="-4"/>
                                      <w:sz w:val="21"/>
                                    </w:rPr>
                                    <w:t> </w:t>
                                  </w:r>
                                  <w:r>
                                    <w:rPr>
                                      <w:spacing w:val="-2"/>
                                      <w:sz w:val="21"/>
                                    </w:rPr>
                                    <w:t>general</w:t>
                                  </w:r>
                                </w:p>
                              </w:tc>
                              <w:tc>
                                <w:tcPr>
                                  <w:tcW w:w="1480" w:type="dxa"/>
                                </w:tcPr>
                                <w:p>
                                  <w:pPr>
                                    <w:pStyle w:val="TableParagraph"/>
                                    <w:spacing w:before="174"/>
                                    <w:ind w:left="600" w:right="24"/>
                                    <w:rPr>
                                      <w:sz w:val="21"/>
                                    </w:rPr>
                                  </w:pPr>
                                  <w:r>
                                    <w:rPr>
                                      <w:sz w:val="21"/>
                                    </w:rPr>
                                    <w:t>No</w:t>
                                  </w:r>
                                  <w:r>
                                    <w:rPr>
                                      <w:spacing w:val="3"/>
                                      <w:sz w:val="21"/>
                                    </w:rPr>
                                    <w:t> </w:t>
                                  </w:r>
                                  <w:r>
                                    <w:rPr>
                                      <w:spacing w:val="-2"/>
                                      <w:sz w:val="21"/>
                                    </w:rPr>
                                    <w:t>aplica</w:t>
                                  </w:r>
                                </w:p>
                              </w:tc>
                            </w:tr>
                            <w:tr>
                              <w:trPr>
                                <w:trHeight w:val="516" w:hRule="atLeast"/>
                              </w:trPr>
                              <w:tc>
                                <w:tcPr>
                                  <w:tcW w:w="1607" w:type="dxa"/>
                                </w:tcPr>
                                <w:p>
                                  <w:pPr>
                                    <w:pStyle w:val="TableParagraph"/>
                                    <w:spacing w:before="89"/>
                                    <w:ind w:left="59"/>
                                    <w:jc w:val="left"/>
                                    <w:rPr>
                                      <w:sz w:val="21"/>
                                    </w:rPr>
                                  </w:pPr>
                                  <w:r>
                                    <w:rPr>
                                      <w:sz w:val="21"/>
                                    </w:rPr>
                                    <w:t>No</w:t>
                                  </w:r>
                                  <w:r>
                                    <w:rPr>
                                      <w:spacing w:val="-2"/>
                                      <w:sz w:val="21"/>
                                    </w:rPr>
                                    <w:t> aplica</w:t>
                                  </w:r>
                                </w:p>
                              </w:tc>
                              <w:tc>
                                <w:tcPr>
                                  <w:tcW w:w="3129" w:type="dxa"/>
                                </w:tcPr>
                                <w:p>
                                  <w:pPr>
                                    <w:pStyle w:val="TableParagraph"/>
                                    <w:spacing w:before="89"/>
                                    <w:ind w:left="723"/>
                                    <w:jc w:val="left"/>
                                    <w:rPr>
                                      <w:sz w:val="21"/>
                                    </w:rPr>
                                  </w:pPr>
                                  <w:r>
                                    <w:rPr>
                                      <w:sz w:val="21"/>
                                    </w:rPr>
                                    <w:t>Gasto</w:t>
                                  </w:r>
                                  <w:r>
                                    <w:rPr>
                                      <w:spacing w:val="-13"/>
                                      <w:sz w:val="21"/>
                                    </w:rPr>
                                    <w:t> </w:t>
                                  </w:r>
                                  <w:r>
                                    <w:rPr>
                                      <w:spacing w:val="-2"/>
                                      <w:sz w:val="21"/>
                                    </w:rPr>
                                    <w:t>general</w:t>
                                  </w:r>
                                </w:p>
                              </w:tc>
                              <w:tc>
                                <w:tcPr>
                                  <w:tcW w:w="1480" w:type="dxa"/>
                                </w:tcPr>
                                <w:p>
                                  <w:pPr>
                                    <w:pStyle w:val="TableParagraph"/>
                                    <w:spacing w:before="89"/>
                                    <w:ind w:left="600" w:right="26"/>
                                    <w:rPr>
                                      <w:sz w:val="21"/>
                                    </w:rPr>
                                  </w:pPr>
                                  <w:r>
                                    <w:rPr>
                                      <w:sz w:val="21"/>
                                    </w:rPr>
                                    <w:t>No</w:t>
                                  </w:r>
                                  <w:r>
                                    <w:rPr>
                                      <w:spacing w:val="-14"/>
                                      <w:sz w:val="21"/>
                                    </w:rPr>
                                    <w:t> </w:t>
                                  </w:r>
                                  <w:r>
                                    <w:rPr>
                                      <w:spacing w:val="-2"/>
                                      <w:sz w:val="21"/>
                                    </w:rPr>
                                    <w:t>aplica</w:t>
                                  </w:r>
                                </w:p>
                              </w:tc>
                            </w:tr>
                            <w:tr>
                              <w:trPr>
                                <w:trHeight w:val="419" w:hRule="atLeast"/>
                              </w:trPr>
                              <w:tc>
                                <w:tcPr>
                                  <w:tcW w:w="1607" w:type="dxa"/>
                                </w:tcPr>
                                <w:p>
                                  <w:pPr>
                                    <w:pStyle w:val="TableParagraph"/>
                                    <w:spacing w:line="222" w:lineRule="exact" w:before="177"/>
                                    <w:ind w:left="59"/>
                                    <w:jc w:val="left"/>
                                    <w:rPr>
                                      <w:sz w:val="21"/>
                                    </w:rPr>
                                  </w:pPr>
                                  <w:r>
                                    <w:rPr>
                                      <w:sz w:val="21"/>
                                    </w:rPr>
                                    <w:t>No</w:t>
                                  </w:r>
                                  <w:r>
                                    <w:rPr>
                                      <w:spacing w:val="6"/>
                                      <w:sz w:val="21"/>
                                    </w:rPr>
                                    <w:t> </w:t>
                                  </w:r>
                                  <w:r>
                                    <w:rPr>
                                      <w:spacing w:val="-2"/>
                                      <w:sz w:val="21"/>
                                    </w:rPr>
                                    <w:t>aplica</w:t>
                                  </w:r>
                                </w:p>
                              </w:tc>
                              <w:tc>
                                <w:tcPr>
                                  <w:tcW w:w="3129" w:type="dxa"/>
                                </w:tcPr>
                                <w:p>
                                  <w:pPr>
                                    <w:pStyle w:val="TableParagraph"/>
                                    <w:spacing w:line="222" w:lineRule="exact" w:before="177"/>
                                    <w:ind w:left="721"/>
                                    <w:jc w:val="left"/>
                                    <w:rPr>
                                      <w:sz w:val="21"/>
                                    </w:rPr>
                                  </w:pPr>
                                  <w:r>
                                    <w:rPr>
                                      <w:spacing w:val="-2"/>
                                      <w:sz w:val="21"/>
                                    </w:rPr>
                                    <w:t>Gasto</w:t>
                                  </w:r>
                                  <w:r>
                                    <w:rPr>
                                      <w:spacing w:val="-4"/>
                                      <w:sz w:val="21"/>
                                    </w:rPr>
                                    <w:t> </w:t>
                                  </w:r>
                                  <w:r>
                                    <w:rPr>
                                      <w:spacing w:val="-2"/>
                                      <w:sz w:val="21"/>
                                    </w:rPr>
                                    <w:t>general</w:t>
                                  </w:r>
                                </w:p>
                              </w:tc>
                              <w:tc>
                                <w:tcPr>
                                  <w:tcW w:w="1480" w:type="dxa"/>
                                </w:tcPr>
                                <w:p>
                                  <w:pPr>
                                    <w:pStyle w:val="TableParagraph"/>
                                    <w:spacing w:line="222" w:lineRule="exact" w:before="177"/>
                                    <w:ind w:left="600" w:right="24"/>
                                    <w:rPr>
                                      <w:sz w:val="21"/>
                                    </w:rPr>
                                  </w:pPr>
                                  <w:r>
                                    <w:rPr>
                                      <w:sz w:val="21"/>
                                    </w:rPr>
                                    <w:t>No</w:t>
                                  </w:r>
                                  <w:r>
                                    <w:rPr>
                                      <w:spacing w:val="3"/>
                                      <w:sz w:val="21"/>
                                    </w:rPr>
                                    <w:t> </w:t>
                                  </w:r>
                                  <w:r>
                                    <w:rPr>
                                      <w:spacing w:val="-2"/>
                                      <w:sz w:val="21"/>
                                    </w:rPr>
                                    <w:t>aplica</w:t>
                                  </w:r>
                                </w:p>
                              </w:tc>
                            </w:tr>
                          </w:tbl>
                          <w:p>
                            <w:pPr>
                              <w:pStyle w:val="BodyText"/>
                            </w:pPr>
                          </w:p>
                        </w:txbxContent>
                      </wps:txbx>
                      <wps:bodyPr wrap="square" lIns="0" tIns="0" rIns="0" bIns="0" rtlCol="0">
                        <a:noAutofit/>
                      </wps:bodyPr>
                    </wps:wsp>
                  </a:graphicData>
                </a:graphic>
              </wp:anchor>
            </w:drawing>
          </mc:Choice>
          <mc:Fallback>
            <w:pict>
              <v:shape style="position:absolute;margin-left:180.550003pt;margin-top:16.799843pt;width:316.850pt;height:93.1pt;mso-position-horizontal-relative:page;mso-position-vertical-relative:paragraph;z-index:15740928" type="#_x0000_t202" id="docshape3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7"/>
                        <w:gridCol w:w="3129"/>
                        <w:gridCol w:w="1480"/>
                      </w:tblGrid>
                      <w:tr>
                        <w:trPr>
                          <w:trHeight w:val="415" w:hRule="atLeast"/>
                        </w:trPr>
                        <w:tc>
                          <w:tcPr>
                            <w:tcW w:w="1607" w:type="dxa"/>
                          </w:tcPr>
                          <w:p>
                            <w:pPr>
                              <w:pStyle w:val="TableParagraph"/>
                              <w:spacing w:line="234" w:lineRule="exact"/>
                              <w:ind w:left="59"/>
                              <w:jc w:val="left"/>
                              <w:rPr>
                                <w:sz w:val="21"/>
                              </w:rPr>
                            </w:pPr>
                            <w:r>
                              <w:rPr>
                                <w:spacing w:val="-2"/>
                                <w:sz w:val="21"/>
                              </w:rPr>
                              <w:t>$0.36/lote</w:t>
                            </w:r>
                          </w:p>
                        </w:tc>
                        <w:tc>
                          <w:tcPr>
                            <w:tcW w:w="3129" w:type="dxa"/>
                          </w:tcPr>
                          <w:p>
                            <w:pPr>
                              <w:pStyle w:val="TableParagraph"/>
                              <w:spacing w:line="234" w:lineRule="exact"/>
                              <w:ind w:left="721"/>
                              <w:jc w:val="left"/>
                              <w:rPr>
                                <w:sz w:val="21"/>
                              </w:rPr>
                            </w:pPr>
                            <w:r>
                              <w:rPr>
                                <w:sz w:val="21"/>
                              </w:rPr>
                              <w:t>1</w:t>
                            </w:r>
                            <w:r>
                              <w:rPr>
                                <w:spacing w:val="5"/>
                                <w:sz w:val="21"/>
                              </w:rPr>
                              <w:t> </w:t>
                            </w:r>
                            <w:r>
                              <w:rPr>
                                <w:sz w:val="21"/>
                              </w:rPr>
                              <w:t>lote</w:t>
                            </w:r>
                            <w:r>
                              <w:rPr>
                                <w:spacing w:val="2"/>
                                <w:sz w:val="21"/>
                              </w:rPr>
                              <w:t> </w:t>
                            </w:r>
                            <w:r>
                              <w:rPr>
                                <w:sz w:val="21"/>
                              </w:rPr>
                              <w:t>=</w:t>
                            </w:r>
                            <w:r>
                              <w:rPr>
                                <w:spacing w:val="5"/>
                                <w:sz w:val="21"/>
                              </w:rPr>
                              <w:t> </w:t>
                            </w:r>
                            <w:r>
                              <w:rPr>
                                <w:sz w:val="21"/>
                              </w:rPr>
                              <w:t>10</w:t>
                            </w:r>
                            <w:r>
                              <w:rPr>
                                <w:spacing w:val="4"/>
                                <w:sz w:val="21"/>
                              </w:rPr>
                              <w:t> </w:t>
                            </w:r>
                            <w:r>
                              <w:rPr>
                                <w:spacing w:val="-2"/>
                                <w:sz w:val="21"/>
                              </w:rPr>
                              <w:t>porciones</w:t>
                            </w:r>
                          </w:p>
                        </w:tc>
                        <w:tc>
                          <w:tcPr>
                            <w:tcW w:w="1480" w:type="dxa"/>
                          </w:tcPr>
                          <w:p>
                            <w:pPr>
                              <w:pStyle w:val="TableParagraph"/>
                              <w:spacing w:line="234" w:lineRule="exact"/>
                              <w:ind w:left="600"/>
                              <w:rPr>
                                <w:sz w:val="21"/>
                              </w:rPr>
                            </w:pPr>
                            <w:r>
                              <w:rPr>
                                <w:spacing w:val="-2"/>
                                <w:sz w:val="21"/>
                              </w:rPr>
                              <w:t>0.036</w:t>
                            </w:r>
                          </w:p>
                        </w:tc>
                      </w:tr>
                      <w:tr>
                        <w:trPr>
                          <w:trHeight w:val="512" w:hRule="atLeast"/>
                        </w:trPr>
                        <w:tc>
                          <w:tcPr>
                            <w:tcW w:w="1607" w:type="dxa"/>
                          </w:tcPr>
                          <w:p>
                            <w:pPr>
                              <w:pStyle w:val="TableParagraph"/>
                              <w:spacing w:before="174"/>
                              <w:ind w:left="50"/>
                              <w:jc w:val="left"/>
                              <w:rPr>
                                <w:sz w:val="21"/>
                              </w:rPr>
                            </w:pPr>
                            <w:r>
                              <w:rPr>
                                <w:sz w:val="21"/>
                              </w:rPr>
                              <w:t>No</w:t>
                            </w:r>
                            <w:r>
                              <w:rPr>
                                <w:spacing w:val="6"/>
                                <w:sz w:val="21"/>
                              </w:rPr>
                              <w:t> </w:t>
                            </w:r>
                            <w:r>
                              <w:rPr>
                                <w:spacing w:val="-2"/>
                                <w:sz w:val="21"/>
                              </w:rPr>
                              <w:t>aplica</w:t>
                            </w:r>
                          </w:p>
                        </w:tc>
                        <w:tc>
                          <w:tcPr>
                            <w:tcW w:w="3129" w:type="dxa"/>
                          </w:tcPr>
                          <w:p>
                            <w:pPr>
                              <w:pStyle w:val="TableParagraph"/>
                              <w:spacing w:before="174"/>
                              <w:ind w:left="723"/>
                              <w:jc w:val="left"/>
                              <w:rPr>
                                <w:sz w:val="21"/>
                              </w:rPr>
                            </w:pPr>
                            <w:r>
                              <w:rPr>
                                <w:spacing w:val="-2"/>
                                <w:sz w:val="21"/>
                              </w:rPr>
                              <w:t>Gasto</w:t>
                            </w:r>
                            <w:r>
                              <w:rPr>
                                <w:spacing w:val="-4"/>
                                <w:sz w:val="21"/>
                              </w:rPr>
                              <w:t> </w:t>
                            </w:r>
                            <w:r>
                              <w:rPr>
                                <w:spacing w:val="-2"/>
                                <w:sz w:val="21"/>
                              </w:rPr>
                              <w:t>general</w:t>
                            </w:r>
                          </w:p>
                        </w:tc>
                        <w:tc>
                          <w:tcPr>
                            <w:tcW w:w="1480" w:type="dxa"/>
                          </w:tcPr>
                          <w:p>
                            <w:pPr>
                              <w:pStyle w:val="TableParagraph"/>
                              <w:spacing w:before="174"/>
                              <w:ind w:left="600" w:right="24"/>
                              <w:rPr>
                                <w:sz w:val="21"/>
                              </w:rPr>
                            </w:pPr>
                            <w:r>
                              <w:rPr>
                                <w:sz w:val="21"/>
                              </w:rPr>
                              <w:t>No</w:t>
                            </w:r>
                            <w:r>
                              <w:rPr>
                                <w:spacing w:val="3"/>
                                <w:sz w:val="21"/>
                              </w:rPr>
                              <w:t> </w:t>
                            </w:r>
                            <w:r>
                              <w:rPr>
                                <w:spacing w:val="-2"/>
                                <w:sz w:val="21"/>
                              </w:rPr>
                              <w:t>aplica</w:t>
                            </w:r>
                          </w:p>
                        </w:tc>
                      </w:tr>
                      <w:tr>
                        <w:trPr>
                          <w:trHeight w:val="516" w:hRule="atLeast"/>
                        </w:trPr>
                        <w:tc>
                          <w:tcPr>
                            <w:tcW w:w="1607" w:type="dxa"/>
                          </w:tcPr>
                          <w:p>
                            <w:pPr>
                              <w:pStyle w:val="TableParagraph"/>
                              <w:spacing w:before="89"/>
                              <w:ind w:left="59"/>
                              <w:jc w:val="left"/>
                              <w:rPr>
                                <w:sz w:val="21"/>
                              </w:rPr>
                            </w:pPr>
                            <w:r>
                              <w:rPr>
                                <w:sz w:val="21"/>
                              </w:rPr>
                              <w:t>No</w:t>
                            </w:r>
                            <w:r>
                              <w:rPr>
                                <w:spacing w:val="-2"/>
                                <w:sz w:val="21"/>
                              </w:rPr>
                              <w:t> aplica</w:t>
                            </w:r>
                          </w:p>
                        </w:tc>
                        <w:tc>
                          <w:tcPr>
                            <w:tcW w:w="3129" w:type="dxa"/>
                          </w:tcPr>
                          <w:p>
                            <w:pPr>
                              <w:pStyle w:val="TableParagraph"/>
                              <w:spacing w:before="89"/>
                              <w:ind w:left="723"/>
                              <w:jc w:val="left"/>
                              <w:rPr>
                                <w:sz w:val="21"/>
                              </w:rPr>
                            </w:pPr>
                            <w:r>
                              <w:rPr>
                                <w:sz w:val="21"/>
                              </w:rPr>
                              <w:t>Gasto</w:t>
                            </w:r>
                            <w:r>
                              <w:rPr>
                                <w:spacing w:val="-13"/>
                                <w:sz w:val="21"/>
                              </w:rPr>
                              <w:t> </w:t>
                            </w:r>
                            <w:r>
                              <w:rPr>
                                <w:spacing w:val="-2"/>
                                <w:sz w:val="21"/>
                              </w:rPr>
                              <w:t>general</w:t>
                            </w:r>
                          </w:p>
                        </w:tc>
                        <w:tc>
                          <w:tcPr>
                            <w:tcW w:w="1480" w:type="dxa"/>
                          </w:tcPr>
                          <w:p>
                            <w:pPr>
                              <w:pStyle w:val="TableParagraph"/>
                              <w:spacing w:before="89"/>
                              <w:ind w:left="600" w:right="26"/>
                              <w:rPr>
                                <w:sz w:val="21"/>
                              </w:rPr>
                            </w:pPr>
                            <w:r>
                              <w:rPr>
                                <w:sz w:val="21"/>
                              </w:rPr>
                              <w:t>No</w:t>
                            </w:r>
                            <w:r>
                              <w:rPr>
                                <w:spacing w:val="-14"/>
                                <w:sz w:val="21"/>
                              </w:rPr>
                              <w:t> </w:t>
                            </w:r>
                            <w:r>
                              <w:rPr>
                                <w:spacing w:val="-2"/>
                                <w:sz w:val="21"/>
                              </w:rPr>
                              <w:t>aplica</w:t>
                            </w:r>
                          </w:p>
                        </w:tc>
                      </w:tr>
                      <w:tr>
                        <w:trPr>
                          <w:trHeight w:val="419" w:hRule="atLeast"/>
                        </w:trPr>
                        <w:tc>
                          <w:tcPr>
                            <w:tcW w:w="1607" w:type="dxa"/>
                          </w:tcPr>
                          <w:p>
                            <w:pPr>
                              <w:pStyle w:val="TableParagraph"/>
                              <w:spacing w:line="222" w:lineRule="exact" w:before="177"/>
                              <w:ind w:left="59"/>
                              <w:jc w:val="left"/>
                              <w:rPr>
                                <w:sz w:val="21"/>
                              </w:rPr>
                            </w:pPr>
                            <w:r>
                              <w:rPr>
                                <w:sz w:val="21"/>
                              </w:rPr>
                              <w:t>No</w:t>
                            </w:r>
                            <w:r>
                              <w:rPr>
                                <w:spacing w:val="6"/>
                                <w:sz w:val="21"/>
                              </w:rPr>
                              <w:t> </w:t>
                            </w:r>
                            <w:r>
                              <w:rPr>
                                <w:spacing w:val="-2"/>
                                <w:sz w:val="21"/>
                              </w:rPr>
                              <w:t>aplica</w:t>
                            </w:r>
                          </w:p>
                        </w:tc>
                        <w:tc>
                          <w:tcPr>
                            <w:tcW w:w="3129" w:type="dxa"/>
                          </w:tcPr>
                          <w:p>
                            <w:pPr>
                              <w:pStyle w:val="TableParagraph"/>
                              <w:spacing w:line="222" w:lineRule="exact" w:before="177"/>
                              <w:ind w:left="721"/>
                              <w:jc w:val="left"/>
                              <w:rPr>
                                <w:sz w:val="21"/>
                              </w:rPr>
                            </w:pPr>
                            <w:r>
                              <w:rPr>
                                <w:spacing w:val="-2"/>
                                <w:sz w:val="21"/>
                              </w:rPr>
                              <w:t>Gasto</w:t>
                            </w:r>
                            <w:r>
                              <w:rPr>
                                <w:spacing w:val="-4"/>
                                <w:sz w:val="21"/>
                              </w:rPr>
                              <w:t> </w:t>
                            </w:r>
                            <w:r>
                              <w:rPr>
                                <w:spacing w:val="-2"/>
                                <w:sz w:val="21"/>
                              </w:rPr>
                              <w:t>general</w:t>
                            </w:r>
                          </w:p>
                        </w:tc>
                        <w:tc>
                          <w:tcPr>
                            <w:tcW w:w="1480" w:type="dxa"/>
                          </w:tcPr>
                          <w:p>
                            <w:pPr>
                              <w:pStyle w:val="TableParagraph"/>
                              <w:spacing w:line="222" w:lineRule="exact" w:before="177"/>
                              <w:ind w:left="600" w:right="24"/>
                              <w:rPr>
                                <w:sz w:val="21"/>
                              </w:rPr>
                            </w:pPr>
                            <w:r>
                              <w:rPr>
                                <w:sz w:val="21"/>
                              </w:rPr>
                              <w:t>No</w:t>
                            </w:r>
                            <w:r>
                              <w:rPr>
                                <w:spacing w:val="3"/>
                                <w:sz w:val="21"/>
                              </w:rPr>
                              <w:t> </w:t>
                            </w:r>
                            <w:r>
                              <w:rPr>
                                <w:spacing w:val="-2"/>
                                <w:sz w:val="21"/>
                              </w:rPr>
                              <w:t>aplica</w:t>
                            </w:r>
                          </w:p>
                        </w:tc>
                      </w:tr>
                    </w:tbl>
                    <w:p>
                      <w:pPr>
                        <w:pStyle w:val="BodyText"/>
                      </w:pPr>
                    </w:p>
                  </w:txbxContent>
                </v:textbox>
                <w10:wrap type="none"/>
              </v:shape>
            </w:pict>
          </mc:Fallback>
        </mc:AlternateContent>
      </w:r>
      <w:r>
        <w:rPr>
          <w:spacing w:val="-2"/>
          <w:sz w:val="21"/>
        </w:rPr>
        <w:t>Energía</w:t>
      </w:r>
      <w:r>
        <w:rPr>
          <w:spacing w:val="-14"/>
          <w:sz w:val="21"/>
        </w:rPr>
        <w:t> </w:t>
      </w:r>
      <w:r>
        <w:rPr>
          <w:spacing w:val="-2"/>
          <w:sz w:val="21"/>
        </w:rPr>
        <w:t>directa</w:t>
      </w:r>
      <w:r>
        <w:rPr>
          <w:spacing w:val="-14"/>
          <w:sz w:val="21"/>
        </w:rPr>
        <w:t> </w:t>
      </w:r>
      <w:r>
        <w:rPr>
          <w:spacing w:val="-2"/>
          <w:sz w:val="21"/>
        </w:rPr>
        <w:t>del proceso</w:t>
      </w:r>
    </w:p>
    <w:p>
      <w:pPr>
        <w:spacing w:line="410" w:lineRule="auto" w:before="56"/>
        <w:ind w:left="660" w:right="7638" w:firstLine="0"/>
        <w:jc w:val="left"/>
        <w:rPr>
          <w:sz w:val="21"/>
        </w:rPr>
      </w:pPr>
      <w:r>
        <w:rPr>
          <w:spacing w:val="-2"/>
          <w:sz w:val="21"/>
        </w:rPr>
        <w:t>Contadora</w:t>
      </w:r>
      <w:r>
        <w:rPr>
          <w:spacing w:val="-15"/>
          <w:sz w:val="21"/>
        </w:rPr>
        <w:t> </w:t>
      </w:r>
      <w:r>
        <w:rPr>
          <w:spacing w:val="-2"/>
          <w:sz w:val="21"/>
        </w:rPr>
        <w:t>(indirecto) </w:t>
      </w:r>
      <w:r>
        <w:rPr>
          <w:sz w:val="21"/>
        </w:rPr>
        <w:t>Conserje (indirecto) </w:t>
      </w:r>
      <w:r>
        <w:rPr>
          <w:spacing w:val="-2"/>
          <w:sz w:val="21"/>
        </w:rPr>
        <w:t>Alquiler/adm.</w:t>
      </w:r>
    </w:p>
    <w:p>
      <w:pPr>
        <w:spacing w:line="231" w:lineRule="exact" w:before="0"/>
        <w:ind w:left="1022" w:right="0" w:firstLine="0"/>
        <w:jc w:val="left"/>
        <w:rPr>
          <w:sz w:val="21"/>
        </w:rPr>
      </w:pPr>
      <w:r>
        <w:rPr>
          <w:spacing w:val="-2"/>
          <w:sz w:val="21"/>
        </w:rPr>
        <w:t>(indirecto)</w:t>
      </w:r>
    </w:p>
    <w:p>
      <w:pPr>
        <w:pStyle w:val="BodyText"/>
        <w:spacing w:before="3"/>
        <w:rPr>
          <w:sz w:val="8"/>
        </w:rPr>
      </w:pPr>
      <w:r>
        <w:rPr>
          <w:sz w:val="8"/>
        </w:rPr>
        <mc:AlternateContent>
          <mc:Choice Requires="wps">
            <w:drawing>
              <wp:anchor distT="0" distB="0" distL="0" distR="0" allowOverlap="1" layoutInCell="1" locked="0" behindDoc="1" simplePos="0" relativeHeight="487598592">
                <wp:simplePos x="0" y="0"/>
                <wp:positionH relativeFrom="page">
                  <wp:posOffset>905510</wp:posOffset>
                </wp:positionH>
                <wp:positionV relativeFrom="paragraph">
                  <wp:posOffset>75889</wp:posOffset>
                </wp:positionV>
                <wp:extent cx="5798185" cy="9525"/>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5798185" cy="9525"/>
                        </a:xfrm>
                        <a:custGeom>
                          <a:avLst/>
                          <a:gdLst/>
                          <a:ahLst/>
                          <a:cxnLst/>
                          <a:rect l="l" t="t" r="r" b="b"/>
                          <a:pathLst>
                            <a:path w="5798185" h="9525">
                              <a:moveTo>
                                <a:pt x="5798185" y="0"/>
                              </a:moveTo>
                              <a:lnTo>
                                <a:pt x="0" y="0"/>
                              </a:lnTo>
                              <a:lnTo>
                                <a:pt x="0" y="9525"/>
                              </a:lnTo>
                              <a:lnTo>
                                <a:pt x="5798185" y="952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300003pt;margin-top:5.975579pt;width:456.55pt;height:.75pt;mso-position-horizontal-relative:page;mso-position-vertical-relative:paragraph;z-index:-15717888;mso-wrap-distance-left:0;mso-wrap-distance-right:0" id="docshape36" filled="true" fillcolor="#000000" stroked="false">
                <v:fill type="solid"/>
                <w10:wrap type="topAndBottom"/>
              </v:rect>
            </w:pict>
          </mc:Fallback>
        </mc:AlternateContent>
      </w:r>
    </w:p>
    <w:p>
      <w:pPr>
        <w:spacing w:before="8"/>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22"/>
        <w:ind w:left="360" w:right="0" w:firstLine="0"/>
        <w:jc w:val="left"/>
        <w:rPr>
          <w:b/>
          <w:sz w:val="22"/>
        </w:rPr>
      </w:pPr>
      <w:bookmarkStart w:name="_bookmark92" w:id="94"/>
      <w:bookmarkEnd w:id="94"/>
      <w:r>
        <w:rPr/>
      </w:r>
      <w:r>
        <w:rPr>
          <w:b/>
          <w:sz w:val="22"/>
        </w:rPr>
        <w:t>Tabla</w:t>
      </w:r>
      <w:r>
        <w:rPr>
          <w:b/>
          <w:spacing w:val="21"/>
          <w:sz w:val="22"/>
        </w:rPr>
        <w:t> </w:t>
      </w:r>
      <w:r>
        <w:rPr>
          <w:b/>
          <w:spacing w:val="-5"/>
          <w:sz w:val="22"/>
        </w:rPr>
        <w:t>25.</w:t>
      </w:r>
    </w:p>
    <w:p>
      <w:pPr>
        <w:spacing w:before="136"/>
        <w:ind w:left="360" w:right="0" w:firstLine="0"/>
        <w:jc w:val="left"/>
        <w:rPr>
          <w:i/>
          <w:sz w:val="22"/>
        </w:rPr>
      </w:pPr>
      <w:r>
        <w:rPr>
          <w:i/>
          <w:sz w:val="22"/>
        </w:rPr>
        <w:t>Costo</w:t>
      </w:r>
      <w:r>
        <w:rPr>
          <w:i/>
          <w:spacing w:val="20"/>
          <w:sz w:val="22"/>
        </w:rPr>
        <w:t> </w:t>
      </w:r>
      <w:r>
        <w:rPr>
          <w:i/>
          <w:sz w:val="22"/>
        </w:rPr>
        <w:t>indirecto</w:t>
      </w:r>
      <w:r>
        <w:rPr>
          <w:i/>
          <w:spacing w:val="27"/>
          <w:sz w:val="22"/>
        </w:rPr>
        <w:t> </w:t>
      </w:r>
      <w:r>
        <w:rPr>
          <w:i/>
          <w:sz w:val="22"/>
        </w:rPr>
        <w:t>de</w:t>
      </w:r>
      <w:r>
        <w:rPr>
          <w:i/>
          <w:spacing w:val="22"/>
          <w:sz w:val="22"/>
        </w:rPr>
        <w:t> </w:t>
      </w:r>
      <w:r>
        <w:rPr>
          <w:i/>
          <w:sz w:val="22"/>
        </w:rPr>
        <w:t>fabricación</w:t>
      </w:r>
      <w:r>
        <w:rPr>
          <w:i/>
          <w:spacing w:val="29"/>
          <w:sz w:val="22"/>
        </w:rPr>
        <w:t> </w:t>
      </w:r>
      <w:r>
        <w:rPr>
          <w:i/>
          <w:sz w:val="22"/>
        </w:rPr>
        <w:t>por</w:t>
      </w:r>
      <w:r>
        <w:rPr>
          <w:i/>
          <w:spacing w:val="20"/>
          <w:sz w:val="22"/>
        </w:rPr>
        <w:t> </w:t>
      </w:r>
      <w:r>
        <w:rPr>
          <w:i/>
          <w:sz w:val="22"/>
        </w:rPr>
        <w:t>energía</w:t>
      </w:r>
      <w:r>
        <w:rPr>
          <w:i/>
          <w:spacing w:val="25"/>
          <w:sz w:val="22"/>
        </w:rPr>
        <w:t> </w:t>
      </w:r>
      <w:r>
        <w:rPr>
          <w:i/>
          <w:sz w:val="22"/>
        </w:rPr>
        <w:t>eléctrica.</w:t>
      </w:r>
      <w:r>
        <w:rPr>
          <w:i/>
          <w:spacing w:val="22"/>
          <w:sz w:val="22"/>
        </w:rPr>
        <w:t> </w:t>
      </w:r>
      <w:r>
        <w:rPr>
          <w:i/>
          <w:sz w:val="22"/>
        </w:rPr>
        <w:t>Tarifa</w:t>
      </w:r>
      <w:r>
        <w:rPr>
          <w:i/>
          <w:spacing w:val="27"/>
          <w:sz w:val="22"/>
        </w:rPr>
        <w:t> </w:t>
      </w:r>
      <w:r>
        <w:rPr>
          <w:i/>
          <w:sz w:val="22"/>
        </w:rPr>
        <w:t>EEQ</w:t>
      </w:r>
      <w:r>
        <w:rPr>
          <w:i/>
          <w:spacing w:val="20"/>
          <w:sz w:val="22"/>
        </w:rPr>
        <w:t> </w:t>
      </w:r>
      <w:r>
        <w:rPr>
          <w:i/>
          <w:spacing w:val="-4"/>
          <w:sz w:val="22"/>
        </w:rPr>
        <w:t>2025</w:t>
      </w:r>
    </w:p>
    <w:p>
      <w:pPr>
        <w:spacing w:after="0"/>
        <w:jc w:val="left"/>
        <w:rPr>
          <w:i/>
          <w:sz w:val="22"/>
        </w:rPr>
        <w:sectPr>
          <w:type w:val="continuous"/>
          <w:pgSz w:w="12240" w:h="15840"/>
          <w:pgMar w:header="737" w:footer="0" w:top="1180" w:bottom="280" w:left="1080" w:right="720"/>
        </w:sectPr>
      </w:pPr>
    </w:p>
    <w:p>
      <w:pPr>
        <w:pStyle w:val="BodyText"/>
        <w:spacing w:before="15" w:after="1"/>
        <w:rPr>
          <w:i/>
          <w:sz w:val="20"/>
        </w:rPr>
      </w:pPr>
    </w:p>
    <w:tbl>
      <w:tblPr>
        <w:tblW w:w="0" w:type="auto"/>
        <w:jc w:val="left"/>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9"/>
        <w:gridCol w:w="1600"/>
        <w:gridCol w:w="1482"/>
        <w:gridCol w:w="1332"/>
        <w:gridCol w:w="1532"/>
        <w:gridCol w:w="1642"/>
      </w:tblGrid>
      <w:tr>
        <w:trPr>
          <w:trHeight w:val="825" w:hRule="atLeast"/>
        </w:trPr>
        <w:tc>
          <w:tcPr>
            <w:tcW w:w="1709" w:type="dxa"/>
            <w:tcBorders>
              <w:top w:val="single" w:sz="6" w:space="0" w:color="000000"/>
              <w:bottom w:val="single" w:sz="6" w:space="0" w:color="000000"/>
            </w:tcBorders>
          </w:tcPr>
          <w:p>
            <w:pPr>
              <w:pStyle w:val="TableParagraph"/>
              <w:spacing w:before="16"/>
              <w:ind w:left="46" w:right="8"/>
              <w:rPr>
                <w:b/>
                <w:sz w:val="24"/>
              </w:rPr>
            </w:pPr>
            <w:r>
              <w:rPr>
                <w:b/>
                <w:spacing w:val="-2"/>
                <w:sz w:val="24"/>
              </w:rPr>
              <w:t>Equipo</w:t>
            </w:r>
          </w:p>
        </w:tc>
        <w:tc>
          <w:tcPr>
            <w:tcW w:w="1600" w:type="dxa"/>
            <w:tcBorders>
              <w:top w:val="single" w:sz="6" w:space="0" w:color="000000"/>
              <w:bottom w:val="single" w:sz="6" w:space="0" w:color="000000"/>
            </w:tcBorders>
          </w:tcPr>
          <w:p>
            <w:pPr>
              <w:pStyle w:val="TableParagraph"/>
              <w:spacing w:before="16"/>
              <w:ind w:right="94"/>
              <w:rPr>
                <w:b/>
                <w:sz w:val="24"/>
              </w:rPr>
            </w:pPr>
            <w:r>
              <w:rPr>
                <w:b/>
                <w:spacing w:val="-2"/>
                <w:sz w:val="24"/>
              </w:rPr>
              <w:t>Potencia</w:t>
            </w:r>
            <w:r>
              <w:rPr>
                <w:b/>
                <w:sz w:val="24"/>
              </w:rPr>
              <w:t> </w:t>
            </w:r>
            <w:r>
              <w:rPr>
                <w:b/>
                <w:spacing w:val="-4"/>
                <w:sz w:val="24"/>
              </w:rPr>
              <w:t>(kW)</w:t>
            </w:r>
          </w:p>
        </w:tc>
        <w:tc>
          <w:tcPr>
            <w:tcW w:w="1482" w:type="dxa"/>
            <w:tcBorders>
              <w:top w:val="single" w:sz="6" w:space="0" w:color="000000"/>
              <w:bottom w:val="single" w:sz="6" w:space="0" w:color="000000"/>
            </w:tcBorders>
          </w:tcPr>
          <w:p>
            <w:pPr>
              <w:pStyle w:val="TableParagraph"/>
              <w:spacing w:before="16"/>
              <w:ind w:left="36" w:right="140"/>
              <w:rPr>
                <w:b/>
                <w:sz w:val="24"/>
              </w:rPr>
            </w:pPr>
            <w:r>
              <w:rPr>
                <w:b/>
                <w:sz w:val="24"/>
              </w:rPr>
              <w:t>Tiempo</w:t>
            </w:r>
            <w:r>
              <w:rPr>
                <w:b/>
                <w:spacing w:val="-9"/>
                <w:sz w:val="24"/>
              </w:rPr>
              <w:t> </w:t>
            </w:r>
            <w:r>
              <w:rPr>
                <w:b/>
                <w:spacing w:val="-5"/>
                <w:sz w:val="24"/>
              </w:rPr>
              <w:t>(h)</w:t>
            </w:r>
          </w:p>
        </w:tc>
        <w:tc>
          <w:tcPr>
            <w:tcW w:w="1332" w:type="dxa"/>
            <w:tcBorders>
              <w:top w:val="single" w:sz="6" w:space="0" w:color="000000"/>
              <w:bottom w:val="single" w:sz="6" w:space="0" w:color="000000"/>
            </w:tcBorders>
          </w:tcPr>
          <w:p>
            <w:pPr>
              <w:pStyle w:val="TableParagraph"/>
              <w:spacing w:before="16"/>
              <w:ind w:left="96"/>
              <w:rPr>
                <w:b/>
                <w:sz w:val="24"/>
              </w:rPr>
            </w:pPr>
            <w:r>
              <w:rPr>
                <w:b/>
                <w:spacing w:val="-2"/>
                <w:sz w:val="24"/>
              </w:rPr>
              <w:t>Consumo</w:t>
            </w:r>
          </w:p>
          <w:p>
            <w:pPr>
              <w:pStyle w:val="TableParagraph"/>
              <w:spacing w:before="129"/>
              <w:ind w:left="96" w:right="16"/>
              <w:rPr>
                <w:b/>
                <w:sz w:val="24"/>
              </w:rPr>
            </w:pPr>
            <w:r>
              <w:rPr>
                <w:b/>
                <w:spacing w:val="-2"/>
                <w:sz w:val="24"/>
              </w:rPr>
              <w:t>(kWh)</w:t>
            </w:r>
          </w:p>
        </w:tc>
        <w:tc>
          <w:tcPr>
            <w:tcW w:w="1532" w:type="dxa"/>
            <w:tcBorders>
              <w:top w:val="single" w:sz="6" w:space="0" w:color="000000"/>
              <w:bottom w:val="single" w:sz="6" w:space="0" w:color="000000"/>
            </w:tcBorders>
          </w:tcPr>
          <w:p>
            <w:pPr>
              <w:pStyle w:val="TableParagraph"/>
              <w:spacing w:before="16"/>
              <w:ind w:left="137"/>
              <w:jc w:val="left"/>
              <w:rPr>
                <w:b/>
                <w:sz w:val="24"/>
              </w:rPr>
            </w:pPr>
            <w:r>
              <w:rPr>
                <w:b/>
                <w:spacing w:val="-2"/>
                <w:sz w:val="24"/>
              </w:rPr>
              <w:t>Tarifa</w:t>
            </w:r>
          </w:p>
          <w:p>
            <w:pPr>
              <w:pStyle w:val="TableParagraph"/>
              <w:spacing w:before="129"/>
              <w:ind w:left="137"/>
              <w:jc w:val="left"/>
              <w:rPr>
                <w:b/>
                <w:sz w:val="24"/>
              </w:rPr>
            </w:pPr>
            <w:r>
              <w:rPr>
                <w:b/>
                <w:spacing w:val="-2"/>
                <w:sz w:val="24"/>
              </w:rPr>
              <w:t>($/kWh)</w:t>
            </w:r>
          </w:p>
        </w:tc>
        <w:tc>
          <w:tcPr>
            <w:tcW w:w="1642" w:type="dxa"/>
            <w:tcBorders>
              <w:top w:val="single" w:sz="6" w:space="0" w:color="000000"/>
              <w:bottom w:val="single" w:sz="6" w:space="0" w:color="000000"/>
            </w:tcBorders>
          </w:tcPr>
          <w:p>
            <w:pPr>
              <w:pStyle w:val="TableParagraph"/>
              <w:spacing w:before="16"/>
              <w:ind w:left="130"/>
              <w:rPr>
                <w:b/>
                <w:sz w:val="24"/>
              </w:rPr>
            </w:pPr>
            <w:r>
              <w:rPr>
                <w:b/>
                <w:sz w:val="24"/>
              </w:rPr>
              <w:t>Costo</w:t>
            </w:r>
            <w:r>
              <w:rPr>
                <w:b/>
                <w:spacing w:val="-9"/>
                <w:sz w:val="24"/>
              </w:rPr>
              <w:t> </w:t>
            </w:r>
            <w:r>
              <w:rPr>
                <w:b/>
                <w:spacing w:val="-5"/>
                <w:sz w:val="24"/>
              </w:rPr>
              <w:t>($)</w:t>
            </w:r>
          </w:p>
        </w:tc>
      </w:tr>
      <w:tr>
        <w:trPr>
          <w:trHeight w:val="774" w:hRule="atLeast"/>
        </w:trPr>
        <w:tc>
          <w:tcPr>
            <w:tcW w:w="1709" w:type="dxa"/>
            <w:tcBorders>
              <w:top w:val="single" w:sz="6" w:space="0" w:color="000000"/>
            </w:tcBorders>
          </w:tcPr>
          <w:p>
            <w:pPr>
              <w:pStyle w:val="TableParagraph"/>
              <w:spacing w:before="15"/>
              <w:ind w:left="520"/>
              <w:jc w:val="left"/>
              <w:rPr>
                <w:sz w:val="24"/>
              </w:rPr>
            </w:pPr>
            <w:r>
              <w:rPr>
                <w:spacing w:val="-2"/>
                <w:sz w:val="24"/>
              </w:rPr>
              <w:t>Tanque</w:t>
            </w:r>
          </w:p>
          <w:p>
            <w:pPr>
              <w:pStyle w:val="TableParagraph"/>
              <w:spacing w:before="130"/>
              <w:ind w:left="417"/>
              <w:jc w:val="left"/>
              <w:rPr>
                <w:sz w:val="24"/>
              </w:rPr>
            </w:pPr>
            <w:r>
              <w:rPr>
                <w:spacing w:val="-2"/>
                <w:sz w:val="24"/>
              </w:rPr>
              <w:t>mezclado</w:t>
            </w:r>
          </w:p>
        </w:tc>
        <w:tc>
          <w:tcPr>
            <w:tcW w:w="1600" w:type="dxa"/>
            <w:tcBorders>
              <w:top w:val="single" w:sz="6" w:space="0" w:color="000000"/>
            </w:tcBorders>
          </w:tcPr>
          <w:p>
            <w:pPr>
              <w:pStyle w:val="TableParagraph"/>
              <w:spacing w:before="15"/>
              <w:ind w:right="121"/>
              <w:rPr>
                <w:sz w:val="24"/>
              </w:rPr>
            </w:pPr>
            <w:r>
              <w:rPr>
                <w:spacing w:val="-5"/>
                <w:sz w:val="24"/>
              </w:rPr>
              <w:t>2.5</w:t>
            </w:r>
          </w:p>
        </w:tc>
        <w:tc>
          <w:tcPr>
            <w:tcW w:w="1482" w:type="dxa"/>
            <w:tcBorders>
              <w:top w:val="single" w:sz="6" w:space="0" w:color="000000"/>
            </w:tcBorders>
          </w:tcPr>
          <w:p>
            <w:pPr>
              <w:pStyle w:val="TableParagraph"/>
              <w:spacing w:before="15"/>
              <w:ind w:right="140"/>
              <w:rPr>
                <w:sz w:val="24"/>
              </w:rPr>
            </w:pPr>
            <w:r>
              <w:rPr>
                <w:spacing w:val="-5"/>
                <w:sz w:val="24"/>
              </w:rPr>
              <w:t>0.5</w:t>
            </w:r>
          </w:p>
        </w:tc>
        <w:tc>
          <w:tcPr>
            <w:tcW w:w="1332" w:type="dxa"/>
            <w:tcBorders>
              <w:top w:val="single" w:sz="6" w:space="0" w:color="000000"/>
            </w:tcBorders>
          </w:tcPr>
          <w:p>
            <w:pPr>
              <w:pStyle w:val="TableParagraph"/>
              <w:spacing w:before="15"/>
              <w:ind w:left="96" w:right="29"/>
              <w:rPr>
                <w:sz w:val="24"/>
              </w:rPr>
            </w:pPr>
            <w:r>
              <w:rPr>
                <w:spacing w:val="-4"/>
                <w:sz w:val="24"/>
              </w:rPr>
              <w:t>1.25</w:t>
            </w:r>
          </w:p>
        </w:tc>
        <w:tc>
          <w:tcPr>
            <w:tcW w:w="1532" w:type="dxa"/>
            <w:tcBorders>
              <w:top w:val="single" w:sz="6" w:space="0" w:color="000000"/>
            </w:tcBorders>
          </w:tcPr>
          <w:p>
            <w:pPr>
              <w:pStyle w:val="TableParagraph"/>
              <w:spacing w:before="15"/>
              <w:ind w:right="429"/>
              <w:jc w:val="right"/>
              <w:rPr>
                <w:sz w:val="24"/>
              </w:rPr>
            </w:pPr>
            <w:r>
              <w:rPr>
                <w:spacing w:val="-4"/>
                <w:sz w:val="24"/>
              </w:rPr>
              <w:t>0.09</w:t>
            </w:r>
          </w:p>
        </w:tc>
        <w:tc>
          <w:tcPr>
            <w:tcW w:w="1642" w:type="dxa"/>
            <w:tcBorders>
              <w:top w:val="single" w:sz="6" w:space="0" w:color="000000"/>
            </w:tcBorders>
          </w:tcPr>
          <w:p>
            <w:pPr>
              <w:pStyle w:val="TableParagraph"/>
              <w:spacing w:before="15"/>
              <w:ind w:left="130" w:right="25"/>
              <w:rPr>
                <w:sz w:val="24"/>
              </w:rPr>
            </w:pPr>
            <w:r>
              <w:rPr>
                <w:spacing w:val="-2"/>
                <w:sz w:val="24"/>
              </w:rPr>
              <w:t>0.113</w:t>
            </w:r>
          </w:p>
        </w:tc>
      </w:tr>
      <w:tr>
        <w:trPr>
          <w:trHeight w:val="411" w:hRule="atLeast"/>
        </w:trPr>
        <w:tc>
          <w:tcPr>
            <w:tcW w:w="1709" w:type="dxa"/>
          </w:tcPr>
          <w:p>
            <w:pPr>
              <w:pStyle w:val="TableParagraph"/>
              <w:spacing w:before="67"/>
              <w:ind w:left="26"/>
              <w:rPr>
                <w:sz w:val="24"/>
              </w:rPr>
            </w:pPr>
            <w:r>
              <w:rPr>
                <w:spacing w:val="-2"/>
                <w:sz w:val="24"/>
              </w:rPr>
              <w:t>Homogeneizador</w:t>
            </w:r>
          </w:p>
        </w:tc>
        <w:tc>
          <w:tcPr>
            <w:tcW w:w="1600" w:type="dxa"/>
          </w:tcPr>
          <w:p>
            <w:pPr>
              <w:pStyle w:val="TableParagraph"/>
              <w:spacing w:before="67"/>
              <w:ind w:right="121"/>
              <w:rPr>
                <w:sz w:val="24"/>
              </w:rPr>
            </w:pPr>
            <w:r>
              <w:rPr>
                <w:spacing w:val="-5"/>
                <w:sz w:val="24"/>
              </w:rPr>
              <w:t>5.5</w:t>
            </w:r>
          </w:p>
        </w:tc>
        <w:tc>
          <w:tcPr>
            <w:tcW w:w="1482" w:type="dxa"/>
          </w:tcPr>
          <w:p>
            <w:pPr>
              <w:pStyle w:val="TableParagraph"/>
              <w:spacing w:before="67"/>
              <w:ind w:right="140"/>
              <w:rPr>
                <w:sz w:val="24"/>
              </w:rPr>
            </w:pPr>
            <w:r>
              <w:rPr>
                <w:spacing w:val="-4"/>
                <w:sz w:val="24"/>
              </w:rPr>
              <w:t>0.17</w:t>
            </w:r>
          </w:p>
        </w:tc>
        <w:tc>
          <w:tcPr>
            <w:tcW w:w="1332" w:type="dxa"/>
          </w:tcPr>
          <w:p>
            <w:pPr>
              <w:pStyle w:val="TableParagraph"/>
              <w:spacing w:before="67"/>
              <w:ind w:left="96" w:right="29"/>
              <w:rPr>
                <w:sz w:val="24"/>
              </w:rPr>
            </w:pPr>
            <w:r>
              <w:rPr>
                <w:spacing w:val="-4"/>
                <w:sz w:val="24"/>
              </w:rPr>
              <w:t>0.94</w:t>
            </w:r>
          </w:p>
        </w:tc>
        <w:tc>
          <w:tcPr>
            <w:tcW w:w="1532" w:type="dxa"/>
          </w:tcPr>
          <w:p>
            <w:pPr>
              <w:pStyle w:val="TableParagraph"/>
              <w:spacing w:before="67"/>
              <w:ind w:right="429"/>
              <w:jc w:val="right"/>
              <w:rPr>
                <w:sz w:val="24"/>
              </w:rPr>
            </w:pPr>
            <w:r>
              <w:rPr>
                <w:spacing w:val="-4"/>
                <w:sz w:val="24"/>
              </w:rPr>
              <w:t>0.09</w:t>
            </w:r>
          </w:p>
        </w:tc>
        <w:tc>
          <w:tcPr>
            <w:tcW w:w="1642" w:type="dxa"/>
          </w:tcPr>
          <w:p>
            <w:pPr>
              <w:pStyle w:val="TableParagraph"/>
              <w:spacing w:before="67"/>
              <w:ind w:left="130" w:right="25"/>
              <w:rPr>
                <w:sz w:val="24"/>
              </w:rPr>
            </w:pPr>
            <w:r>
              <w:rPr>
                <w:spacing w:val="-2"/>
                <w:sz w:val="24"/>
              </w:rPr>
              <w:t>0.085</w:t>
            </w:r>
          </w:p>
        </w:tc>
      </w:tr>
      <w:tr>
        <w:trPr>
          <w:trHeight w:val="411" w:hRule="atLeast"/>
        </w:trPr>
        <w:tc>
          <w:tcPr>
            <w:tcW w:w="1709" w:type="dxa"/>
          </w:tcPr>
          <w:p>
            <w:pPr>
              <w:pStyle w:val="TableParagraph"/>
              <w:spacing w:before="58"/>
              <w:ind w:left="46" w:right="5"/>
              <w:rPr>
                <w:sz w:val="24"/>
              </w:rPr>
            </w:pPr>
            <w:r>
              <w:rPr>
                <w:spacing w:val="-2"/>
                <w:sz w:val="24"/>
              </w:rPr>
              <w:t>Pasteurizador</w:t>
            </w:r>
          </w:p>
        </w:tc>
        <w:tc>
          <w:tcPr>
            <w:tcW w:w="1600" w:type="dxa"/>
          </w:tcPr>
          <w:p>
            <w:pPr>
              <w:pStyle w:val="TableParagraph"/>
              <w:spacing w:before="58"/>
              <w:ind w:right="121"/>
              <w:rPr>
                <w:sz w:val="24"/>
              </w:rPr>
            </w:pPr>
            <w:r>
              <w:rPr>
                <w:spacing w:val="-5"/>
                <w:sz w:val="24"/>
              </w:rPr>
              <w:t>4.0</w:t>
            </w:r>
          </w:p>
        </w:tc>
        <w:tc>
          <w:tcPr>
            <w:tcW w:w="1482" w:type="dxa"/>
          </w:tcPr>
          <w:p>
            <w:pPr>
              <w:pStyle w:val="TableParagraph"/>
              <w:spacing w:before="58"/>
              <w:ind w:right="140"/>
              <w:rPr>
                <w:sz w:val="24"/>
              </w:rPr>
            </w:pPr>
            <w:r>
              <w:rPr>
                <w:spacing w:val="-4"/>
                <w:sz w:val="24"/>
              </w:rPr>
              <w:t>0.08</w:t>
            </w:r>
          </w:p>
        </w:tc>
        <w:tc>
          <w:tcPr>
            <w:tcW w:w="1332" w:type="dxa"/>
          </w:tcPr>
          <w:p>
            <w:pPr>
              <w:pStyle w:val="TableParagraph"/>
              <w:spacing w:before="58"/>
              <w:ind w:left="96" w:right="29"/>
              <w:rPr>
                <w:sz w:val="24"/>
              </w:rPr>
            </w:pPr>
            <w:r>
              <w:rPr>
                <w:spacing w:val="-4"/>
                <w:sz w:val="24"/>
              </w:rPr>
              <w:t>0.32</w:t>
            </w:r>
          </w:p>
        </w:tc>
        <w:tc>
          <w:tcPr>
            <w:tcW w:w="1532" w:type="dxa"/>
          </w:tcPr>
          <w:p>
            <w:pPr>
              <w:pStyle w:val="TableParagraph"/>
              <w:spacing w:before="58"/>
              <w:ind w:right="429"/>
              <w:jc w:val="right"/>
              <w:rPr>
                <w:sz w:val="24"/>
              </w:rPr>
            </w:pPr>
            <w:r>
              <w:rPr>
                <w:spacing w:val="-4"/>
                <w:sz w:val="24"/>
              </w:rPr>
              <w:t>0.09</w:t>
            </w:r>
          </w:p>
        </w:tc>
        <w:tc>
          <w:tcPr>
            <w:tcW w:w="1642" w:type="dxa"/>
          </w:tcPr>
          <w:p>
            <w:pPr>
              <w:pStyle w:val="TableParagraph"/>
              <w:spacing w:before="58"/>
              <w:ind w:left="130" w:right="25"/>
              <w:rPr>
                <w:sz w:val="24"/>
              </w:rPr>
            </w:pPr>
            <w:r>
              <w:rPr>
                <w:spacing w:val="-2"/>
                <w:sz w:val="24"/>
              </w:rPr>
              <w:t>0.029</w:t>
            </w:r>
          </w:p>
        </w:tc>
      </w:tr>
      <w:tr>
        <w:trPr>
          <w:trHeight w:val="420" w:hRule="atLeast"/>
        </w:trPr>
        <w:tc>
          <w:tcPr>
            <w:tcW w:w="1709" w:type="dxa"/>
          </w:tcPr>
          <w:p>
            <w:pPr>
              <w:pStyle w:val="TableParagraph"/>
              <w:spacing w:before="67"/>
              <w:ind w:left="27"/>
              <w:rPr>
                <w:sz w:val="24"/>
              </w:rPr>
            </w:pPr>
            <w:r>
              <w:rPr>
                <w:spacing w:val="-2"/>
                <w:sz w:val="24"/>
              </w:rPr>
              <w:t>Mantecadora</w:t>
            </w:r>
          </w:p>
        </w:tc>
        <w:tc>
          <w:tcPr>
            <w:tcW w:w="1600" w:type="dxa"/>
          </w:tcPr>
          <w:p>
            <w:pPr>
              <w:pStyle w:val="TableParagraph"/>
              <w:spacing w:before="67"/>
              <w:ind w:right="121"/>
              <w:rPr>
                <w:sz w:val="24"/>
              </w:rPr>
            </w:pPr>
            <w:r>
              <w:rPr>
                <w:spacing w:val="-5"/>
                <w:sz w:val="24"/>
              </w:rPr>
              <w:t>3.0</w:t>
            </w:r>
          </w:p>
        </w:tc>
        <w:tc>
          <w:tcPr>
            <w:tcW w:w="1482" w:type="dxa"/>
          </w:tcPr>
          <w:p>
            <w:pPr>
              <w:pStyle w:val="TableParagraph"/>
              <w:spacing w:before="67"/>
              <w:ind w:right="140"/>
              <w:rPr>
                <w:sz w:val="24"/>
              </w:rPr>
            </w:pPr>
            <w:r>
              <w:rPr>
                <w:spacing w:val="-5"/>
                <w:sz w:val="24"/>
              </w:rPr>
              <w:t>0.5</w:t>
            </w:r>
          </w:p>
        </w:tc>
        <w:tc>
          <w:tcPr>
            <w:tcW w:w="1332" w:type="dxa"/>
          </w:tcPr>
          <w:p>
            <w:pPr>
              <w:pStyle w:val="TableParagraph"/>
              <w:spacing w:before="67"/>
              <w:ind w:left="96" w:right="29"/>
              <w:rPr>
                <w:sz w:val="24"/>
              </w:rPr>
            </w:pPr>
            <w:r>
              <w:rPr>
                <w:spacing w:val="-4"/>
                <w:sz w:val="24"/>
              </w:rPr>
              <w:t>1.50</w:t>
            </w:r>
          </w:p>
        </w:tc>
        <w:tc>
          <w:tcPr>
            <w:tcW w:w="1532" w:type="dxa"/>
          </w:tcPr>
          <w:p>
            <w:pPr>
              <w:pStyle w:val="TableParagraph"/>
              <w:spacing w:before="67"/>
              <w:ind w:right="429"/>
              <w:jc w:val="right"/>
              <w:rPr>
                <w:sz w:val="24"/>
              </w:rPr>
            </w:pPr>
            <w:r>
              <w:rPr>
                <w:spacing w:val="-4"/>
                <w:sz w:val="24"/>
              </w:rPr>
              <w:t>0.09</w:t>
            </w:r>
          </w:p>
        </w:tc>
        <w:tc>
          <w:tcPr>
            <w:tcW w:w="1642" w:type="dxa"/>
          </w:tcPr>
          <w:p>
            <w:pPr>
              <w:pStyle w:val="TableParagraph"/>
              <w:spacing w:before="67"/>
              <w:ind w:left="130" w:right="25"/>
              <w:rPr>
                <w:sz w:val="24"/>
              </w:rPr>
            </w:pPr>
            <w:r>
              <w:rPr>
                <w:spacing w:val="-2"/>
                <w:sz w:val="24"/>
              </w:rPr>
              <w:t>0.135</w:t>
            </w:r>
          </w:p>
        </w:tc>
      </w:tr>
      <w:tr>
        <w:trPr>
          <w:trHeight w:val="823" w:hRule="atLeast"/>
        </w:trPr>
        <w:tc>
          <w:tcPr>
            <w:tcW w:w="1709" w:type="dxa"/>
          </w:tcPr>
          <w:p>
            <w:pPr>
              <w:pStyle w:val="TableParagraph"/>
              <w:spacing w:before="67"/>
              <w:ind w:left="30"/>
              <w:rPr>
                <w:sz w:val="24"/>
              </w:rPr>
            </w:pPr>
            <w:r>
              <w:rPr>
                <w:spacing w:val="-2"/>
                <w:sz w:val="24"/>
              </w:rPr>
              <w:t>Túnel</w:t>
            </w:r>
          </w:p>
          <w:p>
            <w:pPr>
              <w:pStyle w:val="TableParagraph"/>
              <w:spacing w:before="127"/>
              <w:ind w:left="23"/>
              <w:rPr>
                <w:sz w:val="24"/>
              </w:rPr>
            </w:pPr>
            <w:r>
              <w:rPr>
                <w:spacing w:val="-2"/>
                <w:sz w:val="24"/>
              </w:rPr>
              <w:t>congelación</w:t>
            </w:r>
          </w:p>
        </w:tc>
        <w:tc>
          <w:tcPr>
            <w:tcW w:w="1600" w:type="dxa"/>
          </w:tcPr>
          <w:p>
            <w:pPr>
              <w:pStyle w:val="TableParagraph"/>
              <w:spacing w:before="67"/>
              <w:ind w:right="121"/>
              <w:rPr>
                <w:sz w:val="24"/>
              </w:rPr>
            </w:pPr>
            <w:r>
              <w:rPr>
                <w:spacing w:val="-5"/>
                <w:sz w:val="24"/>
              </w:rPr>
              <w:t>8.0</w:t>
            </w:r>
          </w:p>
        </w:tc>
        <w:tc>
          <w:tcPr>
            <w:tcW w:w="1482" w:type="dxa"/>
          </w:tcPr>
          <w:p>
            <w:pPr>
              <w:pStyle w:val="TableParagraph"/>
              <w:spacing w:before="67"/>
              <w:ind w:right="140"/>
              <w:rPr>
                <w:sz w:val="24"/>
              </w:rPr>
            </w:pPr>
            <w:r>
              <w:rPr>
                <w:spacing w:val="-5"/>
                <w:sz w:val="24"/>
              </w:rPr>
              <w:t>2.0</w:t>
            </w:r>
          </w:p>
        </w:tc>
        <w:tc>
          <w:tcPr>
            <w:tcW w:w="1332" w:type="dxa"/>
          </w:tcPr>
          <w:p>
            <w:pPr>
              <w:pStyle w:val="TableParagraph"/>
              <w:spacing w:before="67"/>
              <w:ind w:left="96" w:right="26"/>
              <w:rPr>
                <w:sz w:val="24"/>
              </w:rPr>
            </w:pPr>
            <w:r>
              <w:rPr>
                <w:spacing w:val="-2"/>
                <w:sz w:val="24"/>
              </w:rPr>
              <w:t>16.00</w:t>
            </w:r>
          </w:p>
        </w:tc>
        <w:tc>
          <w:tcPr>
            <w:tcW w:w="1532" w:type="dxa"/>
          </w:tcPr>
          <w:p>
            <w:pPr>
              <w:pStyle w:val="TableParagraph"/>
              <w:spacing w:before="67"/>
              <w:ind w:right="429"/>
              <w:jc w:val="right"/>
              <w:rPr>
                <w:sz w:val="24"/>
              </w:rPr>
            </w:pPr>
            <w:r>
              <w:rPr>
                <w:spacing w:val="-4"/>
                <w:sz w:val="24"/>
              </w:rPr>
              <w:t>0.09</w:t>
            </w:r>
          </w:p>
        </w:tc>
        <w:tc>
          <w:tcPr>
            <w:tcW w:w="1642" w:type="dxa"/>
          </w:tcPr>
          <w:p>
            <w:pPr>
              <w:pStyle w:val="TableParagraph"/>
              <w:spacing w:before="67"/>
              <w:ind w:left="130" w:right="25"/>
              <w:rPr>
                <w:sz w:val="24"/>
              </w:rPr>
            </w:pPr>
            <w:r>
              <w:rPr>
                <w:spacing w:val="-2"/>
                <w:sz w:val="24"/>
              </w:rPr>
              <w:t>1.440</w:t>
            </w:r>
          </w:p>
        </w:tc>
      </w:tr>
      <w:tr>
        <w:trPr>
          <w:trHeight w:val="825" w:hRule="atLeast"/>
        </w:trPr>
        <w:tc>
          <w:tcPr>
            <w:tcW w:w="1709" w:type="dxa"/>
          </w:tcPr>
          <w:p>
            <w:pPr>
              <w:pStyle w:val="TableParagraph"/>
              <w:spacing w:before="67"/>
              <w:ind w:left="30"/>
              <w:rPr>
                <w:sz w:val="24"/>
              </w:rPr>
            </w:pPr>
            <w:r>
              <w:rPr>
                <w:spacing w:val="-6"/>
                <w:sz w:val="24"/>
              </w:rPr>
              <w:t>Cámara</w:t>
            </w:r>
            <w:r>
              <w:rPr>
                <w:spacing w:val="-22"/>
                <w:sz w:val="24"/>
              </w:rPr>
              <w:t> </w:t>
            </w:r>
            <w:r>
              <w:rPr>
                <w:spacing w:val="-4"/>
                <w:sz w:val="24"/>
              </w:rPr>
              <w:t>frío</w:t>
            </w:r>
          </w:p>
          <w:p>
            <w:pPr>
              <w:pStyle w:val="TableParagraph"/>
              <w:spacing w:before="129"/>
              <w:ind w:left="46"/>
              <w:rPr>
                <w:sz w:val="24"/>
              </w:rPr>
            </w:pPr>
            <w:r>
              <w:rPr>
                <w:spacing w:val="-2"/>
                <w:sz w:val="24"/>
              </w:rPr>
              <w:t>(diario)</w:t>
            </w:r>
          </w:p>
        </w:tc>
        <w:tc>
          <w:tcPr>
            <w:tcW w:w="1600" w:type="dxa"/>
          </w:tcPr>
          <w:p>
            <w:pPr>
              <w:pStyle w:val="TableParagraph"/>
              <w:spacing w:before="67"/>
              <w:ind w:right="121"/>
              <w:rPr>
                <w:sz w:val="24"/>
              </w:rPr>
            </w:pPr>
            <w:r>
              <w:rPr>
                <w:spacing w:val="-5"/>
                <w:sz w:val="24"/>
              </w:rPr>
              <w:t>2.0</w:t>
            </w:r>
          </w:p>
        </w:tc>
        <w:tc>
          <w:tcPr>
            <w:tcW w:w="1482" w:type="dxa"/>
          </w:tcPr>
          <w:p>
            <w:pPr>
              <w:pStyle w:val="TableParagraph"/>
              <w:spacing w:before="67"/>
              <w:ind w:right="140"/>
              <w:rPr>
                <w:sz w:val="24"/>
              </w:rPr>
            </w:pPr>
            <w:r>
              <w:rPr>
                <w:spacing w:val="-4"/>
                <w:sz w:val="24"/>
              </w:rPr>
              <w:t>24.0</w:t>
            </w:r>
          </w:p>
        </w:tc>
        <w:tc>
          <w:tcPr>
            <w:tcW w:w="1332" w:type="dxa"/>
          </w:tcPr>
          <w:p>
            <w:pPr>
              <w:pStyle w:val="TableParagraph"/>
              <w:spacing w:before="67"/>
              <w:ind w:left="96" w:right="26"/>
              <w:rPr>
                <w:sz w:val="24"/>
              </w:rPr>
            </w:pPr>
            <w:r>
              <w:rPr>
                <w:spacing w:val="-2"/>
                <w:sz w:val="24"/>
              </w:rPr>
              <w:t>48.00</w:t>
            </w:r>
          </w:p>
        </w:tc>
        <w:tc>
          <w:tcPr>
            <w:tcW w:w="1532" w:type="dxa"/>
          </w:tcPr>
          <w:p>
            <w:pPr>
              <w:pStyle w:val="TableParagraph"/>
              <w:spacing w:before="67"/>
              <w:ind w:right="429"/>
              <w:jc w:val="right"/>
              <w:rPr>
                <w:sz w:val="24"/>
              </w:rPr>
            </w:pPr>
            <w:r>
              <w:rPr>
                <w:spacing w:val="-4"/>
                <w:sz w:val="24"/>
              </w:rPr>
              <w:t>0.09</w:t>
            </w:r>
          </w:p>
        </w:tc>
        <w:tc>
          <w:tcPr>
            <w:tcW w:w="1642" w:type="dxa"/>
          </w:tcPr>
          <w:p>
            <w:pPr>
              <w:pStyle w:val="TableParagraph"/>
              <w:spacing w:before="67"/>
              <w:ind w:left="130" w:right="25"/>
              <w:rPr>
                <w:sz w:val="24"/>
              </w:rPr>
            </w:pPr>
            <w:r>
              <w:rPr>
                <w:spacing w:val="-2"/>
                <w:sz w:val="24"/>
              </w:rPr>
              <w:t>4.320</w:t>
            </w:r>
          </w:p>
        </w:tc>
      </w:tr>
      <w:tr>
        <w:trPr>
          <w:trHeight w:val="420" w:hRule="atLeast"/>
        </w:trPr>
        <w:tc>
          <w:tcPr>
            <w:tcW w:w="1709" w:type="dxa"/>
          </w:tcPr>
          <w:p>
            <w:pPr>
              <w:pStyle w:val="TableParagraph"/>
              <w:spacing w:before="67"/>
              <w:ind w:left="24"/>
              <w:rPr>
                <w:sz w:val="24"/>
              </w:rPr>
            </w:pPr>
            <w:r>
              <w:rPr>
                <w:spacing w:val="-2"/>
                <w:sz w:val="24"/>
              </w:rPr>
              <w:t>TOTAL</w:t>
            </w:r>
          </w:p>
        </w:tc>
        <w:tc>
          <w:tcPr>
            <w:tcW w:w="1600" w:type="dxa"/>
          </w:tcPr>
          <w:p>
            <w:pPr>
              <w:pStyle w:val="TableParagraph"/>
              <w:jc w:val="left"/>
              <w:rPr>
                <w:sz w:val="22"/>
              </w:rPr>
            </w:pPr>
          </w:p>
        </w:tc>
        <w:tc>
          <w:tcPr>
            <w:tcW w:w="1482" w:type="dxa"/>
          </w:tcPr>
          <w:p>
            <w:pPr>
              <w:pStyle w:val="TableParagraph"/>
              <w:jc w:val="left"/>
              <w:rPr>
                <w:sz w:val="22"/>
              </w:rPr>
            </w:pPr>
          </w:p>
        </w:tc>
        <w:tc>
          <w:tcPr>
            <w:tcW w:w="1332" w:type="dxa"/>
          </w:tcPr>
          <w:p>
            <w:pPr>
              <w:pStyle w:val="TableParagraph"/>
              <w:jc w:val="left"/>
              <w:rPr>
                <w:sz w:val="22"/>
              </w:rPr>
            </w:pPr>
          </w:p>
        </w:tc>
        <w:tc>
          <w:tcPr>
            <w:tcW w:w="1532" w:type="dxa"/>
          </w:tcPr>
          <w:p>
            <w:pPr>
              <w:pStyle w:val="TableParagraph"/>
              <w:jc w:val="left"/>
              <w:rPr>
                <w:sz w:val="22"/>
              </w:rPr>
            </w:pPr>
          </w:p>
        </w:tc>
        <w:tc>
          <w:tcPr>
            <w:tcW w:w="1642" w:type="dxa"/>
          </w:tcPr>
          <w:p>
            <w:pPr>
              <w:pStyle w:val="TableParagraph"/>
              <w:spacing w:before="67"/>
              <w:ind w:left="130" w:right="27"/>
              <w:rPr>
                <w:sz w:val="24"/>
              </w:rPr>
            </w:pPr>
            <w:r>
              <w:rPr>
                <w:spacing w:val="-4"/>
                <w:sz w:val="24"/>
              </w:rPr>
              <w:t>0.36</w:t>
            </w:r>
          </w:p>
        </w:tc>
      </w:tr>
      <w:tr>
        <w:trPr>
          <w:trHeight w:val="861" w:hRule="atLeast"/>
        </w:trPr>
        <w:tc>
          <w:tcPr>
            <w:tcW w:w="1709" w:type="dxa"/>
            <w:tcBorders>
              <w:bottom w:val="single" w:sz="6" w:space="0" w:color="000000"/>
            </w:tcBorders>
          </w:tcPr>
          <w:p>
            <w:pPr>
              <w:pStyle w:val="TableParagraph"/>
              <w:spacing w:before="67"/>
              <w:ind w:left="33"/>
              <w:rPr>
                <w:sz w:val="24"/>
              </w:rPr>
            </w:pPr>
            <w:r>
              <w:rPr>
                <w:spacing w:val="-2"/>
                <w:sz w:val="24"/>
              </w:rPr>
              <w:t>ENERGÍA/LOT</w:t>
            </w:r>
          </w:p>
          <w:p>
            <w:pPr>
              <w:pStyle w:val="TableParagraph"/>
              <w:spacing w:before="129"/>
              <w:ind w:left="46" w:right="6"/>
              <w:rPr>
                <w:sz w:val="24"/>
              </w:rPr>
            </w:pPr>
            <w:r>
              <w:rPr>
                <w:spacing w:val="-10"/>
                <w:sz w:val="24"/>
              </w:rPr>
              <w:t>E</w:t>
            </w:r>
          </w:p>
        </w:tc>
        <w:tc>
          <w:tcPr>
            <w:tcW w:w="1600" w:type="dxa"/>
            <w:tcBorders>
              <w:bottom w:val="single" w:sz="6" w:space="0" w:color="000000"/>
            </w:tcBorders>
          </w:tcPr>
          <w:p>
            <w:pPr>
              <w:pStyle w:val="TableParagraph"/>
              <w:jc w:val="left"/>
              <w:rPr>
                <w:sz w:val="22"/>
              </w:rPr>
            </w:pPr>
          </w:p>
        </w:tc>
        <w:tc>
          <w:tcPr>
            <w:tcW w:w="1482" w:type="dxa"/>
            <w:tcBorders>
              <w:bottom w:val="single" w:sz="6" w:space="0" w:color="000000"/>
            </w:tcBorders>
          </w:tcPr>
          <w:p>
            <w:pPr>
              <w:pStyle w:val="TableParagraph"/>
              <w:jc w:val="left"/>
              <w:rPr>
                <w:sz w:val="22"/>
              </w:rPr>
            </w:pPr>
          </w:p>
        </w:tc>
        <w:tc>
          <w:tcPr>
            <w:tcW w:w="1332" w:type="dxa"/>
            <w:tcBorders>
              <w:bottom w:val="single" w:sz="6" w:space="0" w:color="000000"/>
            </w:tcBorders>
          </w:tcPr>
          <w:p>
            <w:pPr>
              <w:pStyle w:val="TableParagraph"/>
              <w:jc w:val="left"/>
              <w:rPr>
                <w:sz w:val="22"/>
              </w:rPr>
            </w:pPr>
          </w:p>
        </w:tc>
        <w:tc>
          <w:tcPr>
            <w:tcW w:w="1532" w:type="dxa"/>
            <w:tcBorders>
              <w:bottom w:val="single" w:sz="6" w:space="0" w:color="000000"/>
            </w:tcBorders>
          </w:tcPr>
          <w:p>
            <w:pPr>
              <w:pStyle w:val="TableParagraph"/>
              <w:jc w:val="left"/>
              <w:rPr>
                <w:sz w:val="22"/>
              </w:rPr>
            </w:pPr>
          </w:p>
        </w:tc>
        <w:tc>
          <w:tcPr>
            <w:tcW w:w="1642" w:type="dxa"/>
            <w:tcBorders>
              <w:bottom w:val="single" w:sz="6" w:space="0" w:color="000000"/>
            </w:tcBorders>
          </w:tcPr>
          <w:p>
            <w:pPr>
              <w:pStyle w:val="TableParagraph"/>
              <w:jc w:val="left"/>
              <w:rPr>
                <w:sz w:val="22"/>
              </w:rPr>
            </w:pPr>
          </w:p>
        </w:tc>
      </w:tr>
    </w:tbl>
    <w:p>
      <w:pPr>
        <w:spacing w:before="7"/>
        <w:ind w:left="360" w:right="0" w:firstLine="0"/>
        <w:jc w:val="left"/>
        <w:rPr>
          <w:i/>
          <w:sz w:val="22"/>
        </w:rPr>
      </w:pPr>
      <w:r>
        <w:rPr>
          <w:b/>
          <w:sz w:val="22"/>
        </w:rPr>
        <w:t>Nota.</w:t>
      </w:r>
      <w:r>
        <w:rPr>
          <w:b/>
          <w:spacing w:val="39"/>
          <w:sz w:val="22"/>
        </w:rPr>
        <w:t> </w:t>
      </w:r>
      <w:r>
        <w:rPr>
          <w:i/>
          <w:sz w:val="22"/>
        </w:rPr>
        <w:t>Elaboración</w:t>
      </w:r>
      <w:r>
        <w:rPr>
          <w:i/>
          <w:spacing w:val="44"/>
          <w:sz w:val="22"/>
        </w:rPr>
        <w:t> </w:t>
      </w:r>
      <w:r>
        <w:rPr>
          <w:i/>
          <w:spacing w:val="-2"/>
          <w:sz w:val="22"/>
        </w:rPr>
        <w:t>propia</w:t>
      </w:r>
    </w:p>
    <w:p>
      <w:pPr>
        <w:pStyle w:val="BodyText"/>
        <w:rPr>
          <w:i/>
          <w:sz w:val="22"/>
        </w:rPr>
      </w:pPr>
    </w:p>
    <w:p>
      <w:pPr>
        <w:pStyle w:val="BodyText"/>
        <w:spacing w:before="182"/>
        <w:rPr>
          <w:i/>
          <w:sz w:val="22"/>
        </w:rPr>
      </w:pPr>
    </w:p>
    <w:p>
      <w:pPr>
        <w:pStyle w:val="BodyText"/>
        <w:spacing w:line="487" w:lineRule="auto" w:before="1"/>
        <w:ind w:left="360" w:right="694" w:firstLine="719"/>
        <w:jc w:val="both"/>
      </w:pPr>
      <w:r>
        <w:rPr/>
        <w:t>El</w:t>
      </w:r>
      <w:r>
        <w:rPr>
          <w:spacing w:val="-15"/>
        </w:rPr>
        <w:t> </w:t>
      </w:r>
      <w:r>
        <w:rPr/>
        <w:t>costo</w:t>
      </w:r>
      <w:r>
        <w:rPr>
          <w:spacing w:val="-15"/>
        </w:rPr>
        <w:t> </w:t>
      </w:r>
      <w:r>
        <w:rPr/>
        <w:t>total</w:t>
      </w:r>
      <w:r>
        <w:rPr>
          <w:spacing w:val="-14"/>
        </w:rPr>
        <w:t> </w:t>
      </w:r>
      <w:r>
        <w:rPr/>
        <w:t>de</w:t>
      </w:r>
      <w:r>
        <w:rPr>
          <w:spacing w:val="-15"/>
        </w:rPr>
        <w:t> </w:t>
      </w:r>
      <w:r>
        <w:rPr/>
        <w:t>producción</w:t>
      </w:r>
      <w:r>
        <w:rPr>
          <w:spacing w:val="-15"/>
        </w:rPr>
        <w:t> </w:t>
      </w:r>
      <w:r>
        <w:rPr/>
        <w:t>se</w:t>
      </w:r>
      <w:r>
        <w:rPr>
          <w:spacing w:val="-15"/>
        </w:rPr>
        <w:t> </w:t>
      </w:r>
      <w:r>
        <w:rPr/>
        <w:t>resume</w:t>
      </w:r>
      <w:r>
        <w:rPr>
          <w:spacing w:val="-11"/>
        </w:rPr>
        <w:t> </w:t>
      </w:r>
      <w:r>
        <w:rPr/>
        <w:t>en</w:t>
      </w:r>
      <w:r>
        <w:rPr>
          <w:spacing w:val="-15"/>
        </w:rPr>
        <w:t> </w:t>
      </w:r>
      <w:r>
        <w:rPr/>
        <w:t>la</w:t>
      </w:r>
      <w:r>
        <w:rPr>
          <w:spacing w:val="-7"/>
        </w:rPr>
        <w:t> </w:t>
      </w:r>
      <w:r>
        <w:rPr/>
        <w:t>Tabla</w:t>
      </w:r>
      <w:r>
        <w:rPr>
          <w:spacing w:val="14"/>
        </w:rPr>
        <w:t> </w:t>
      </w:r>
      <w:r>
        <w:rPr/>
        <w:t>26,</w:t>
      </w:r>
      <w:r>
        <w:rPr>
          <w:spacing w:val="-15"/>
        </w:rPr>
        <w:t> </w:t>
      </w:r>
      <w:r>
        <w:rPr/>
        <w:t>considerando</w:t>
      </w:r>
      <w:r>
        <w:rPr>
          <w:spacing w:val="-15"/>
        </w:rPr>
        <w:t> </w:t>
      </w:r>
      <w:r>
        <w:rPr/>
        <w:t>todos</w:t>
      </w:r>
      <w:r>
        <w:rPr>
          <w:spacing w:val="-15"/>
        </w:rPr>
        <w:t> </w:t>
      </w:r>
      <w:r>
        <w:rPr/>
        <w:t>los</w:t>
      </w:r>
      <w:r>
        <w:rPr>
          <w:spacing w:val="-5"/>
        </w:rPr>
        <w:t> </w:t>
      </w:r>
      <w:r>
        <w:rPr/>
        <w:t>componentes del costo unitario.</w:t>
      </w:r>
    </w:p>
    <w:p>
      <w:pPr>
        <w:spacing w:line="234" w:lineRule="exact" w:before="0"/>
        <w:ind w:left="360" w:right="0" w:firstLine="0"/>
        <w:jc w:val="left"/>
        <w:rPr>
          <w:b/>
          <w:sz w:val="22"/>
        </w:rPr>
      </w:pPr>
      <w:bookmarkStart w:name="_bookmark93" w:id="95"/>
      <w:bookmarkEnd w:id="95"/>
      <w:r>
        <w:rPr/>
      </w:r>
      <w:r>
        <w:rPr>
          <w:b/>
          <w:sz w:val="22"/>
        </w:rPr>
        <w:t>Tabla</w:t>
      </w:r>
      <w:r>
        <w:rPr>
          <w:b/>
          <w:spacing w:val="21"/>
          <w:sz w:val="22"/>
        </w:rPr>
        <w:t> </w:t>
      </w:r>
      <w:r>
        <w:rPr>
          <w:b/>
          <w:spacing w:val="-5"/>
          <w:sz w:val="22"/>
        </w:rPr>
        <w:t>26.</w:t>
      </w:r>
    </w:p>
    <w:p>
      <w:pPr>
        <w:pStyle w:val="BodyText"/>
        <w:rPr>
          <w:b/>
          <w:sz w:val="10"/>
        </w:rPr>
      </w:pP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45"/>
        <w:gridCol w:w="2817"/>
        <w:gridCol w:w="2993"/>
      </w:tblGrid>
      <w:tr>
        <w:trPr>
          <w:trHeight w:val="376" w:hRule="atLeast"/>
        </w:trPr>
        <w:tc>
          <w:tcPr>
            <w:tcW w:w="3345" w:type="dxa"/>
            <w:tcBorders>
              <w:bottom w:val="single" w:sz="6" w:space="0" w:color="000000"/>
            </w:tcBorders>
          </w:tcPr>
          <w:p>
            <w:pPr>
              <w:pStyle w:val="TableParagraph"/>
              <w:spacing w:line="244" w:lineRule="exact"/>
              <w:ind w:right="290"/>
              <w:rPr>
                <w:i/>
                <w:sz w:val="22"/>
              </w:rPr>
            </w:pPr>
            <w:r>
              <w:rPr>
                <w:i/>
                <w:sz w:val="22"/>
              </w:rPr>
              <w:t>Resumen</w:t>
            </w:r>
            <w:r>
              <w:rPr>
                <w:i/>
                <w:spacing w:val="27"/>
                <w:sz w:val="22"/>
              </w:rPr>
              <w:t> </w:t>
            </w:r>
            <w:r>
              <w:rPr>
                <w:i/>
                <w:sz w:val="22"/>
              </w:rPr>
              <w:t>del</w:t>
            </w:r>
            <w:r>
              <w:rPr>
                <w:i/>
                <w:spacing w:val="16"/>
                <w:sz w:val="22"/>
              </w:rPr>
              <w:t> </w:t>
            </w:r>
            <w:r>
              <w:rPr>
                <w:i/>
                <w:sz w:val="22"/>
              </w:rPr>
              <w:t>costo</w:t>
            </w:r>
            <w:r>
              <w:rPr>
                <w:i/>
                <w:spacing w:val="27"/>
                <w:sz w:val="22"/>
              </w:rPr>
              <w:t> </w:t>
            </w:r>
            <w:r>
              <w:rPr>
                <w:i/>
                <w:sz w:val="22"/>
              </w:rPr>
              <w:t>unitario</w:t>
            </w:r>
            <w:r>
              <w:rPr>
                <w:i/>
                <w:spacing w:val="31"/>
                <w:sz w:val="22"/>
              </w:rPr>
              <w:t> </w:t>
            </w:r>
            <w:r>
              <w:rPr>
                <w:i/>
                <w:spacing w:val="-2"/>
                <w:sz w:val="22"/>
              </w:rPr>
              <w:t>total</w:t>
            </w:r>
          </w:p>
        </w:tc>
        <w:tc>
          <w:tcPr>
            <w:tcW w:w="2817" w:type="dxa"/>
            <w:tcBorders>
              <w:bottom w:val="single" w:sz="6" w:space="0" w:color="000000"/>
            </w:tcBorders>
          </w:tcPr>
          <w:p>
            <w:pPr>
              <w:pStyle w:val="TableParagraph"/>
              <w:jc w:val="left"/>
              <w:rPr>
                <w:sz w:val="22"/>
              </w:rPr>
            </w:pPr>
          </w:p>
        </w:tc>
        <w:tc>
          <w:tcPr>
            <w:tcW w:w="2993" w:type="dxa"/>
            <w:tcBorders>
              <w:bottom w:val="single" w:sz="6" w:space="0" w:color="000000"/>
            </w:tcBorders>
          </w:tcPr>
          <w:p>
            <w:pPr>
              <w:pStyle w:val="TableParagraph"/>
              <w:jc w:val="left"/>
              <w:rPr>
                <w:sz w:val="22"/>
              </w:rPr>
            </w:pPr>
          </w:p>
        </w:tc>
      </w:tr>
      <w:tr>
        <w:trPr>
          <w:trHeight w:val="402" w:hRule="atLeast"/>
        </w:trPr>
        <w:tc>
          <w:tcPr>
            <w:tcW w:w="3345" w:type="dxa"/>
            <w:tcBorders>
              <w:top w:val="single" w:sz="6" w:space="0" w:color="000000"/>
              <w:bottom w:val="single" w:sz="6" w:space="0" w:color="000000"/>
            </w:tcBorders>
          </w:tcPr>
          <w:p>
            <w:pPr>
              <w:pStyle w:val="TableParagraph"/>
              <w:spacing w:line="275" w:lineRule="exact"/>
              <w:ind w:left="17" w:right="290"/>
              <w:rPr>
                <w:b/>
                <w:sz w:val="24"/>
              </w:rPr>
            </w:pPr>
            <w:r>
              <w:rPr>
                <w:b/>
                <w:spacing w:val="-2"/>
                <w:sz w:val="24"/>
              </w:rPr>
              <w:t>Concepto</w:t>
            </w:r>
          </w:p>
        </w:tc>
        <w:tc>
          <w:tcPr>
            <w:tcW w:w="2817" w:type="dxa"/>
            <w:tcBorders>
              <w:top w:val="single" w:sz="6" w:space="0" w:color="000000"/>
              <w:bottom w:val="single" w:sz="6" w:space="0" w:color="000000"/>
            </w:tcBorders>
          </w:tcPr>
          <w:p>
            <w:pPr>
              <w:pStyle w:val="TableParagraph"/>
              <w:spacing w:line="275" w:lineRule="exact"/>
              <w:ind w:left="1" w:right="335"/>
              <w:rPr>
                <w:b/>
                <w:sz w:val="24"/>
              </w:rPr>
            </w:pPr>
            <w:r>
              <w:rPr>
                <w:b/>
                <w:spacing w:val="-2"/>
                <w:sz w:val="24"/>
              </w:rPr>
              <w:t>Costo/porción</w:t>
            </w:r>
            <w:r>
              <w:rPr>
                <w:b/>
                <w:spacing w:val="-13"/>
                <w:sz w:val="24"/>
              </w:rPr>
              <w:t> </w:t>
            </w:r>
            <w:r>
              <w:rPr>
                <w:b/>
                <w:spacing w:val="-5"/>
                <w:sz w:val="24"/>
              </w:rPr>
              <w:t>($)</w:t>
            </w:r>
          </w:p>
        </w:tc>
        <w:tc>
          <w:tcPr>
            <w:tcW w:w="2993" w:type="dxa"/>
            <w:tcBorders>
              <w:top w:val="single" w:sz="6" w:space="0" w:color="000000"/>
              <w:bottom w:val="single" w:sz="6" w:space="0" w:color="000000"/>
            </w:tcBorders>
          </w:tcPr>
          <w:p>
            <w:pPr>
              <w:pStyle w:val="TableParagraph"/>
              <w:spacing w:line="275" w:lineRule="exact"/>
              <w:ind w:left="4" w:right="44"/>
              <w:rPr>
                <w:b/>
                <w:sz w:val="24"/>
              </w:rPr>
            </w:pPr>
            <w:r>
              <w:rPr>
                <w:b/>
                <w:spacing w:val="-2"/>
                <w:sz w:val="24"/>
              </w:rPr>
              <w:t>Porcentaje</w:t>
            </w:r>
            <w:r>
              <w:rPr>
                <w:b/>
                <w:spacing w:val="-8"/>
                <w:sz w:val="24"/>
              </w:rPr>
              <w:t> </w:t>
            </w:r>
            <w:r>
              <w:rPr>
                <w:b/>
                <w:spacing w:val="-5"/>
                <w:sz w:val="24"/>
              </w:rPr>
              <w:t>(%)</w:t>
            </w:r>
          </w:p>
        </w:tc>
      </w:tr>
      <w:tr>
        <w:trPr>
          <w:trHeight w:val="361" w:hRule="atLeast"/>
        </w:trPr>
        <w:tc>
          <w:tcPr>
            <w:tcW w:w="3345" w:type="dxa"/>
            <w:tcBorders>
              <w:top w:val="single" w:sz="6" w:space="0" w:color="000000"/>
            </w:tcBorders>
          </w:tcPr>
          <w:p>
            <w:pPr>
              <w:pStyle w:val="TableParagraph"/>
              <w:spacing w:before="15"/>
              <w:ind w:left="30" w:right="290"/>
              <w:rPr>
                <w:sz w:val="24"/>
              </w:rPr>
            </w:pPr>
            <w:r>
              <w:rPr>
                <w:sz w:val="24"/>
              </w:rPr>
              <w:t>Materia</w:t>
            </w:r>
            <w:r>
              <w:rPr>
                <w:spacing w:val="-15"/>
                <w:sz w:val="24"/>
              </w:rPr>
              <w:t> </w:t>
            </w:r>
            <w:r>
              <w:rPr>
                <w:sz w:val="24"/>
              </w:rPr>
              <w:t>prima</w:t>
            </w:r>
            <w:r>
              <w:rPr>
                <w:spacing w:val="-14"/>
                <w:sz w:val="24"/>
              </w:rPr>
              <w:t> </w:t>
            </w:r>
            <w:r>
              <w:rPr>
                <w:spacing w:val="-2"/>
                <w:sz w:val="24"/>
              </w:rPr>
              <w:t>directa</w:t>
            </w:r>
          </w:p>
        </w:tc>
        <w:tc>
          <w:tcPr>
            <w:tcW w:w="2817" w:type="dxa"/>
            <w:tcBorders>
              <w:top w:val="single" w:sz="6" w:space="0" w:color="000000"/>
            </w:tcBorders>
          </w:tcPr>
          <w:p>
            <w:pPr>
              <w:pStyle w:val="TableParagraph"/>
              <w:spacing w:before="15"/>
              <w:ind w:right="335"/>
              <w:rPr>
                <w:sz w:val="24"/>
              </w:rPr>
            </w:pPr>
            <w:r>
              <w:rPr>
                <w:spacing w:val="-2"/>
                <w:sz w:val="24"/>
              </w:rPr>
              <w:t>0.543</w:t>
            </w:r>
          </w:p>
        </w:tc>
        <w:tc>
          <w:tcPr>
            <w:tcW w:w="2993" w:type="dxa"/>
            <w:tcBorders>
              <w:top w:val="single" w:sz="6" w:space="0" w:color="000000"/>
            </w:tcBorders>
          </w:tcPr>
          <w:p>
            <w:pPr>
              <w:pStyle w:val="TableParagraph"/>
              <w:spacing w:before="15"/>
              <w:ind w:right="44"/>
              <w:rPr>
                <w:sz w:val="24"/>
              </w:rPr>
            </w:pPr>
            <w:r>
              <w:rPr>
                <w:spacing w:val="-2"/>
                <w:sz w:val="24"/>
              </w:rPr>
              <w:t>73.9%</w:t>
            </w:r>
          </w:p>
        </w:tc>
      </w:tr>
      <w:tr>
        <w:trPr>
          <w:trHeight w:val="413" w:hRule="atLeast"/>
        </w:trPr>
        <w:tc>
          <w:tcPr>
            <w:tcW w:w="3345" w:type="dxa"/>
          </w:tcPr>
          <w:p>
            <w:pPr>
              <w:pStyle w:val="TableParagraph"/>
              <w:spacing w:before="60"/>
              <w:ind w:left="18" w:right="290"/>
              <w:rPr>
                <w:sz w:val="24"/>
              </w:rPr>
            </w:pPr>
            <w:r>
              <w:rPr>
                <w:sz w:val="24"/>
              </w:rPr>
              <w:t>Mano</w:t>
            </w:r>
            <w:r>
              <w:rPr>
                <w:spacing w:val="-1"/>
                <w:sz w:val="24"/>
              </w:rPr>
              <w:t> </w:t>
            </w:r>
            <w:r>
              <w:rPr>
                <w:sz w:val="24"/>
              </w:rPr>
              <w:t>de</w:t>
            </w:r>
            <w:r>
              <w:rPr>
                <w:spacing w:val="-18"/>
                <w:sz w:val="24"/>
              </w:rPr>
              <w:t> </w:t>
            </w:r>
            <w:r>
              <w:rPr>
                <w:sz w:val="24"/>
              </w:rPr>
              <w:t>obra</w:t>
            </w:r>
            <w:r>
              <w:rPr>
                <w:spacing w:val="-18"/>
                <w:sz w:val="24"/>
              </w:rPr>
              <w:t> </w:t>
            </w:r>
            <w:r>
              <w:rPr>
                <w:spacing w:val="-2"/>
                <w:sz w:val="24"/>
              </w:rPr>
              <w:t>directa</w:t>
            </w:r>
          </w:p>
        </w:tc>
        <w:tc>
          <w:tcPr>
            <w:tcW w:w="2817" w:type="dxa"/>
          </w:tcPr>
          <w:p>
            <w:pPr>
              <w:pStyle w:val="TableParagraph"/>
              <w:spacing w:before="60"/>
              <w:ind w:right="335"/>
              <w:rPr>
                <w:sz w:val="24"/>
              </w:rPr>
            </w:pPr>
            <w:r>
              <w:rPr>
                <w:spacing w:val="-2"/>
                <w:sz w:val="24"/>
              </w:rPr>
              <w:t>0.100</w:t>
            </w:r>
          </w:p>
        </w:tc>
        <w:tc>
          <w:tcPr>
            <w:tcW w:w="2993" w:type="dxa"/>
          </w:tcPr>
          <w:p>
            <w:pPr>
              <w:pStyle w:val="TableParagraph"/>
              <w:spacing w:before="60"/>
              <w:ind w:right="44"/>
              <w:rPr>
                <w:sz w:val="24"/>
              </w:rPr>
            </w:pPr>
            <w:r>
              <w:rPr>
                <w:spacing w:val="-2"/>
                <w:sz w:val="24"/>
              </w:rPr>
              <w:t>13.6%</w:t>
            </w:r>
          </w:p>
        </w:tc>
      </w:tr>
      <w:tr>
        <w:trPr>
          <w:trHeight w:val="411" w:hRule="atLeast"/>
        </w:trPr>
        <w:tc>
          <w:tcPr>
            <w:tcW w:w="3345" w:type="dxa"/>
          </w:tcPr>
          <w:p>
            <w:pPr>
              <w:pStyle w:val="TableParagraph"/>
              <w:spacing w:before="67"/>
              <w:ind w:left="14" w:right="290"/>
              <w:rPr>
                <w:sz w:val="24"/>
              </w:rPr>
            </w:pPr>
            <w:r>
              <w:rPr>
                <w:sz w:val="24"/>
              </w:rPr>
              <w:t>Envase</w:t>
            </w:r>
            <w:r>
              <w:rPr>
                <w:spacing w:val="-7"/>
                <w:sz w:val="24"/>
              </w:rPr>
              <w:t> </w:t>
            </w:r>
            <w:r>
              <w:rPr>
                <w:sz w:val="24"/>
              </w:rPr>
              <w:t>y</w:t>
            </w:r>
            <w:r>
              <w:rPr>
                <w:spacing w:val="-1"/>
                <w:sz w:val="24"/>
              </w:rPr>
              <w:t> </w:t>
            </w:r>
            <w:r>
              <w:rPr>
                <w:spacing w:val="-2"/>
                <w:sz w:val="24"/>
              </w:rPr>
              <w:t>etiqueta</w:t>
            </w:r>
          </w:p>
        </w:tc>
        <w:tc>
          <w:tcPr>
            <w:tcW w:w="2817" w:type="dxa"/>
          </w:tcPr>
          <w:p>
            <w:pPr>
              <w:pStyle w:val="TableParagraph"/>
              <w:spacing w:before="67"/>
              <w:ind w:right="335"/>
              <w:rPr>
                <w:sz w:val="24"/>
              </w:rPr>
            </w:pPr>
            <w:r>
              <w:rPr>
                <w:spacing w:val="-2"/>
                <w:sz w:val="24"/>
              </w:rPr>
              <w:t>0.055</w:t>
            </w:r>
          </w:p>
        </w:tc>
        <w:tc>
          <w:tcPr>
            <w:tcW w:w="2993" w:type="dxa"/>
          </w:tcPr>
          <w:p>
            <w:pPr>
              <w:pStyle w:val="TableParagraph"/>
              <w:spacing w:before="67"/>
              <w:ind w:left="9" w:right="44"/>
              <w:rPr>
                <w:sz w:val="24"/>
              </w:rPr>
            </w:pPr>
            <w:r>
              <w:rPr>
                <w:spacing w:val="-4"/>
                <w:sz w:val="24"/>
              </w:rPr>
              <w:t>7.5%</w:t>
            </w:r>
          </w:p>
        </w:tc>
      </w:tr>
      <w:tr>
        <w:trPr>
          <w:trHeight w:val="411" w:hRule="atLeast"/>
        </w:trPr>
        <w:tc>
          <w:tcPr>
            <w:tcW w:w="3345" w:type="dxa"/>
          </w:tcPr>
          <w:p>
            <w:pPr>
              <w:pStyle w:val="TableParagraph"/>
              <w:spacing w:before="58"/>
              <w:ind w:right="241"/>
              <w:rPr>
                <w:sz w:val="24"/>
              </w:rPr>
            </w:pPr>
            <w:r>
              <w:rPr>
                <w:spacing w:val="-2"/>
                <w:sz w:val="24"/>
              </w:rPr>
              <w:t>Energía eléctrica</w:t>
            </w:r>
          </w:p>
        </w:tc>
        <w:tc>
          <w:tcPr>
            <w:tcW w:w="2817" w:type="dxa"/>
          </w:tcPr>
          <w:p>
            <w:pPr>
              <w:pStyle w:val="TableParagraph"/>
              <w:spacing w:before="58"/>
              <w:ind w:right="335"/>
              <w:rPr>
                <w:sz w:val="24"/>
              </w:rPr>
            </w:pPr>
            <w:r>
              <w:rPr>
                <w:spacing w:val="-2"/>
                <w:sz w:val="24"/>
              </w:rPr>
              <w:t>0.036</w:t>
            </w:r>
          </w:p>
        </w:tc>
        <w:tc>
          <w:tcPr>
            <w:tcW w:w="2993" w:type="dxa"/>
          </w:tcPr>
          <w:p>
            <w:pPr>
              <w:pStyle w:val="TableParagraph"/>
              <w:spacing w:before="58"/>
              <w:ind w:left="9" w:right="44"/>
              <w:rPr>
                <w:sz w:val="24"/>
              </w:rPr>
            </w:pPr>
            <w:r>
              <w:rPr>
                <w:spacing w:val="-4"/>
                <w:sz w:val="24"/>
              </w:rPr>
              <w:t>4.9%</w:t>
            </w:r>
          </w:p>
        </w:tc>
      </w:tr>
      <w:tr>
        <w:trPr>
          <w:trHeight w:val="458" w:hRule="atLeast"/>
        </w:trPr>
        <w:tc>
          <w:tcPr>
            <w:tcW w:w="3345" w:type="dxa"/>
            <w:tcBorders>
              <w:bottom w:val="single" w:sz="6" w:space="0" w:color="000000"/>
            </w:tcBorders>
          </w:tcPr>
          <w:p>
            <w:pPr>
              <w:pStyle w:val="TableParagraph"/>
              <w:spacing w:before="67"/>
              <w:ind w:left="18" w:right="290"/>
              <w:rPr>
                <w:sz w:val="24"/>
              </w:rPr>
            </w:pPr>
            <w:r>
              <w:rPr>
                <w:sz w:val="24"/>
              </w:rPr>
              <w:t>COSTO</w:t>
            </w:r>
            <w:r>
              <w:rPr>
                <w:spacing w:val="11"/>
                <w:sz w:val="24"/>
              </w:rPr>
              <w:t> </w:t>
            </w:r>
            <w:r>
              <w:rPr>
                <w:sz w:val="24"/>
              </w:rPr>
              <w:t>UNITARIO</w:t>
            </w:r>
            <w:r>
              <w:rPr>
                <w:spacing w:val="14"/>
                <w:sz w:val="24"/>
              </w:rPr>
              <w:t> </w:t>
            </w:r>
            <w:r>
              <w:rPr>
                <w:spacing w:val="-2"/>
                <w:sz w:val="24"/>
              </w:rPr>
              <w:t>TOTAL</w:t>
            </w:r>
          </w:p>
        </w:tc>
        <w:tc>
          <w:tcPr>
            <w:tcW w:w="2817" w:type="dxa"/>
            <w:tcBorders>
              <w:bottom w:val="single" w:sz="6" w:space="0" w:color="000000"/>
            </w:tcBorders>
          </w:tcPr>
          <w:p>
            <w:pPr>
              <w:pStyle w:val="TableParagraph"/>
              <w:spacing w:before="67"/>
              <w:ind w:right="335"/>
              <w:rPr>
                <w:sz w:val="24"/>
              </w:rPr>
            </w:pPr>
            <w:r>
              <w:rPr>
                <w:spacing w:val="-2"/>
                <w:sz w:val="24"/>
              </w:rPr>
              <w:t>0.734</w:t>
            </w:r>
          </w:p>
        </w:tc>
        <w:tc>
          <w:tcPr>
            <w:tcW w:w="2993" w:type="dxa"/>
            <w:tcBorders>
              <w:bottom w:val="single" w:sz="6" w:space="0" w:color="000000"/>
            </w:tcBorders>
          </w:tcPr>
          <w:p>
            <w:pPr>
              <w:pStyle w:val="TableParagraph"/>
              <w:spacing w:before="67"/>
              <w:ind w:left="7" w:right="44"/>
              <w:rPr>
                <w:sz w:val="24"/>
              </w:rPr>
            </w:pPr>
            <w:r>
              <w:rPr>
                <w:spacing w:val="-4"/>
                <w:sz w:val="24"/>
              </w:rPr>
              <w:t>100%</w:t>
            </w:r>
          </w:p>
        </w:tc>
      </w:tr>
    </w:tbl>
    <w:p>
      <w:pPr>
        <w:spacing w:before="26"/>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77" w:lineRule="auto" w:before="151"/>
        <w:ind w:left="360" w:right="694" w:firstLine="719"/>
        <w:jc w:val="both"/>
      </w:pPr>
      <w:r>
        <w:rPr/>
        <w:t>El</w:t>
      </w:r>
      <w:r>
        <w:rPr>
          <w:spacing w:val="-12"/>
        </w:rPr>
        <w:t> </w:t>
      </w:r>
      <w:r>
        <w:rPr/>
        <w:t>costo unitario de</w:t>
      </w:r>
      <w:r>
        <w:rPr>
          <w:spacing w:val="-13"/>
        </w:rPr>
        <w:t> </w:t>
      </w:r>
      <w:r>
        <w:rPr/>
        <w:t>producción de</w:t>
      </w:r>
      <w:r>
        <w:rPr>
          <w:spacing w:val="-10"/>
        </w:rPr>
        <w:t> </w:t>
      </w:r>
      <w:r>
        <w:rPr/>
        <w:t>$0.734</w:t>
      </w:r>
      <w:r>
        <w:rPr>
          <w:spacing w:val="-12"/>
        </w:rPr>
        <w:t> </w:t>
      </w:r>
      <w:r>
        <w:rPr/>
        <w:t>por</w:t>
      </w:r>
      <w:r>
        <w:rPr>
          <w:spacing w:val="-6"/>
        </w:rPr>
        <w:t> </w:t>
      </w:r>
      <w:r>
        <w:rPr/>
        <w:t>porción</w:t>
      </w:r>
      <w:r>
        <w:rPr>
          <w:spacing w:val="19"/>
        </w:rPr>
        <w:t> </w:t>
      </w:r>
      <w:r>
        <w:rPr/>
        <w:t>de</w:t>
      </w:r>
      <w:r>
        <w:rPr>
          <w:spacing w:val="-15"/>
        </w:rPr>
        <w:t> </w:t>
      </w:r>
      <w:r>
        <w:rPr/>
        <w:t>120ml</w:t>
      </w:r>
      <w:r>
        <w:rPr>
          <w:spacing w:val="-6"/>
        </w:rPr>
        <w:t> </w:t>
      </w:r>
      <w:r>
        <w:rPr/>
        <w:t>se encuentra</w:t>
      </w:r>
      <w:r>
        <w:rPr>
          <w:spacing w:val="-4"/>
        </w:rPr>
        <w:t> </w:t>
      </w:r>
      <w:r>
        <w:rPr/>
        <w:t>dentro</w:t>
      </w:r>
      <w:r>
        <w:rPr>
          <w:spacing w:val="-12"/>
        </w:rPr>
        <w:t> </w:t>
      </w:r>
      <w:r>
        <w:rPr/>
        <w:t>de</w:t>
      </w:r>
      <w:r>
        <w:rPr>
          <w:spacing w:val="-15"/>
        </w:rPr>
        <w:t> </w:t>
      </w:r>
      <w:r>
        <w:rPr/>
        <w:t>los parámetros competitivos para el mercado de helados del DMQ. La materia prima representa el 73.9%</w:t>
      </w:r>
      <w:r>
        <w:rPr>
          <w:spacing w:val="40"/>
        </w:rPr>
        <w:t> </w:t>
      </w:r>
      <w:r>
        <w:rPr/>
        <w:t>del</w:t>
      </w:r>
      <w:r>
        <w:rPr>
          <w:spacing w:val="40"/>
        </w:rPr>
        <w:t> </w:t>
      </w:r>
      <w:r>
        <w:rPr/>
        <w:t>costo</w:t>
      </w:r>
      <w:r>
        <w:rPr>
          <w:spacing w:val="40"/>
        </w:rPr>
        <w:t> </w:t>
      </w:r>
      <w:r>
        <w:rPr/>
        <w:t>total,</w:t>
      </w:r>
      <w:r>
        <w:rPr>
          <w:spacing w:val="62"/>
        </w:rPr>
        <w:t> </w:t>
      </w:r>
      <w:r>
        <w:rPr/>
        <w:t>siendo</w:t>
      </w:r>
      <w:r>
        <w:rPr>
          <w:spacing w:val="60"/>
        </w:rPr>
        <w:t> </w:t>
      </w:r>
      <w:r>
        <w:rPr/>
        <w:t>los</w:t>
      </w:r>
      <w:r>
        <w:rPr>
          <w:spacing w:val="73"/>
        </w:rPr>
        <w:t> </w:t>
      </w:r>
      <w:r>
        <w:rPr/>
        <w:t>ingredientes</w:t>
      </w:r>
      <w:r>
        <w:rPr>
          <w:spacing w:val="63"/>
        </w:rPr>
        <w:t> </w:t>
      </w:r>
      <w:r>
        <w:rPr/>
        <w:t>de</w:t>
      </w:r>
      <w:r>
        <w:rPr>
          <w:spacing w:val="40"/>
        </w:rPr>
        <w:t> </w:t>
      </w:r>
      <w:r>
        <w:rPr/>
        <w:t>coco</w:t>
      </w:r>
      <w:r>
        <w:rPr>
          <w:spacing w:val="63"/>
        </w:rPr>
        <w:t> </w:t>
      </w:r>
      <w:r>
        <w:rPr/>
        <w:t>(leche,</w:t>
      </w:r>
      <w:r>
        <w:rPr>
          <w:spacing w:val="78"/>
        </w:rPr>
        <w:t> </w:t>
      </w:r>
      <w:r>
        <w:rPr/>
        <w:t>crema,</w:t>
      </w:r>
      <w:r>
        <w:rPr>
          <w:spacing w:val="80"/>
        </w:rPr>
        <w:t> </w:t>
      </w:r>
      <w:r>
        <w:rPr/>
        <w:t>pulpa)</w:t>
      </w:r>
      <w:r>
        <w:rPr>
          <w:spacing w:val="69"/>
        </w:rPr>
        <w:t> </w:t>
      </w:r>
      <w:r>
        <w:rPr/>
        <w:t>los</w:t>
      </w:r>
      <w:r>
        <w:rPr>
          <w:spacing w:val="73"/>
        </w:rPr>
        <w:t> </w:t>
      </w:r>
      <w:r>
        <w:rPr/>
        <w:t>de</w:t>
      </w:r>
      <w:r>
        <w:rPr>
          <w:spacing w:val="25"/>
        </w:rPr>
        <w:t> </w:t>
      </w:r>
      <w:r>
        <w:rPr/>
        <w:t>mayor</w:t>
      </w:r>
    </w:p>
    <w:p>
      <w:pPr>
        <w:pStyle w:val="BodyText"/>
        <w:spacing w:after="0" w:line="477" w:lineRule="auto"/>
        <w:jc w:val="both"/>
        <w:sectPr>
          <w:pgSz w:w="12240" w:h="15840"/>
          <w:pgMar w:header="737" w:footer="0" w:top="1180" w:bottom="280" w:left="1080" w:right="720"/>
        </w:sectPr>
      </w:pPr>
    </w:p>
    <w:p>
      <w:pPr>
        <w:pStyle w:val="BodyText"/>
        <w:spacing w:before="255"/>
        <w:ind w:left="360"/>
      </w:pPr>
      <w:r>
        <w:rPr>
          <w:spacing w:val="-2"/>
        </w:rPr>
        <w:t>incidencia.</w:t>
      </w:r>
    </w:p>
    <w:p>
      <w:pPr>
        <w:pStyle w:val="BodyText"/>
        <w:spacing w:before="2"/>
      </w:pPr>
    </w:p>
    <w:p>
      <w:pPr>
        <w:pStyle w:val="Heading2"/>
        <w:numPr>
          <w:ilvl w:val="1"/>
          <w:numId w:val="12"/>
        </w:numPr>
        <w:tabs>
          <w:tab w:pos="720" w:val="left" w:leader="none"/>
        </w:tabs>
        <w:spacing w:line="240" w:lineRule="auto" w:before="0" w:after="0"/>
        <w:ind w:left="720" w:right="0" w:hanging="360"/>
        <w:jc w:val="left"/>
      </w:pPr>
      <w:bookmarkStart w:name="_bookmark94" w:id="96"/>
      <w:bookmarkEnd w:id="96"/>
      <w:r>
        <w:rPr>
          <w:b w:val="0"/>
        </w:rPr>
      </w:r>
      <w:r>
        <w:rPr/>
        <w:t>Precio</w:t>
      </w:r>
      <w:r>
        <w:rPr>
          <w:spacing w:val="-11"/>
        </w:rPr>
        <w:t> </w:t>
      </w:r>
      <w:r>
        <w:rPr/>
        <w:t>de</w:t>
      </w:r>
      <w:r>
        <w:rPr>
          <w:spacing w:val="-10"/>
        </w:rPr>
        <w:t> </w:t>
      </w:r>
      <w:r>
        <w:rPr>
          <w:spacing w:val="-4"/>
        </w:rPr>
        <w:t>venta</w:t>
      </w:r>
    </w:p>
    <w:p>
      <w:pPr>
        <w:pStyle w:val="BodyText"/>
        <w:spacing w:before="7"/>
        <w:rPr>
          <w:b/>
        </w:rPr>
      </w:pPr>
    </w:p>
    <w:p>
      <w:pPr>
        <w:pStyle w:val="BodyText"/>
        <w:spacing w:line="470" w:lineRule="auto"/>
        <w:ind w:left="360" w:right="695" w:firstLine="719"/>
        <w:jc w:val="both"/>
      </w:pPr>
      <w:r>
        <w:rPr/>
        <w:t>El</w:t>
      </w:r>
      <w:r>
        <w:rPr>
          <w:spacing w:val="-13"/>
        </w:rPr>
        <w:t> </w:t>
      </w:r>
      <w:r>
        <w:rPr/>
        <w:t>precio de</w:t>
      </w:r>
      <w:r>
        <w:rPr>
          <w:spacing w:val="-13"/>
        </w:rPr>
        <w:t> </w:t>
      </w:r>
      <w:r>
        <w:rPr/>
        <w:t>venta</w:t>
      </w:r>
      <w:r>
        <w:rPr>
          <w:spacing w:val="-1"/>
        </w:rPr>
        <w:t> </w:t>
      </w:r>
      <w:r>
        <w:rPr/>
        <w:t>se</w:t>
      </w:r>
      <w:r>
        <w:rPr>
          <w:spacing w:val="-2"/>
        </w:rPr>
        <w:t> </w:t>
      </w:r>
      <w:r>
        <w:rPr/>
        <w:t>calculó</w:t>
      </w:r>
      <w:r>
        <w:rPr>
          <w:spacing w:val="30"/>
        </w:rPr>
        <w:t> </w:t>
      </w:r>
      <w:r>
        <w:rPr/>
        <w:t>considerando</w:t>
      </w:r>
      <w:r>
        <w:rPr>
          <w:spacing w:val="-13"/>
        </w:rPr>
        <w:t> </w:t>
      </w:r>
      <w:r>
        <w:rPr/>
        <w:t>un margen de</w:t>
      </w:r>
      <w:r>
        <w:rPr>
          <w:spacing w:val="-13"/>
        </w:rPr>
        <w:t> </w:t>
      </w:r>
      <w:r>
        <w:rPr/>
        <w:t>ganancia objetivo del</w:t>
      </w:r>
      <w:r>
        <w:rPr>
          <w:spacing w:val="-6"/>
        </w:rPr>
        <w:t> </w:t>
      </w:r>
      <w:r>
        <w:rPr/>
        <w:t>50%</w:t>
      </w:r>
      <w:r>
        <w:rPr>
          <w:spacing w:val="-7"/>
        </w:rPr>
        <w:t> </w:t>
      </w:r>
      <w:r>
        <w:rPr/>
        <w:t>sobre el costo, más el IVA vigente (15%). El cálculo se presenta en la Tabla 27.</w:t>
      </w:r>
    </w:p>
    <w:p>
      <w:pPr>
        <w:spacing w:before="0"/>
        <w:ind w:left="420" w:right="0" w:firstLine="0"/>
        <w:jc w:val="left"/>
        <w:rPr>
          <w:b/>
          <w:sz w:val="22"/>
        </w:rPr>
      </w:pPr>
      <w:bookmarkStart w:name="_bookmark95" w:id="97"/>
      <w:bookmarkEnd w:id="97"/>
      <w:r>
        <w:rPr/>
      </w:r>
      <w:r>
        <w:rPr>
          <w:b/>
          <w:sz w:val="22"/>
        </w:rPr>
        <w:t>Tabla</w:t>
      </w:r>
      <w:r>
        <w:rPr>
          <w:b/>
          <w:spacing w:val="21"/>
          <w:sz w:val="22"/>
        </w:rPr>
        <w:t> </w:t>
      </w:r>
      <w:r>
        <w:rPr>
          <w:b/>
          <w:spacing w:val="-5"/>
          <w:sz w:val="22"/>
        </w:rPr>
        <w:t>27.</w:t>
      </w:r>
    </w:p>
    <w:p>
      <w:pPr>
        <w:spacing w:before="122"/>
        <w:ind w:left="360" w:right="0" w:firstLine="0"/>
        <w:jc w:val="left"/>
        <w:rPr>
          <w:i/>
          <w:sz w:val="22"/>
        </w:rPr>
      </w:pPr>
      <w:r>
        <w:rPr>
          <w:i/>
          <w:sz w:val="22"/>
        </w:rPr>
        <w:t>Cálculo</w:t>
      </w:r>
      <w:r>
        <w:rPr>
          <w:i/>
          <w:spacing w:val="25"/>
          <w:sz w:val="22"/>
        </w:rPr>
        <w:t> </w:t>
      </w:r>
      <w:r>
        <w:rPr>
          <w:i/>
          <w:sz w:val="22"/>
        </w:rPr>
        <w:t>del</w:t>
      </w:r>
      <w:r>
        <w:rPr>
          <w:i/>
          <w:spacing w:val="17"/>
          <w:sz w:val="22"/>
        </w:rPr>
        <w:t> </w:t>
      </w:r>
      <w:r>
        <w:rPr>
          <w:i/>
          <w:sz w:val="22"/>
        </w:rPr>
        <w:t>precio</w:t>
      </w:r>
      <w:r>
        <w:rPr>
          <w:i/>
          <w:spacing w:val="25"/>
          <w:sz w:val="22"/>
        </w:rPr>
        <w:t> </w:t>
      </w:r>
      <w:r>
        <w:rPr>
          <w:i/>
          <w:sz w:val="22"/>
        </w:rPr>
        <w:t>de</w:t>
      </w:r>
      <w:r>
        <w:rPr>
          <w:i/>
          <w:spacing w:val="24"/>
          <w:sz w:val="22"/>
        </w:rPr>
        <w:t> </w:t>
      </w:r>
      <w:r>
        <w:rPr>
          <w:i/>
          <w:spacing w:val="-2"/>
          <w:sz w:val="22"/>
        </w:rPr>
        <w:t>venta.</w:t>
      </w:r>
    </w:p>
    <w:p>
      <w:pPr>
        <w:pStyle w:val="BodyText"/>
        <w:spacing w:before="1"/>
        <w:rPr>
          <w:i/>
          <w:sz w:val="12"/>
        </w:rPr>
      </w:pPr>
    </w:p>
    <w:tbl>
      <w:tblPr>
        <w:tblW w:w="0" w:type="auto"/>
        <w:jc w:val="left"/>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6"/>
        <w:gridCol w:w="2182"/>
        <w:gridCol w:w="3537"/>
      </w:tblGrid>
      <w:tr>
        <w:trPr>
          <w:trHeight w:val="405" w:hRule="atLeast"/>
        </w:trPr>
        <w:tc>
          <w:tcPr>
            <w:tcW w:w="3436" w:type="dxa"/>
            <w:tcBorders>
              <w:top w:val="single" w:sz="6" w:space="0" w:color="000000"/>
              <w:bottom w:val="single" w:sz="6" w:space="0" w:color="000000"/>
            </w:tcBorders>
          </w:tcPr>
          <w:p>
            <w:pPr>
              <w:pStyle w:val="TableParagraph"/>
              <w:spacing w:line="273" w:lineRule="exact"/>
              <w:ind w:right="345"/>
              <w:rPr>
                <w:b/>
                <w:sz w:val="24"/>
              </w:rPr>
            </w:pPr>
            <w:r>
              <w:rPr>
                <w:b/>
                <w:spacing w:val="-2"/>
                <w:sz w:val="24"/>
              </w:rPr>
              <w:t>Concepto</w:t>
            </w:r>
          </w:p>
        </w:tc>
        <w:tc>
          <w:tcPr>
            <w:tcW w:w="2182" w:type="dxa"/>
            <w:tcBorders>
              <w:top w:val="single" w:sz="6" w:space="0" w:color="000000"/>
              <w:bottom w:val="single" w:sz="6" w:space="0" w:color="000000"/>
            </w:tcBorders>
          </w:tcPr>
          <w:p>
            <w:pPr>
              <w:pStyle w:val="TableParagraph"/>
              <w:spacing w:line="273" w:lineRule="exact"/>
              <w:ind w:left="156"/>
              <w:rPr>
                <w:b/>
                <w:sz w:val="24"/>
              </w:rPr>
            </w:pPr>
            <w:r>
              <w:rPr>
                <w:b/>
                <w:spacing w:val="-2"/>
                <w:sz w:val="24"/>
              </w:rPr>
              <w:t>Valor</w:t>
            </w:r>
            <w:r>
              <w:rPr>
                <w:b/>
                <w:spacing w:val="-14"/>
                <w:sz w:val="24"/>
              </w:rPr>
              <w:t> </w:t>
            </w:r>
            <w:r>
              <w:rPr>
                <w:b/>
                <w:spacing w:val="-5"/>
                <w:sz w:val="24"/>
              </w:rPr>
              <w:t>($)</w:t>
            </w:r>
          </w:p>
        </w:tc>
        <w:tc>
          <w:tcPr>
            <w:tcW w:w="3537" w:type="dxa"/>
            <w:tcBorders>
              <w:top w:val="single" w:sz="6" w:space="0" w:color="000000"/>
              <w:bottom w:val="single" w:sz="6" w:space="0" w:color="000000"/>
            </w:tcBorders>
          </w:tcPr>
          <w:p>
            <w:pPr>
              <w:pStyle w:val="TableParagraph"/>
              <w:spacing w:line="273" w:lineRule="exact"/>
              <w:ind w:left="515" w:right="8"/>
              <w:rPr>
                <w:b/>
                <w:sz w:val="24"/>
              </w:rPr>
            </w:pPr>
            <w:r>
              <w:rPr>
                <w:b/>
                <w:spacing w:val="-2"/>
                <w:sz w:val="24"/>
              </w:rPr>
              <w:t>Observación</w:t>
            </w:r>
          </w:p>
        </w:tc>
      </w:tr>
      <w:tr>
        <w:trPr>
          <w:trHeight w:val="361" w:hRule="atLeast"/>
        </w:trPr>
        <w:tc>
          <w:tcPr>
            <w:tcW w:w="3436" w:type="dxa"/>
            <w:tcBorders>
              <w:top w:val="single" w:sz="6" w:space="0" w:color="000000"/>
            </w:tcBorders>
          </w:tcPr>
          <w:p>
            <w:pPr>
              <w:pStyle w:val="TableParagraph"/>
              <w:spacing w:before="15"/>
              <w:ind w:left="3" w:right="345"/>
              <w:rPr>
                <w:sz w:val="24"/>
              </w:rPr>
            </w:pPr>
            <w:r>
              <w:rPr>
                <w:sz w:val="24"/>
              </w:rPr>
              <w:t>Costo</w:t>
            </w:r>
            <w:r>
              <w:rPr>
                <w:spacing w:val="3"/>
                <w:sz w:val="24"/>
              </w:rPr>
              <w:t> </w:t>
            </w:r>
            <w:r>
              <w:rPr>
                <w:spacing w:val="-2"/>
                <w:sz w:val="24"/>
              </w:rPr>
              <w:t>unitario</w:t>
            </w:r>
          </w:p>
        </w:tc>
        <w:tc>
          <w:tcPr>
            <w:tcW w:w="2182" w:type="dxa"/>
            <w:tcBorders>
              <w:top w:val="single" w:sz="6" w:space="0" w:color="000000"/>
            </w:tcBorders>
          </w:tcPr>
          <w:p>
            <w:pPr>
              <w:pStyle w:val="TableParagraph"/>
              <w:spacing w:before="15"/>
              <w:ind w:left="156" w:right="17"/>
              <w:rPr>
                <w:sz w:val="24"/>
              </w:rPr>
            </w:pPr>
            <w:r>
              <w:rPr>
                <w:spacing w:val="-2"/>
                <w:sz w:val="24"/>
              </w:rPr>
              <w:t>0.734</w:t>
            </w:r>
          </w:p>
        </w:tc>
        <w:tc>
          <w:tcPr>
            <w:tcW w:w="3537" w:type="dxa"/>
            <w:tcBorders>
              <w:top w:val="single" w:sz="6" w:space="0" w:color="000000"/>
            </w:tcBorders>
          </w:tcPr>
          <w:p>
            <w:pPr>
              <w:pStyle w:val="TableParagraph"/>
              <w:spacing w:before="15"/>
              <w:ind w:left="515" w:right="14"/>
              <w:rPr>
                <w:sz w:val="24"/>
              </w:rPr>
            </w:pPr>
            <w:r>
              <w:rPr>
                <w:sz w:val="24"/>
              </w:rPr>
              <w:t>100%</w:t>
            </w:r>
            <w:r>
              <w:rPr>
                <w:spacing w:val="-2"/>
                <w:sz w:val="24"/>
              </w:rPr>
              <w:t> </w:t>
            </w:r>
            <w:r>
              <w:rPr>
                <w:sz w:val="24"/>
              </w:rPr>
              <w:t>del</w:t>
            </w:r>
            <w:r>
              <w:rPr>
                <w:spacing w:val="-17"/>
                <w:sz w:val="24"/>
              </w:rPr>
              <w:t> </w:t>
            </w:r>
            <w:r>
              <w:rPr>
                <w:spacing w:val="-4"/>
                <w:sz w:val="24"/>
              </w:rPr>
              <w:t>costo</w:t>
            </w:r>
          </w:p>
        </w:tc>
      </w:tr>
      <w:tr>
        <w:trPr>
          <w:trHeight w:val="412" w:hRule="atLeast"/>
        </w:trPr>
        <w:tc>
          <w:tcPr>
            <w:tcW w:w="3436" w:type="dxa"/>
          </w:tcPr>
          <w:p>
            <w:pPr>
              <w:pStyle w:val="TableParagraph"/>
              <w:spacing w:before="59"/>
              <w:ind w:left="16" w:right="345"/>
              <w:rPr>
                <w:sz w:val="24"/>
              </w:rPr>
            </w:pPr>
            <w:r>
              <w:rPr>
                <w:sz w:val="24"/>
              </w:rPr>
              <w:t>Margen</w:t>
            </w:r>
            <w:r>
              <w:rPr>
                <w:spacing w:val="-15"/>
                <w:sz w:val="24"/>
              </w:rPr>
              <w:t> </w:t>
            </w:r>
            <w:r>
              <w:rPr>
                <w:sz w:val="24"/>
              </w:rPr>
              <w:t>bruto</w:t>
            </w:r>
            <w:r>
              <w:rPr>
                <w:spacing w:val="-15"/>
                <w:sz w:val="24"/>
              </w:rPr>
              <w:t> </w:t>
            </w:r>
            <w:r>
              <w:rPr>
                <w:spacing w:val="-4"/>
                <w:sz w:val="24"/>
              </w:rPr>
              <w:t>(50%)</w:t>
            </w:r>
          </w:p>
        </w:tc>
        <w:tc>
          <w:tcPr>
            <w:tcW w:w="2182" w:type="dxa"/>
          </w:tcPr>
          <w:p>
            <w:pPr>
              <w:pStyle w:val="TableParagraph"/>
              <w:spacing w:before="59"/>
              <w:ind w:left="156" w:right="17"/>
              <w:rPr>
                <w:sz w:val="24"/>
              </w:rPr>
            </w:pPr>
            <w:r>
              <w:rPr>
                <w:spacing w:val="-2"/>
                <w:sz w:val="24"/>
              </w:rPr>
              <w:t>0.367</w:t>
            </w:r>
          </w:p>
        </w:tc>
        <w:tc>
          <w:tcPr>
            <w:tcW w:w="3537" w:type="dxa"/>
          </w:tcPr>
          <w:p>
            <w:pPr>
              <w:pStyle w:val="TableParagraph"/>
              <w:spacing w:before="59"/>
              <w:ind w:left="515"/>
              <w:rPr>
                <w:sz w:val="24"/>
              </w:rPr>
            </w:pPr>
            <w:r>
              <w:rPr>
                <w:spacing w:val="-4"/>
                <w:sz w:val="24"/>
              </w:rPr>
              <w:t>Promedio</w:t>
            </w:r>
            <w:r>
              <w:rPr>
                <w:spacing w:val="4"/>
                <w:sz w:val="24"/>
              </w:rPr>
              <w:t> </w:t>
            </w:r>
            <w:r>
              <w:rPr>
                <w:spacing w:val="-4"/>
                <w:sz w:val="24"/>
              </w:rPr>
              <w:t>industria</w:t>
            </w:r>
            <w:r>
              <w:rPr>
                <w:spacing w:val="7"/>
                <w:sz w:val="24"/>
              </w:rPr>
              <w:t> </w:t>
            </w:r>
            <w:r>
              <w:rPr>
                <w:spacing w:val="-4"/>
                <w:sz w:val="24"/>
              </w:rPr>
              <w:t>40-</w:t>
            </w:r>
            <w:r>
              <w:rPr>
                <w:spacing w:val="-5"/>
                <w:sz w:val="24"/>
              </w:rPr>
              <w:t>60%</w:t>
            </w:r>
          </w:p>
        </w:tc>
      </w:tr>
      <w:tr>
        <w:trPr>
          <w:trHeight w:val="420" w:hRule="atLeast"/>
        </w:trPr>
        <w:tc>
          <w:tcPr>
            <w:tcW w:w="3436" w:type="dxa"/>
          </w:tcPr>
          <w:p>
            <w:pPr>
              <w:pStyle w:val="TableParagraph"/>
              <w:spacing w:before="67"/>
              <w:ind w:left="20" w:right="345"/>
              <w:rPr>
                <w:sz w:val="24"/>
              </w:rPr>
            </w:pPr>
            <w:r>
              <w:rPr>
                <w:spacing w:val="-2"/>
                <w:sz w:val="24"/>
              </w:rPr>
              <w:t>Precio</w:t>
            </w:r>
            <w:r>
              <w:rPr>
                <w:spacing w:val="-9"/>
                <w:sz w:val="24"/>
              </w:rPr>
              <w:t> </w:t>
            </w:r>
            <w:r>
              <w:rPr>
                <w:spacing w:val="-2"/>
                <w:sz w:val="24"/>
              </w:rPr>
              <w:t>sin</w:t>
            </w:r>
            <w:r>
              <w:rPr>
                <w:spacing w:val="-6"/>
                <w:sz w:val="24"/>
              </w:rPr>
              <w:t> </w:t>
            </w:r>
            <w:r>
              <w:rPr>
                <w:spacing w:val="-5"/>
                <w:sz w:val="24"/>
              </w:rPr>
              <w:t>IVA</w:t>
            </w:r>
          </w:p>
        </w:tc>
        <w:tc>
          <w:tcPr>
            <w:tcW w:w="2182" w:type="dxa"/>
          </w:tcPr>
          <w:p>
            <w:pPr>
              <w:pStyle w:val="TableParagraph"/>
              <w:spacing w:before="67"/>
              <w:ind w:left="156" w:right="17"/>
              <w:rPr>
                <w:sz w:val="24"/>
              </w:rPr>
            </w:pPr>
            <w:r>
              <w:rPr>
                <w:spacing w:val="-2"/>
                <w:sz w:val="24"/>
              </w:rPr>
              <w:t>1.101</w:t>
            </w:r>
          </w:p>
        </w:tc>
        <w:tc>
          <w:tcPr>
            <w:tcW w:w="3537" w:type="dxa"/>
          </w:tcPr>
          <w:p>
            <w:pPr>
              <w:pStyle w:val="TableParagraph"/>
              <w:jc w:val="left"/>
              <w:rPr>
                <w:sz w:val="22"/>
              </w:rPr>
            </w:pPr>
          </w:p>
        </w:tc>
      </w:tr>
      <w:tr>
        <w:trPr>
          <w:trHeight w:val="411" w:hRule="atLeast"/>
        </w:trPr>
        <w:tc>
          <w:tcPr>
            <w:tcW w:w="3436" w:type="dxa"/>
          </w:tcPr>
          <w:p>
            <w:pPr>
              <w:pStyle w:val="TableParagraph"/>
              <w:spacing w:before="67"/>
              <w:ind w:left="22" w:right="345"/>
              <w:rPr>
                <w:sz w:val="24"/>
              </w:rPr>
            </w:pPr>
            <w:r>
              <w:rPr>
                <w:sz w:val="24"/>
              </w:rPr>
              <w:t>IVA</w:t>
            </w:r>
            <w:r>
              <w:rPr>
                <w:spacing w:val="-2"/>
                <w:sz w:val="24"/>
              </w:rPr>
              <w:t> </w:t>
            </w:r>
            <w:r>
              <w:rPr>
                <w:spacing w:val="-5"/>
                <w:sz w:val="24"/>
              </w:rPr>
              <w:t>15%</w:t>
            </w:r>
          </w:p>
        </w:tc>
        <w:tc>
          <w:tcPr>
            <w:tcW w:w="2182" w:type="dxa"/>
          </w:tcPr>
          <w:p>
            <w:pPr>
              <w:pStyle w:val="TableParagraph"/>
              <w:spacing w:before="67"/>
              <w:ind w:left="156" w:right="17"/>
              <w:rPr>
                <w:sz w:val="24"/>
              </w:rPr>
            </w:pPr>
            <w:r>
              <w:rPr>
                <w:spacing w:val="-2"/>
                <w:sz w:val="24"/>
              </w:rPr>
              <w:t>0.165</w:t>
            </w:r>
          </w:p>
        </w:tc>
        <w:tc>
          <w:tcPr>
            <w:tcW w:w="3537" w:type="dxa"/>
          </w:tcPr>
          <w:p>
            <w:pPr>
              <w:pStyle w:val="TableParagraph"/>
              <w:spacing w:before="67"/>
              <w:ind w:left="515"/>
              <w:rPr>
                <w:sz w:val="24"/>
              </w:rPr>
            </w:pPr>
            <w:r>
              <w:rPr>
                <w:sz w:val="24"/>
              </w:rPr>
              <w:t>Tarifa</w:t>
            </w:r>
            <w:r>
              <w:rPr>
                <w:spacing w:val="-18"/>
                <w:sz w:val="24"/>
              </w:rPr>
              <w:t> </w:t>
            </w:r>
            <w:r>
              <w:rPr>
                <w:sz w:val="24"/>
              </w:rPr>
              <w:t>vigente</w:t>
            </w:r>
            <w:r>
              <w:rPr>
                <w:spacing w:val="-12"/>
                <w:sz w:val="24"/>
              </w:rPr>
              <w:t> </w:t>
            </w:r>
            <w:r>
              <w:rPr>
                <w:spacing w:val="-4"/>
                <w:sz w:val="24"/>
              </w:rPr>
              <w:t>2026</w:t>
            </w:r>
          </w:p>
        </w:tc>
      </w:tr>
      <w:tr>
        <w:trPr>
          <w:trHeight w:val="411" w:hRule="atLeast"/>
        </w:trPr>
        <w:tc>
          <w:tcPr>
            <w:tcW w:w="3436" w:type="dxa"/>
          </w:tcPr>
          <w:p>
            <w:pPr>
              <w:pStyle w:val="TableParagraph"/>
              <w:spacing w:before="58"/>
              <w:ind w:left="5" w:right="345"/>
              <w:rPr>
                <w:sz w:val="24"/>
              </w:rPr>
            </w:pPr>
            <w:r>
              <w:rPr>
                <w:spacing w:val="-2"/>
                <w:sz w:val="24"/>
              </w:rPr>
              <w:t>Precio</w:t>
            </w:r>
            <w:r>
              <w:rPr>
                <w:spacing w:val="-11"/>
                <w:sz w:val="24"/>
              </w:rPr>
              <w:t> </w:t>
            </w:r>
            <w:r>
              <w:rPr>
                <w:spacing w:val="-2"/>
                <w:sz w:val="24"/>
              </w:rPr>
              <w:t>calculado</w:t>
            </w:r>
          </w:p>
        </w:tc>
        <w:tc>
          <w:tcPr>
            <w:tcW w:w="2182" w:type="dxa"/>
          </w:tcPr>
          <w:p>
            <w:pPr>
              <w:pStyle w:val="TableParagraph"/>
              <w:spacing w:before="58"/>
              <w:ind w:left="156" w:right="17"/>
              <w:rPr>
                <w:sz w:val="24"/>
              </w:rPr>
            </w:pPr>
            <w:r>
              <w:rPr>
                <w:spacing w:val="-2"/>
                <w:sz w:val="24"/>
              </w:rPr>
              <w:t>1.266</w:t>
            </w:r>
          </w:p>
        </w:tc>
        <w:tc>
          <w:tcPr>
            <w:tcW w:w="3537" w:type="dxa"/>
          </w:tcPr>
          <w:p>
            <w:pPr>
              <w:pStyle w:val="TableParagraph"/>
              <w:jc w:val="left"/>
              <w:rPr>
                <w:sz w:val="22"/>
              </w:rPr>
            </w:pPr>
          </w:p>
        </w:tc>
      </w:tr>
      <w:tr>
        <w:trPr>
          <w:trHeight w:val="876" w:hRule="atLeast"/>
        </w:trPr>
        <w:tc>
          <w:tcPr>
            <w:tcW w:w="3436" w:type="dxa"/>
            <w:tcBorders>
              <w:bottom w:val="single" w:sz="6" w:space="0" w:color="000000"/>
            </w:tcBorders>
          </w:tcPr>
          <w:p>
            <w:pPr>
              <w:pStyle w:val="TableParagraph"/>
              <w:spacing w:before="67"/>
              <w:ind w:left="6" w:right="345"/>
              <w:rPr>
                <w:sz w:val="24"/>
              </w:rPr>
            </w:pPr>
            <w:r>
              <w:rPr>
                <w:sz w:val="24"/>
              </w:rPr>
              <w:t>Precio</w:t>
            </w:r>
            <w:r>
              <w:rPr>
                <w:spacing w:val="13"/>
                <w:sz w:val="24"/>
              </w:rPr>
              <w:t> </w:t>
            </w:r>
            <w:r>
              <w:rPr>
                <w:sz w:val="24"/>
              </w:rPr>
              <w:t>de</w:t>
            </w:r>
            <w:r>
              <w:rPr>
                <w:spacing w:val="-18"/>
                <w:sz w:val="24"/>
              </w:rPr>
              <w:t> </w:t>
            </w:r>
            <w:r>
              <w:rPr>
                <w:sz w:val="24"/>
              </w:rPr>
              <w:t>venta</w:t>
            </w:r>
            <w:r>
              <w:rPr>
                <w:spacing w:val="-13"/>
                <w:sz w:val="24"/>
              </w:rPr>
              <w:t> </w:t>
            </w:r>
            <w:r>
              <w:rPr>
                <w:spacing w:val="-2"/>
                <w:sz w:val="24"/>
              </w:rPr>
              <w:t>sugerido</w:t>
            </w:r>
          </w:p>
        </w:tc>
        <w:tc>
          <w:tcPr>
            <w:tcW w:w="2182" w:type="dxa"/>
            <w:tcBorders>
              <w:bottom w:val="single" w:sz="6" w:space="0" w:color="000000"/>
            </w:tcBorders>
          </w:tcPr>
          <w:p>
            <w:pPr>
              <w:pStyle w:val="TableParagraph"/>
              <w:spacing w:before="67"/>
              <w:ind w:left="156" w:right="14"/>
              <w:rPr>
                <w:sz w:val="24"/>
              </w:rPr>
            </w:pPr>
            <w:r>
              <w:rPr>
                <w:spacing w:val="-4"/>
                <w:sz w:val="24"/>
              </w:rPr>
              <w:t>1.65</w:t>
            </w:r>
          </w:p>
        </w:tc>
        <w:tc>
          <w:tcPr>
            <w:tcW w:w="3537" w:type="dxa"/>
            <w:tcBorders>
              <w:bottom w:val="single" w:sz="6" w:space="0" w:color="000000"/>
            </w:tcBorders>
          </w:tcPr>
          <w:p>
            <w:pPr>
              <w:pStyle w:val="TableParagraph"/>
              <w:spacing w:before="67"/>
              <w:ind w:left="515" w:right="20"/>
              <w:rPr>
                <w:sz w:val="24"/>
              </w:rPr>
            </w:pPr>
            <w:r>
              <w:rPr>
                <w:sz w:val="24"/>
              </w:rPr>
              <w:t>Redondeado,</w:t>
            </w:r>
            <w:r>
              <w:rPr>
                <w:spacing w:val="21"/>
                <w:sz w:val="24"/>
              </w:rPr>
              <w:t> </w:t>
            </w:r>
            <w:r>
              <w:rPr>
                <w:spacing w:val="-2"/>
                <w:sz w:val="24"/>
              </w:rPr>
              <w:t>posicionamiento</w:t>
            </w:r>
          </w:p>
          <w:p>
            <w:pPr>
              <w:pStyle w:val="TableParagraph"/>
              <w:spacing w:before="129"/>
              <w:ind w:left="515" w:right="15"/>
              <w:rPr>
                <w:sz w:val="24"/>
              </w:rPr>
            </w:pPr>
            <w:r>
              <w:rPr>
                <w:spacing w:val="-2"/>
                <w:sz w:val="24"/>
              </w:rPr>
              <w:t>premium</w:t>
            </w:r>
          </w:p>
        </w:tc>
      </w:tr>
    </w:tbl>
    <w:p>
      <w:pPr>
        <w:spacing w:before="4"/>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82" w:lineRule="auto" w:before="134"/>
        <w:ind w:left="360" w:right="722" w:firstLine="719"/>
        <w:jc w:val="both"/>
      </w:pPr>
      <w:r>
        <w:rPr/>
        <w:t>El precio de venta sugerido de $1.65 posiciona al producto de forma competitiva en el mercado escolar,</w:t>
      </w:r>
      <w:r>
        <w:rPr>
          <w:spacing w:val="40"/>
        </w:rPr>
        <w:t> </w:t>
      </w:r>
      <w:r>
        <w:rPr/>
        <w:t>considerando</w:t>
      </w:r>
      <w:r>
        <w:rPr>
          <w:spacing w:val="34"/>
        </w:rPr>
        <w:t> </w:t>
      </w:r>
      <w:r>
        <w:rPr/>
        <w:t>que los helados</w:t>
      </w:r>
      <w:r>
        <w:rPr>
          <w:spacing w:val="30"/>
        </w:rPr>
        <w:t> </w:t>
      </w:r>
      <w:r>
        <w:rPr/>
        <w:t>convencionales</w:t>
      </w:r>
      <w:r>
        <w:rPr>
          <w:spacing w:val="40"/>
        </w:rPr>
        <w:t> </w:t>
      </w:r>
      <w:r>
        <w:rPr/>
        <w:t>se</w:t>
      </w:r>
      <w:r>
        <w:rPr>
          <w:spacing w:val="26"/>
        </w:rPr>
        <w:t> </w:t>
      </w:r>
      <w:r>
        <w:rPr/>
        <w:t>comercializan</w:t>
      </w:r>
      <w:r>
        <w:rPr>
          <w:spacing w:val="40"/>
        </w:rPr>
        <w:t> </w:t>
      </w:r>
      <w:r>
        <w:rPr/>
        <w:t>entre</w:t>
      </w:r>
      <w:r>
        <w:rPr>
          <w:spacing w:val="25"/>
        </w:rPr>
        <w:t> </w:t>
      </w:r>
      <w:r>
        <w:rPr/>
        <w:t>$1.00</w:t>
      </w:r>
      <w:r>
        <w:rPr>
          <w:spacing w:val="29"/>
        </w:rPr>
        <w:t> </w:t>
      </w:r>
      <w:r>
        <w:rPr/>
        <w:t>y</w:t>
      </w:r>
    </w:p>
    <w:p>
      <w:pPr>
        <w:pStyle w:val="BodyText"/>
        <w:spacing w:line="482" w:lineRule="auto"/>
        <w:ind w:left="360" w:right="702"/>
        <w:jc w:val="both"/>
      </w:pPr>
      <w:r>
        <w:rPr/>
        <w:t>$2.50. El posicionamiento como producto premium</w:t>
      </w:r>
      <w:r>
        <w:rPr>
          <w:spacing w:val="40"/>
        </w:rPr>
        <w:t> </w:t>
      </w:r>
      <w:r>
        <w:rPr/>
        <w:t>fortificado justifica</w:t>
      </w:r>
      <w:r>
        <w:rPr>
          <w:spacing w:val="40"/>
        </w:rPr>
        <w:t> </w:t>
      </w:r>
      <w:r>
        <w:rPr/>
        <w:t>un precio en el rango superior del mercado.</w:t>
      </w:r>
    </w:p>
    <w:p>
      <w:pPr>
        <w:pStyle w:val="BodyText"/>
        <w:spacing w:line="482" w:lineRule="auto"/>
        <w:ind w:left="360" w:right="711" w:firstLine="719"/>
        <w:jc w:val="both"/>
      </w:pPr>
      <w:r>
        <w:rPr/>
        <w:t>El margen de utilidad neta resultante es del 29.5%, superior al promedio de la industria alimentaria</w:t>
      </w:r>
      <w:r>
        <w:rPr>
          <w:spacing w:val="-15"/>
        </w:rPr>
        <w:t> </w:t>
      </w:r>
      <w:r>
        <w:rPr/>
        <w:t>(15-20%),</w:t>
      </w:r>
      <w:r>
        <w:rPr>
          <w:spacing w:val="-15"/>
        </w:rPr>
        <w:t> </w:t>
      </w:r>
      <w:r>
        <w:rPr/>
        <w:t>lo</w:t>
      </w:r>
      <w:r>
        <w:rPr>
          <w:spacing w:val="-15"/>
        </w:rPr>
        <w:t> </w:t>
      </w:r>
      <w:r>
        <w:rPr/>
        <w:t>que</w:t>
      </w:r>
      <w:r>
        <w:rPr>
          <w:spacing w:val="-15"/>
        </w:rPr>
        <w:t> </w:t>
      </w:r>
      <w:r>
        <w:rPr/>
        <w:t>confirma</w:t>
      </w:r>
      <w:r>
        <w:rPr>
          <w:spacing w:val="-15"/>
        </w:rPr>
        <w:t> </w:t>
      </w:r>
      <w:r>
        <w:rPr/>
        <w:t>la</w:t>
      </w:r>
      <w:r>
        <w:rPr>
          <w:spacing w:val="-15"/>
        </w:rPr>
        <w:t> </w:t>
      </w:r>
      <w:r>
        <w:rPr/>
        <w:t>viabilidad</w:t>
      </w:r>
      <w:r>
        <w:rPr>
          <w:spacing w:val="-15"/>
        </w:rPr>
        <w:t> </w:t>
      </w:r>
      <w:r>
        <w:rPr/>
        <w:t>económica</w:t>
      </w:r>
      <w:r>
        <w:rPr>
          <w:spacing w:val="-15"/>
        </w:rPr>
        <w:t> </w:t>
      </w:r>
      <w:r>
        <w:rPr/>
        <w:t>del</w:t>
      </w:r>
      <w:r>
        <w:rPr>
          <w:spacing w:val="-15"/>
        </w:rPr>
        <w:t> </w:t>
      </w:r>
      <w:r>
        <w:rPr/>
        <w:t>proyecto.</w:t>
      </w:r>
      <w:r>
        <w:rPr>
          <w:spacing w:val="-15"/>
        </w:rPr>
        <w:t> </w:t>
      </w:r>
      <w:r>
        <w:rPr/>
        <w:t>El</w:t>
      </w:r>
      <w:r>
        <w:rPr>
          <w:spacing w:val="-15"/>
        </w:rPr>
        <w:t> </w:t>
      </w:r>
      <w:r>
        <w:rPr/>
        <w:t>punto</w:t>
      </w:r>
      <w:r>
        <w:rPr>
          <w:spacing w:val="-15"/>
        </w:rPr>
        <w:t> </w:t>
      </w:r>
      <w:r>
        <w:rPr/>
        <w:t>de</w:t>
      </w:r>
      <w:r>
        <w:rPr>
          <w:spacing w:val="-15"/>
        </w:rPr>
        <w:t> </w:t>
      </w:r>
      <w:r>
        <w:rPr/>
        <w:t>equilibrio calculado es de 15,773 unidades mensuales, considerando costos fijos de $4,500 mensuales.</w:t>
      </w:r>
    </w:p>
    <w:p>
      <w:pPr>
        <w:pStyle w:val="BodyText"/>
        <w:spacing w:line="482" w:lineRule="auto"/>
        <w:ind w:left="360" w:right="709" w:firstLine="719"/>
        <w:jc w:val="both"/>
      </w:pPr>
      <w:r>
        <w:rPr/>
        <w:t>Basándose</w:t>
      </w:r>
      <w:r>
        <w:rPr>
          <w:spacing w:val="-1"/>
        </w:rPr>
        <w:t> </w:t>
      </w:r>
      <w:r>
        <w:rPr/>
        <w:t>en la investigación</w:t>
      </w:r>
      <w:r>
        <w:rPr>
          <w:spacing w:val="34"/>
        </w:rPr>
        <w:t> </w:t>
      </w:r>
      <w:r>
        <w:rPr/>
        <w:t>de</w:t>
      </w:r>
      <w:r>
        <w:rPr>
          <w:spacing w:val="-1"/>
        </w:rPr>
        <w:t> </w:t>
      </w:r>
      <w:r>
        <w:rPr/>
        <w:t>productos similares</w:t>
      </w:r>
      <w:r>
        <w:rPr>
          <w:spacing w:val="40"/>
        </w:rPr>
        <w:t> </w:t>
      </w:r>
      <w:r>
        <w:rPr/>
        <w:t>de</w:t>
      </w:r>
      <w:r>
        <w:rPr>
          <w:spacing w:val="-1"/>
        </w:rPr>
        <w:t> </w:t>
      </w:r>
      <w:r>
        <w:rPr/>
        <w:t>helado en el DMQ, resumida en la Tabla 1, se identificaron precios que oscilan entre $1.00 y $2.50 para helados convencionales. Al</w:t>
      </w:r>
      <w:r>
        <w:rPr>
          <w:spacing w:val="-10"/>
        </w:rPr>
        <w:t> </w:t>
      </w:r>
      <w:r>
        <w:rPr/>
        <w:t>comparar</w:t>
      </w:r>
      <w:r>
        <w:rPr>
          <w:spacing w:val="-11"/>
        </w:rPr>
        <w:t> </w:t>
      </w:r>
      <w:r>
        <w:rPr/>
        <w:t>estos</w:t>
      </w:r>
      <w:r>
        <w:rPr>
          <w:spacing w:val="-10"/>
        </w:rPr>
        <w:t> </w:t>
      </w:r>
      <w:r>
        <w:rPr/>
        <w:t>valores</w:t>
      </w:r>
      <w:r>
        <w:rPr>
          <w:spacing w:val="-10"/>
        </w:rPr>
        <w:t> </w:t>
      </w:r>
      <w:r>
        <w:rPr/>
        <w:t>con</w:t>
      </w:r>
      <w:r>
        <w:rPr>
          <w:spacing w:val="-11"/>
        </w:rPr>
        <w:t> </w:t>
      </w:r>
      <w:r>
        <w:rPr/>
        <w:t>el precio</w:t>
      </w:r>
      <w:r>
        <w:rPr>
          <w:spacing w:val="-1"/>
        </w:rPr>
        <w:t> </w:t>
      </w:r>
      <w:r>
        <w:rPr/>
        <w:t>de</w:t>
      </w:r>
      <w:r>
        <w:rPr>
          <w:spacing w:val="-12"/>
        </w:rPr>
        <w:t> </w:t>
      </w:r>
      <w:r>
        <w:rPr/>
        <w:t>NUTRI</w:t>
      </w:r>
      <w:r>
        <w:rPr>
          <w:spacing w:val="-13"/>
        </w:rPr>
        <w:t> </w:t>
      </w:r>
      <w:r>
        <w:rPr/>
        <w:t>COCO</w:t>
      </w:r>
      <w:r>
        <w:rPr>
          <w:spacing w:val="-11"/>
        </w:rPr>
        <w:t> </w:t>
      </w:r>
      <w:r>
        <w:rPr/>
        <w:t>($1.65),</w:t>
      </w:r>
      <w:r>
        <w:rPr>
          <w:spacing w:val="-4"/>
        </w:rPr>
        <w:t> </w:t>
      </w:r>
      <w:r>
        <w:rPr/>
        <w:t>se</w:t>
      </w:r>
      <w:r>
        <w:rPr>
          <w:spacing w:val="-6"/>
        </w:rPr>
        <w:t> </w:t>
      </w:r>
      <w:r>
        <w:rPr/>
        <w:t>observa</w:t>
      </w:r>
      <w:r>
        <w:rPr>
          <w:spacing w:val="-6"/>
        </w:rPr>
        <w:t> </w:t>
      </w:r>
      <w:r>
        <w:rPr/>
        <w:t>un</w:t>
      </w:r>
      <w:r>
        <w:rPr>
          <w:spacing w:val="-11"/>
        </w:rPr>
        <w:t> </w:t>
      </w:r>
      <w:r>
        <w:rPr/>
        <w:t>posicionamiento competitivo</w:t>
      </w:r>
      <w:r>
        <w:rPr>
          <w:spacing w:val="19"/>
        </w:rPr>
        <w:t> </w:t>
      </w:r>
      <w:r>
        <w:rPr/>
        <w:t>en</w:t>
      </w:r>
      <w:r>
        <w:rPr>
          <w:spacing w:val="24"/>
        </w:rPr>
        <w:t> </w:t>
      </w:r>
      <w:r>
        <w:rPr/>
        <w:t>el</w:t>
      </w:r>
      <w:r>
        <w:rPr>
          <w:spacing w:val="19"/>
        </w:rPr>
        <w:t> </w:t>
      </w:r>
      <w:r>
        <w:rPr/>
        <w:t>segmento</w:t>
      </w:r>
      <w:r>
        <w:rPr>
          <w:spacing w:val="25"/>
        </w:rPr>
        <w:t> </w:t>
      </w:r>
      <w:r>
        <w:rPr/>
        <w:t>medio-premium.</w:t>
      </w:r>
      <w:r>
        <w:rPr>
          <w:spacing w:val="37"/>
        </w:rPr>
        <w:t> </w:t>
      </w:r>
      <w:r>
        <w:rPr/>
        <w:t>El valor</w:t>
      </w:r>
      <w:r>
        <w:rPr>
          <w:spacing w:val="16"/>
        </w:rPr>
        <w:t> </w:t>
      </w:r>
      <w:r>
        <w:rPr/>
        <w:t>agregado</w:t>
      </w:r>
      <w:r>
        <w:rPr>
          <w:spacing w:val="21"/>
        </w:rPr>
        <w:t> </w:t>
      </w:r>
      <w:r>
        <w:rPr/>
        <w:t>de</w:t>
      </w:r>
      <w:r>
        <w:rPr>
          <w:spacing w:val="-9"/>
        </w:rPr>
        <w:t> </w:t>
      </w:r>
      <w:r>
        <w:rPr/>
        <w:t>la</w:t>
      </w:r>
      <w:r>
        <w:rPr>
          <w:spacing w:val="21"/>
        </w:rPr>
        <w:t> </w:t>
      </w:r>
      <w:r>
        <w:rPr/>
        <w:t>fortificación</w:t>
      </w:r>
      <w:r>
        <w:rPr>
          <w:spacing w:val="24"/>
        </w:rPr>
        <w:t> </w:t>
      </w:r>
      <w:r>
        <w:rPr/>
        <w:t>con</w:t>
      </w:r>
      <w:r>
        <w:rPr>
          <w:spacing w:val="24"/>
        </w:rPr>
        <w:t> </w:t>
      </w:r>
      <w:r>
        <w:rPr/>
        <w:t>calcio</w:t>
      </w:r>
      <w:r>
        <w:rPr>
          <w:spacing w:val="24"/>
        </w:rPr>
        <w:t> </w:t>
      </w:r>
      <w:r>
        <w:rPr/>
        <w:t>y</w:t>
      </w:r>
    </w:p>
    <w:p>
      <w:pPr>
        <w:pStyle w:val="BodyText"/>
        <w:spacing w:after="0" w:line="482" w:lineRule="auto"/>
        <w:jc w:val="both"/>
        <w:sectPr>
          <w:pgSz w:w="12240" w:h="15840"/>
          <w:pgMar w:header="737" w:footer="0" w:top="1180" w:bottom="280" w:left="1080" w:right="720"/>
        </w:sectPr>
      </w:pPr>
    </w:p>
    <w:p>
      <w:pPr>
        <w:pStyle w:val="BodyText"/>
        <w:spacing w:line="484" w:lineRule="auto" w:before="255"/>
        <w:ind w:left="360"/>
      </w:pPr>
      <w:r>
        <w:rPr/>
        <w:t>vitamina</w:t>
      </w:r>
      <w:r>
        <w:rPr>
          <w:spacing w:val="-11"/>
        </w:rPr>
        <w:t> </w:t>
      </w:r>
      <w:r>
        <w:rPr/>
        <w:t>D2,</w:t>
      </w:r>
      <w:r>
        <w:rPr>
          <w:spacing w:val="-6"/>
        </w:rPr>
        <w:t> </w:t>
      </w:r>
      <w:r>
        <w:rPr/>
        <w:t>junto</w:t>
      </w:r>
      <w:r>
        <w:rPr>
          <w:spacing w:val="-6"/>
        </w:rPr>
        <w:t> </w:t>
      </w:r>
      <w:r>
        <w:rPr/>
        <w:t>con</w:t>
      </w:r>
      <w:r>
        <w:rPr>
          <w:spacing w:val="-5"/>
        </w:rPr>
        <w:t> </w:t>
      </w:r>
      <w:r>
        <w:rPr/>
        <w:t>el</w:t>
      </w:r>
      <w:r>
        <w:rPr>
          <w:spacing w:val="-5"/>
        </w:rPr>
        <w:t> </w:t>
      </w:r>
      <w:r>
        <w:rPr/>
        <w:t>cumplimiento</w:t>
      </w:r>
      <w:r>
        <w:rPr>
          <w:spacing w:val="24"/>
        </w:rPr>
        <w:t> </w:t>
      </w:r>
      <w:r>
        <w:rPr/>
        <w:t>del</w:t>
      </w:r>
      <w:r>
        <w:rPr>
          <w:spacing w:val="-15"/>
        </w:rPr>
        <w:t> </w:t>
      </w:r>
      <w:r>
        <w:rPr/>
        <w:t>semáforo</w:t>
      </w:r>
      <w:r>
        <w:rPr>
          <w:spacing w:val="-6"/>
        </w:rPr>
        <w:t> </w:t>
      </w:r>
      <w:r>
        <w:rPr/>
        <w:t>nutricional</w:t>
      </w:r>
      <w:r>
        <w:rPr>
          <w:spacing w:val="-6"/>
        </w:rPr>
        <w:t> </w:t>
      </w:r>
      <w:r>
        <w:rPr/>
        <w:t>para</w:t>
      </w:r>
      <w:r>
        <w:rPr>
          <w:spacing w:val="-7"/>
        </w:rPr>
        <w:t> </w:t>
      </w:r>
      <w:r>
        <w:rPr/>
        <w:t>el</w:t>
      </w:r>
      <w:r>
        <w:rPr>
          <w:spacing w:val="-5"/>
        </w:rPr>
        <w:t> </w:t>
      </w:r>
      <w:r>
        <w:rPr/>
        <w:t>canal</w:t>
      </w:r>
      <w:r>
        <w:rPr>
          <w:spacing w:val="-5"/>
        </w:rPr>
        <w:t> </w:t>
      </w:r>
      <w:r>
        <w:rPr/>
        <w:t>escolar,</w:t>
      </w:r>
      <w:r>
        <w:rPr>
          <w:spacing w:val="26"/>
        </w:rPr>
        <w:t> </w:t>
      </w:r>
      <w:r>
        <w:rPr/>
        <w:t>justifica plenamente este posicionamiento de precio.</w:t>
      </w:r>
    </w:p>
    <w:p>
      <w:pPr>
        <w:pStyle w:val="BodyText"/>
        <w:spacing w:before="257"/>
      </w:pPr>
    </w:p>
    <w:p>
      <w:pPr>
        <w:pStyle w:val="Heading2"/>
        <w:numPr>
          <w:ilvl w:val="1"/>
          <w:numId w:val="12"/>
        </w:numPr>
        <w:tabs>
          <w:tab w:pos="720" w:val="left" w:leader="none"/>
        </w:tabs>
        <w:spacing w:line="240" w:lineRule="auto" w:before="1" w:after="0"/>
        <w:ind w:left="720" w:right="0" w:hanging="360"/>
        <w:jc w:val="left"/>
      </w:pPr>
      <w:bookmarkStart w:name="_bookmark96" w:id="98"/>
      <w:bookmarkEnd w:id="98"/>
      <w:r>
        <w:rPr>
          <w:b w:val="0"/>
        </w:rPr>
      </w:r>
      <w:r>
        <w:rPr/>
        <w:t>Etiquetado</w:t>
      </w:r>
      <w:r>
        <w:rPr>
          <w:spacing w:val="-12"/>
        </w:rPr>
        <w:t> </w:t>
      </w:r>
      <w:r>
        <w:rPr/>
        <w:t>del</w:t>
      </w:r>
      <w:r>
        <w:rPr>
          <w:spacing w:val="-15"/>
        </w:rPr>
        <w:t> </w:t>
      </w:r>
      <w:r>
        <w:rPr>
          <w:spacing w:val="-2"/>
        </w:rPr>
        <w:t>producto</w:t>
      </w:r>
    </w:p>
    <w:p>
      <w:pPr>
        <w:pStyle w:val="BodyText"/>
        <w:spacing w:before="4"/>
        <w:rPr>
          <w:b/>
        </w:rPr>
      </w:pPr>
    </w:p>
    <w:p>
      <w:pPr>
        <w:pStyle w:val="BodyText"/>
        <w:spacing w:line="482" w:lineRule="auto"/>
        <w:ind w:left="360" w:right="693" w:firstLine="719"/>
        <w:jc w:val="both"/>
      </w:pPr>
      <w:r>
        <w:rPr/>
        <w:t>La</w:t>
      </w:r>
      <w:r>
        <w:rPr>
          <w:spacing w:val="-15"/>
        </w:rPr>
        <w:t> </w:t>
      </w:r>
      <w:r>
        <w:rPr/>
        <w:t>etiqueta</w:t>
      </w:r>
      <w:r>
        <w:rPr>
          <w:spacing w:val="-15"/>
        </w:rPr>
        <w:t> </w:t>
      </w:r>
      <w:r>
        <w:rPr/>
        <w:t>desarrollada</w:t>
      </w:r>
      <w:r>
        <w:rPr>
          <w:spacing w:val="-3"/>
        </w:rPr>
        <w:t> </w:t>
      </w:r>
      <w:r>
        <w:rPr/>
        <w:t>cumple</w:t>
      </w:r>
      <w:r>
        <w:rPr>
          <w:spacing w:val="-6"/>
        </w:rPr>
        <w:t> </w:t>
      </w:r>
      <w:r>
        <w:rPr/>
        <w:t>con</w:t>
      </w:r>
      <w:r>
        <w:rPr>
          <w:spacing w:val="-6"/>
        </w:rPr>
        <w:t> </w:t>
      </w:r>
      <w:r>
        <w:rPr/>
        <w:t>los</w:t>
      </w:r>
      <w:r>
        <w:rPr>
          <w:spacing w:val="-2"/>
        </w:rPr>
        <w:t> </w:t>
      </w:r>
      <w:r>
        <w:rPr/>
        <w:t>requisitos</w:t>
      </w:r>
      <w:r>
        <w:rPr>
          <w:spacing w:val="8"/>
        </w:rPr>
        <w:t> </w:t>
      </w:r>
      <w:r>
        <w:rPr/>
        <w:t>de</w:t>
      </w:r>
      <w:r>
        <w:rPr>
          <w:spacing w:val="-15"/>
        </w:rPr>
        <w:t> </w:t>
      </w:r>
      <w:r>
        <w:rPr/>
        <w:t>la</w:t>
      </w:r>
      <w:r>
        <w:rPr>
          <w:spacing w:val="-7"/>
        </w:rPr>
        <w:t> </w:t>
      </w:r>
      <w:r>
        <w:rPr/>
        <w:t>NTE INEN</w:t>
      </w:r>
      <w:r>
        <w:rPr>
          <w:spacing w:val="-13"/>
        </w:rPr>
        <w:t> </w:t>
      </w:r>
      <w:r>
        <w:rPr/>
        <w:t>1334-1,</w:t>
      </w:r>
      <w:r>
        <w:rPr>
          <w:spacing w:val="-11"/>
        </w:rPr>
        <w:t> </w:t>
      </w:r>
      <w:r>
        <w:rPr/>
        <w:t>1334-2,</w:t>
      </w:r>
      <w:r>
        <w:rPr>
          <w:spacing w:val="-6"/>
        </w:rPr>
        <w:t> </w:t>
      </w:r>
      <w:r>
        <w:rPr/>
        <w:t>1334-3 y RTE INEN 022, así como todo lo dispuesto en la RESOLUCIÓN ARCSA-DE-2022-016-AKRG y su última modificación ARCSA-DE-2025-007-DASP para productos alimenticios, </w:t>
      </w:r>
      <w:r>
        <w:rPr>
          <w:spacing w:val="-2"/>
        </w:rPr>
        <w:t>incluyendo:</w:t>
      </w:r>
    </w:p>
    <w:p>
      <w:pPr>
        <w:pStyle w:val="ListParagraph"/>
        <w:numPr>
          <w:ilvl w:val="0"/>
          <w:numId w:val="14"/>
        </w:numPr>
        <w:tabs>
          <w:tab w:pos="1079" w:val="left" w:leader="none"/>
        </w:tabs>
        <w:spacing w:line="263" w:lineRule="exact" w:before="0" w:after="0"/>
        <w:ind w:left="1079" w:right="0" w:hanging="131"/>
        <w:jc w:val="left"/>
        <w:rPr>
          <w:sz w:val="24"/>
        </w:rPr>
      </w:pPr>
      <w:r>
        <w:rPr>
          <w:sz w:val="24"/>
        </w:rPr>
        <w:t>Denominación</w:t>
      </w:r>
      <w:r>
        <w:rPr>
          <w:spacing w:val="20"/>
          <w:sz w:val="24"/>
        </w:rPr>
        <w:t> </w:t>
      </w:r>
      <w:r>
        <w:rPr>
          <w:sz w:val="24"/>
        </w:rPr>
        <w:t>del</w:t>
      </w:r>
      <w:r>
        <w:rPr>
          <w:spacing w:val="-6"/>
          <w:sz w:val="24"/>
        </w:rPr>
        <w:t> </w:t>
      </w:r>
      <w:r>
        <w:rPr>
          <w:sz w:val="24"/>
        </w:rPr>
        <w:t>producto:</w:t>
      </w:r>
      <w:r>
        <w:rPr>
          <w:spacing w:val="-2"/>
          <w:sz w:val="24"/>
        </w:rPr>
        <w:t> </w:t>
      </w:r>
      <w:r>
        <w:rPr>
          <w:sz w:val="24"/>
        </w:rPr>
        <w:t>Helado</w:t>
      </w:r>
      <w:r>
        <w:rPr>
          <w:spacing w:val="-13"/>
          <w:sz w:val="24"/>
        </w:rPr>
        <w:t> </w:t>
      </w:r>
      <w:r>
        <w:rPr>
          <w:sz w:val="24"/>
        </w:rPr>
        <w:t>Vegetal</w:t>
      </w:r>
      <w:r>
        <w:rPr>
          <w:spacing w:val="-1"/>
          <w:sz w:val="24"/>
        </w:rPr>
        <w:t> </w:t>
      </w:r>
      <w:r>
        <w:rPr>
          <w:sz w:val="24"/>
        </w:rPr>
        <w:t>Fortificado</w:t>
      </w:r>
      <w:r>
        <w:rPr>
          <w:spacing w:val="4"/>
          <w:sz w:val="24"/>
        </w:rPr>
        <w:t> </w:t>
      </w:r>
      <w:r>
        <w:rPr>
          <w:sz w:val="24"/>
        </w:rPr>
        <w:t>NUTRI</w:t>
      </w:r>
      <w:r>
        <w:rPr>
          <w:spacing w:val="-4"/>
          <w:sz w:val="24"/>
        </w:rPr>
        <w:t> COCO</w:t>
      </w:r>
    </w:p>
    <w:p>
      <w:pPr>
        <w:pStyle w:val="BodyText"/>
      </w:pPr>
    </w:p>
    <w:p>
      <w:pPr>
        <w:pStyle w:val="ListParagraph"/>
        <w:numPr>
          <w:ilvl w:val="0"/>
          <w:numId w:val="14"/>
        </w:numPr>
        <w:tabs>
          <w:tab w:pos="1082" w:val="left" w:leader="none"/>
        </w:tabs>
        <w:spacing w:line="482" w:lineRule="auto" w:before="0" w:after="0"/>
        <w:ind w:left="1082" w:right="699" w:hanging="135"/>
        <w:jc w:val="both"/>
        <w:rPr>
          <w:sz w:val="24"/>
        </w:rPr>
      </w:pPr>
      <w:r>
        <w:rPr>
          <w:sz w:val="24"/>
        </w:rPr>
        <w:t>Lista de</w:t>
      </w:r>
      <w:r>
        <w:rPr>
          <w:spacing w:val="-3"/>
          <w:sz w:val="24"/>
        </w:rPr>
        <w:t> </w:t>
      </w:r>
      <w:r>
        <w:rPr>
          <w:sz w:val="24"/>
        </w:rPr>
        <w:t>ingredientes en orden descendente:</w:t>
      </w:r>
      <w:r>
        <w:rPr>
          <w:spacing w:val="-1"/>
          <w:sz w:val="24"/>
        </w:rPr>
        <w:t> </w:t>
      </w:r>
      <w:r>
        <w:rPr>
          <w:sz w:val="24"/>
        </w:rPr>
        <w:t>Leche de</w:t>
      </w:r>
      <w:r>
        <w:rPr>
          <w:spacing w:val="-3"/>
          <w:sz w:val="24"/>
        </w:rPr>
        <w:t> </w:t>
      </w:r>
      <w:r>
        <w:rPr>
          <w:sz w:val="24"/>
        </w:rPr>
        <w:t>coco, crema de coco, agua de coco, azúcar de coco, pulpa de coco, almidón de tapioca, aceite de coco, stevia, goma guar, carbonato de calcio, vitamina D2, extracto de vainilla, jugo de limón</w:t>
      </w:r>
    </w:p>
    <w:p>
      <w:pPr>
        <w:pStyle w:val="ListParagraph"/>
        <w:numPr>
          <w:ilvl w:val="1"/>
          <w:numId w:val="14"/>
        </w:numPr>
        <w:tabs>
          <w:tab w:pos="1922" w:val="left" w:leader="none"/>
        </w:tabs>
        <w:spacing w:line="288" w:lineRule="exact" w:before="0" w:after="0"/>
        <w:ind w:left="1922" w:right="0" w:hanging="134"/>
        <w:jc w:val="both"/>
        <w:rPr>
          <w:sz w:val="24"/>
        </w:rPr>
      </w:pPr>
      <w:r>
        <w:rPr>
          <w:sz w:val="24"/>
        </w:rPr>
        <w:t>Contenido</w:t>
      </w:r>
      <w:r>
        <w:rPr>
          <w:spacing w:val="11"/>
          <w:sz w:val="24"/>
        </w:rPr>
        <w:t> </w:t>
      </w:r>
      <w:r>
        <w:rPr>
          <w:sz w:val="24"/>
        </w:rPr>
        <w:t>neto:</w:t>
      </w:r>
      <w:r>
        <w:rPr>
          <w:spacing w:val="5"/>
          <w:sz w:val="24"/>
        </w:rPr>
        <w:t> </w:t>
      </w:r>
      <w:r>
        <w:rPr>
          <w:spacing w:val="-4"/>
          <w:sz w:val="24"/>
        </w:rPr>
        <w:t>120ml</w:t>
      </w:r>
    </w:p>
    <w:p>
      <w:pPr>
        <w:pStyle w:val="BodyText"/>
        <w:spacing w:before="6"/>
      </w:pPr>
    </w:p>
    <w:p>
      <w:pPr>
        <w:pStyle w:val="ListParagraph"/>
        <w:numPr>
          <w:ilvl w:val="1"/>
          <w:numId w:val="14"/>
        </w:numPr>
        <w:tabs>
          <w:tab w:pos="1922" w:val="left" w:leader="none"/>
        </w:tabs>
        <w:spacing w:line="240" w:lineRule="auto" w:before="0" w:after="0"/>
        <w:ind w:left="1922" w:right="0" w:hanging="134"/>
        <w:jc w:val="left"/>
        <w:rPr>
          <w:sz w:val="24"/>
        </w:rPr>
      </w:pPr>
      <w:r>
        <w:rPr>
          <w:sz w:val="24"/>
        </w:rPr>
        <w:t>Nombre</w:t>
      </w:r>
      <w:r>
        <w:rPr>
          <w:spacing w:val="-7"/>
          <w:sz w:val="24"/>
        </w:rPr>
        <w:t> </w:t>
      </w:r>
      <w:r>
        <w:rPr>
          <w:sz w:val="24"/>
        </w:rPr>
        <w:t>y</w:t>
      </w:r>
      <w:r>
        <w:rPr>
          <w:spacing w:val="-5"/>
          <w:sz w:val="24"/>
        </w:rPr>
        <w:t> </w:t>
      </w:r>
      <w:r>
        <w:rPr>
          <w:sz w:val="24"/>
        </w:rPr>
        <w:t>dirección del</w:t>
      </w:r>
      <w:r>
        <w:rPr>
          <w:spacing w:val="-7"/>
          <w:sz w:val="24"/>
        </w:rPr>
        <w:t> </w:t>
      </w:r>
      <w:r>
        <w:rPr>
          <w:spacing w:val="-2"/>
          <w:sz w:val="24"/>
        </w:rPr>
        <w:t>fabricante</w:t>
      </w:r>
    </w:p>
    <w:p>
      <w:pPr>
        <w:pStyle w:val="ListParagraph"/>
        <w:numPr>
          <w:ilvl w:val="1"/>
          <w:numId w:val="14"/>
        </w:numPr>
        <w:tabs>
          <w:tab w:pos="1922" w:val="left" w:leader="none"/>
        </w:tabs>
        <w:spacing w:line="240" w:lineRule="auto" w:before="261" w:after="0"/>
        <w:ind w:left="1922" w:right="0" w:hanging="134"/>
        <w:jc w:val="left"/>
        <w:rPr>
          <w:sz w:val="24"/>
        </w:rPr>
      </w:pPr>
      <w:r>
        <w:rPr>
          <w:sz w:val="24"/>
        </w:rPr>
        <w:t>País</w:t>
      </w:r>
      <w:r>
        <w:rPr>
          <w:spacing w:val="-8"/>
          <w:sz w:val="24"/>
        </w:rPr>
        <w:t> </w:t>
      </w:r>
      <w:r>
        <w:rPr>
          <w:sz w:val="24"/>
        </w:rPr>
        <w:t>de</w:t>
      </w:r>
      <w:r>
        <w:rPr>
          <w:spacing w:val="-10"/>
          <w:sz w:val="24"/>
        </w:rPr>
        <w:t> </w:t>
      </w:r>
      <w:r>
        <w:rPr>
          <w:sz w:val="24"/>
        </w:rPr>
        <w:t>origen:</w:t>
      </w:r>
      <w:r>
        <w:rPr>
          <w:spacing w:val="6"/>
          <w:sz w:val="24"/>
        </w:rPr>
        <w:t> </w:t>
      </w:r>
      <w:r>
        <w:rPr>
          <w:spacing w:val="-2"/>
          <w:sz w:val="24"/>
        </w:rPr>
        <w:t>Ecuador</w:t>
      </w:r>
    </w:p>
    <w:p>
      <w:pPr>
        <w:pStyle w:val="ListParagraph"/>
        <w:numPr>
          <w:ilvl w:val="1"/>
          <w:numId w:val="14"/>
        </w:numPr>
        <w:tabs>
          <w:tab w:pos="1922" w:val="left" w:leader="none"/>
        </w:tabs>
        <w:spacing w:line="240" w:lineRule="auto" w:before="272" w:after="0"/>
        <w:ind w:left="1922" w:right="0" w:hanging="134"/>
        <w:jc w:val="left"/>
        <w:rPr>
          <w:sz w:val="24"/>
        </w:rPr>
      </w:pPr>
      <w:r>
        <w:rPr>
          <w:sz w:val="24"/>
        </w:rPr>
        <w:t>Identificación</w:t>
      </w:r>
      <w:r>
        <w:rPr>
          <w:spacing w:val="-8"/>
          <w:sz w:val="24"/>
        </w:rPr>
        <w:t> </w:t>
      </w:r>
      <w:r>
        <w:rPr>
          <w:sz w:val="24"/>
        </w:rPr>
        <w:t>del</w:t>
      </w:r>
      <w:r>
        <w:rPr>
          <w:spacing w:val="-14"/>
          <w:sz w:val="24"/>
        </w:rPr>
        <w:t> </w:t>
      </w:r>
      <w:r>
        <w:rPr>
          <w:spacing w:val="-4"/>
          <w:sz w:val="24"/>
        </w:rPr>
        <w:t>lote</w:t>
      </w:r>
    </w:p>
    <w:p>
      <w:pPr>
        <w:pStyle w:val="ListParagraph"/>
        <w:numPr>
          <w:ilvl w:val="1"/>
          <w:numId w:val="14"/>
        </w:numPr>
        <w:tabs>
          <w:tab w:pos="1922" w:val="left" w:leader="none"/>
        </w:tabs>
        <w:spacing w:line="240" w:lineRule="auto" w:before="273" w:after="0"/>
        <w:ind w:left="1922" w:right="0" w:hanging="134"/>
        <w:jc w:val="left"/>
        <w:rPr>
          <w:sz w:val="24"/>
        </w:rPr>
      </w:pPr>
      <w:r>
        <w:rPr>
          <w:sz w:val="24"/>
        </w:rPr>
        <w:t>Fecha</w:t>
      </w:r>
      <w:r>
        <w:rPr>
          <w:spacing w:val="-6"/>
          <w:sz w:val="24"/>
        </w:rPr>
        <w:t> </w:t>
      </w:r>
      <w:r>
        <w:rPr>
          <w:sz w:val="24"/>
        </w:rPr>
        <w:t>de</w:t>
      </w:r>
      <w:r>
        <w:rPr>
          <w:spacing w:val="-4"/>
          <w:sz w:val="24"/>
        </w:rPr>
        <w:t> </w:t>
      </w:r>
      <w:r>
        <w:rPr>
          <w:sz w:val="24"/>
        </w:rPr>
        <w:t>elaboración y</w:t>
      </w:r>
      <w:r>
        <w:rPr>
          <w:spacing w:val="4"/>
          <w:sz w:val="24"/>
        </w:rPr>
        <w:t> </w:t>
      </w:r>
      <w:r>
        <w:rPr>
          <w:sz w:val="24"/>
        </w:rPr>
        <w:t>fecha</w:t>
      </w:r>
      <w:r>
        <w:rPr>
          <w:spacing w:val="-3"/>
          <w:sz w:val="24"/>
        </w:rPr>
        <w:t> </w:t>
      </w:r>
      <w:r>
        <w:rPr>
          <w:sz w:val="24"/>
        </w:rPr>
        <w:t>de</w:t>
      </w:r>
      <w:r>
        <w:rPr>
          <w:spacing w:val="-1"/>
          <w:sz w:val="24"/>
        </w:rPr>
        <w:t> </w:t>
      </w:r>
      <w:r>
        <w:rPr>
          <w:spacing w:val="-2"/>
          <w:sz w:val="24"/>
        </w:rPr>
        <w:t>vencimiento</w:t>
      </w:r>
    </w:p>
    <w:p>
      <w:pPr>
        <w:pStyle w:val="BodyText"/>
        <w:spacing w:before="4"/>
      </w:pPr>
    </w:p>
    <w:p>
      <w:pPr>
        <w:pStyle w:val="ListParagraph"/>
        <w:numPr>
          <w:ilvl w:val="1"/>
          <w:numId w:val="14"/>
        </w:numPr>
        <w:tabs>
          <w:tab w:pos="1922" w:val="left" w:leader="none"/>
        </w:tabs>
        <w:spacing w:line="240" w:lineRule="auto" w:before="0" w:after="0"/>
        <w:ind w:left="1922" w:right="0" w:hanging="134"/>
        <w:jc w:val="left"/>
        <w:rPr>
          <w:sz w:val="24"/>
        </w:rPr>
      </w:pPr>
      <w:r>
        <w:rPr>
          <w:sz w:val="24"/>
        </w:rPr>
        <w:t>Instrucciones</w:t>
      </w:r>
      <w:r>
        <w:rPr>
          <w:spacing w:val="-18"/>
          <w:sz w:val="24"/>
        </w:rPr>
        <w:t> </w:t>
      </w:r>
      <w:r>
        <w:rPr>
          <w:sz w:val="24"/>
        </w:rPr>
        <w:t>de</w:t>
      </w:r>
      <w:r>
        <w:rPr>
          <w:spacing w:val="-18"/>
          <w:sz w:val="24"/>
        </w:rPr>
        <w:t> </w:t>
      </w:r>
      <w:r>
        <w:rPr>
          <w:sz w:val="24"/>
        </w:rPr>
        <w:t>conservación:</w:t>
      </w:r>
      <w:r>
        <w:rPr>
          <w:spacing w:val="-1"/>
          <w:sz w:val="24"/>
        </w:rPr>
        <w:t> </w:t>
      </w:r>
      <w:r>
        <w:rPr>
          <w:sz w:val="24"/>
        </w:rPr>
        <w:t>Mantener</w:t>
      </w:r>
      <w:r>
        <w:rPr>
          <w:spacing w:val="-15"/>
          <w:sz w:val="24"/>
        </w:rPr>
        <w:t> </w:t>
      </w:r>
      <w:r>
        <w:rPr>
          <w:sz w:val="24"/>
        </w:rPr>
        <w:t>congelado</w:t>
      </w:r>
      <w:r>
        <w:rPr>
          <w:spacing w:val="-15"/>
          <w:sz w:val="24"/>
        </w:rPr>
        <w:t> </w:t>
      </w:r>
      <w:r>
        <w:rPr>
          <w:sz w:val="24"/>
        </w:rPr>
        <w:t>a</w:t>
      </w:r>
      <w:r>
        <w:rPr>
          <w:spacing w:val="-12"/>
          <w:sz w:val="24"/>
        </w:rPr>
        <w:t> </w:t>
      </w:r>
      <w:r>
        <w:rPr>
          <w:sz w:val="24"/>
        </w:rPr>
        <w:t>-18°C</w:t>
      </w:r>
      <w:r>
        <w:rPr>
          <w:spacing w:val="-14"/>
          <w:sz w:val="24"/>
        </w:rPr>
        <w:t> </w:t>
      </w:r>
      <w:r>
        <w:rPr>
          <w:sz w:val="24"/>
        </w:rPr>
        <w:t>o</w:t>
      </w:r>
      <w:r>
        <w:rPr>
          <w:spacing w:val="-10"/>
          <w:sz w:val="24"/>
        </w:rPr>
        <w:t> </w:t>
      </w:r>
      <w:r>
        <w:rPr>
          <w:spacing w:val="-2"/>
          <w:sz w:val="24"/>
        </w:rPr>
        <w:t>menos</w:t>
      </w:r>
    </w:p>
    <w:p>
      <w:pPr>
        <w:pStyle w:val="ListParagraph"/>
        <w:numPr>
          <w:ilvl w:val="1"/>
          <w:numId w:val="14"/>
        </w:numPr>
        <w:tabs>
          <w:tab w:pos="1922" w:val="left" w:leader="none"/>
        </w:tabs>
        <w:spacing w:line="240" w:lineRule="auto" w:before="275" w:after="0"/>
        <w:ind w:left="1922" w:right="0" w:hanging="134"/>
        <w:jc w:val="left"/>
        <w:rPr>
          <w:sz w:val="24"/>
        </w:rPr>
      </w:pPr>
      <w:r>
        <w:rPr>
          <w:sz w:val="24"/>
        </w:rPr>
        <w:t>Tabla</w:t>
      </w:r>
      <w:r>
        <w:rPr>
          <w:spacing w:val="-8"/>
          <w:sz w:val="24"/>
        </w:rPr>
        <w:t> </w:t>
      </w:r>
      <w:r>
        <w:rPr>
          <w:sz w:val="24"/>
        </w:rPr>
        <w:t>de</w:t>
      </w:r>
      <w:r>
        <w:rPr>
          <w:spacing w:val="-18"/>
          <w:sz w:val="24"/>
        </w:rPr>
        <w:t> </w:t>
      </w:r>
      <w:r>
        <w:rPr>
          <w:sz w:val="24"/>
        </w:rPr>
        <w:t>información</w:t>
      </w:r>
      <w:r>
        <w:rPr>
          <w:spacing w:val="-6"/>
          <w:sz w:val="24"/>
        </w:rPr>
        <w:t> </w:t>
      </w:r>
      <w:r>
        <w:rPr>
          <w:sz w:val="24"/>
        </w:rPr>
        <w:t>nutricional</w:t>
      </w:r>
      <w:r>
        <w:rPr>
          <w:spacing w:val="-1"/>
          <w:sz w:val="24"/>
        </w:rPr>
        <w:t> </w:t>
      </w:r>
      <w:r>
        <w:rPr>
          <w:sz w:val="24"/>
        </w:rPr>
        <w:t>según</w:t>
      </w:r>
      <w:r>
        <w:rPr>
          <w:spacing w:val="-8"/>
          <w:sz w:val="24"/>
        </w:rPr>
        <w:t> </w:t>
      </w:r>
      <w:r>
        <w:rPr>
          <w:sz w:val="24"/>
        </w:rPr>
        <w:t>NTE</w:t>
      </w:r>
      <w:r>
        <w:rPr>
          <w:spacing w:val="-4"/>
          <w:sz w:val="24"/>
        </w:rPr>
        <w:t> </w:t>
      </w:r>
      <w:r>
        <w:rPr>
          <w:sz w:val="24"/>
        </w:rPr>
        <w:t>INEN</w:t>
      </w:r>
      <w:r>
        <w:rPr>
          <w:spacing w:val="-15"/>
          <w:sz w:val="24"/>
        </w:rPr>
        <w:t> </w:t>
      </w:r>
      <w:r>
        <w:rPr>
          <w:sz w:val="24"/>
        </w:rPr>
        <w:t>1334-</w:t>
      </w:r>
      <w:r>
        <w:rPr>
          <w:spacing w:val="-10"/>
          <w:sz w:val="24"/>
        </w:rPr>
        <w:t>2</w:t>
      </w:r>
    </w:p>
    <w:p>
      <w:pPr>
        <w:pStyle w:val="ListParagraph"/>
        <w:numPr>
          <w:ilvl w:val="1"/>
          <w:numId w:val="14"/>
        </w:numPr>
        <w:tabs>
          <w:tab w:pos="1922" w:val="left" w:leader="none"/>
        </w:tabs>
        <w:spacing w:line="240" w:lineRule="auto" w:before="274" w:after="0"/>
        <w:ind w:left="1922" w:right="0" w:hanging="134"/>
        <w:jc w:val="left"/>
        <w:rPr>
          <w:sz w:val="24"/>
        </w:rPr>
      </w:pPr>
      <w:r>
        <w:rPr>
          <w:sz w:val="24"/>
        </w:rPr>
        <w:t>Sistema</w:t>
      </w:r>
      <w:r>
        <w:rPr>
          <w:spacing w:val="-12"/>
          <w:sz w:val="24"/>
        </w:rPr>
        <w:t> </w:t>
      </w:r>
      <w:r>
        <w:rPr>
          <w:sz w:val="24"/>
        </w:rPr>
        <w:t>gráfico</w:t>
      </w:r>
      <w:r>
        <w:rPr>
          <w:spacing w:val="-6"/>
          <w:sz w:val="24"/>
        </w:rPr>
        <w:t> </w:t>
      </w:r>
      <w:r>
        <w:rPr>
          <w:sz w:val="24"/>
        </w:rPr>
        <w:t>del</w:t>
      </w:r>
      <w:r>
        <w:rPr>
          <w:spacing w:val="-13"/>
          <w:sz w:val="24"/>
        </w:rPr>
        <w:t> </w:t>
      </w:r>
      <w:r>
        <w:rPr>
          <w:sz w:val="24"/>
        </w:rPr>
        <w:t>semáforo</w:t>
      </w:r>
      <w:r>
        <w:rPr>
          <w:spacing w:val="-3"/>
          <w:sz w:val="24"/>
        </w:rPr>
        <w:t> </w:t>
      </w:r>
      <w:r>
        <w:rPr>
          <w:spacing w:val="-2"/>
          <w:sz w:val="24"/>
        </w:rPr>
        <w:t>nutricional</w:t>
      </w:r>
    </w:p>
    <w:p>
      <w:pPr>
        <w:pStyle w:val="BodyText"/>
        <w:spacing w:before="2"/>
      </w:pPr>
    </w:p>
    <w:p>
      <w:pPr>
        <w:pStyle w:val="BodyText"/>
        <w:spacing w:line="482" w:lineRule="auto"/>
        <w:ind w:left="360" w:right="691" w:firstLine="719"/>
        <w:jc w:val="both"/>
      </w:pPr>
      <w:r>
        <w:rPr/>
        <w:t>Adicionalmente,</w:t>
      </w:r>
      <w:r>
        <w:rPr>
          <w:spacing w:val="-15"/>
        </w:rPr>
        <w:t> </w:t>
      </w:r>
      <w:r>
        <w:rPr/>
        <w:t>la</w:t>
      </w:r>
      <w:r>
        <w:rPr>
          <w:spacing w:val="-15"/>
        </w:rPr>
        <w:t> </w:t>
      </w:r>
      <w:r>
        <w:rPr/>
        <w:t>etiqueta</w:t>
      </w:r>
      <w:r>
        <w:rPr>
          <w:spacing w:val="-15"/>
        </w:rPr>
        <w:t> </w:t>
      </w:r>
      <w:r>
        <w:rPr/>
        <w:t>incluye</w:t>
      </w:r>
      <w:r>
        <w:rPr>
          <w:spacing w:val="-15"/>
        </w:rPr>
        <w:t> </w:t>
      </w:r>
      <w:r>
        <w:rPr/>
        <w:t>las</w:t>
      </w:r>
      <w:r>
        <w:rPr>
          <w:spacing w:val="-15"/>
        </w:rPr>
        <w:t> </w:t>
      </w:r>
      <w:r>
        <w:rPr/>
        <w:t>siguientes</w:t>
      </w:r>
      <w:r>
        <w:rPr>
          <w:spacing w:val="-15"/>
        </w:rPr>
        <w:t> </w:t>
      </w:r>
      <w:r>
        <w:rPr/>
        <w:t>declaraciones</w:t>
      </w:r>
      <w:r>
        <w:rPr>
          <w:spacing w:val="-15"/>
        </w:rPr>
        <w:t> </w:t>
      </w:r>
      <w:r>
        <w:rPr/>
        <w:t>nutricionales</w:t>
      </w:r>
      <w:r>
        <w:rPr>
          <w:spacing w:val="-15"/>
        </w:rPr>
        <w:t> </w:t>
      </w:r>
      <w:r>
        <w:rPr/>
        <w:t>conforme</w:t>
      </w:r>
      <w:r>
        <w:rPr>
          <w:spacing w:val="-15"/>
        </w:rPr>
        <w:t> </w:t>
      </w:r>
      <w:r>
        <w:rPr/>
        <w:t>a</w:t>
      </w:r>
      <w:r>
        <w:rPr>
          <w:spacing w:val="-15"/>
        </w:rPr>
        <w:t> </w:t>
      </w:r>
      <w:r>
        <w:rPr/>
        <w:t>la NTE INEN 1334-3:</w:t>
      </w:r>
    </w:p>
    <w:p>
      <w:pPr>
        <w:pStyle w:val="ListParagraph"/>
        <w:numPr>
          <w:ilvl w:val="0"/>
          <w:numId w:val="15"/>
        </w:numPr>
        <w:tabs>
          <w:tab w:pos="1082" w:val="left" w:leader="none"/>
        </w:tabs>
        <w:spacing w:line="288" w:lineRule="exact" w:before="0" w:after="0"/>
        <w:ind w:left="1082" w:right="0" w:hanging="362"/>
        <w:jc w:val="left"/>
        <w:rPr>
          <w:rFonts w:ascii="Symbol" w:hAnsi="Symbol"/>
          <w:sz w:val="24"/>
        </w:rPr>
      </w:pPr>
      <w:r>
        <w:rPr>
          <w:sz w:val="24"/>
        </w:rPr>
        <w:t>"ALTO</w:t>
      </w:r>
      <w:r>
        <w:rPr>
          <w:spacing w:val="8"/>
          <w:sz w:val="24"/>
        </w:rPr>
        <w:t> </w:t>
      </w:r>
      <w:r>
        <w:rPr>
          <w:sz w:val="24"/>
        </w:rPr>
        <w:t>EN</w:t>
      </w:r>
      <w:r>
        <w:rPr>
          <w:spacing w:val="17"/>
          <w:sz w:val="24"/>
        </w:rPr>
        <w:t> </w:t>
      </w:r>
      <w:r>
        <w:rPr>
          <w:sz w:val="24"/>
        </w:rPr>
        <w:t>CALCIO"</w:t>
      </w:r>
      <w:r>
        <w:rPr>
          <w:spacing w:val="-16"/>
          <w:sz w:val="24"/>
        </w:rPr>
        <w:t> </w:t>
      </w:r>
      <w:r>
        <w:rPr>
          <w:sz w:val="24"/>
        </w:rPr>
        <w:t>-</w:t>
      </w:r>
      <w:r>
        <w:rPr>
          <w:spacing w:val="10"/>
          <w:sz w:val="24"/>
        </w:rPr>
        <w:t> </w:t>
      </w:r>
      <w:r>
        <w:rPr>
          <w:sz w:val="24"/>
        </w:rPr>
        <w:t>El</w:t>
      </w:r>
      <w:r>
        <w:rPr>
          <w:spacing w:val="22"/>
          <w:sz w:val="24"/>
        </w:rPr>
        <w:t> </w:t>
      </w:r>
      <w:r>
        <w:rPr>
          <w:sz w:val="24"/>
        </w:rPr>
        <w:t>producto</w:t>
      </w:r>
      <w:r>
        <w:rPr>
          <w:spacing w:val="-16"/>
          <w:sz w:val="24"/>
        </w:rPr>
        <w:t> </w:t>
      </w:r>
      <w:r>
        <w:rPr>
          <w:sz w:val="24"/>
        </w:rPr>
        <w:t>aporta</w:t>
      </w:r>
      <w:r>
        <w:rPr>
          <w:spacing w:val="24"/>
          <w:sz w:val="24"/>
        </w:rPr>
        <w:t> </w:t>
      </w:r>
      <w:r>
        <w:rPr>
          <w:sz w:val="24"/>
        </w:rPr>
        <w:t>240mg</w:t>
      </w:r>
      <w:r>
        <w:rPr>
          <w:spacing w:val="11"/>
          <w:sz w:val="24"/>
        </w:rPr>
        <w:t> </w:t>
      </w:r>
      <w:r>
        <w:rPr>
          <w:sz w:val="24"/>
        </w:rPr>
        <w:t>de</w:t>
      </w:r>
      <w:r>
        <w:rPr>
          <w:spacing w:val="-7"/>
          <w:sz w:val="24"/>
        </w:rPr>
        <w:t> </w:t>
      </w:r>
      <w:r>
        <w:rPr>
          <w:sz w:val="24"/>
        </w:rPr>
        <w:t>calcio</w:t>
      </w:r>
      <w:r>
        <w:rPr>
          <w:spacing w:val="44"/>
          <w:sz w:val="24"/>
        </w:rPr>
        <w:t> </w:t>
      </w:r>
      <w:r>
        <w:rPr>
          <w:sz w:val="24"/>
        </w:rPr>
        <w:t>por</w:t>
      </w:r>
      <w:r>
        <w:rPr>
          <w:spacing w:val="5"/>
          <w:sz w:val="24"/>
        </w:rPr>
        <w:t> </w:t>
      </w:r>
      <w:r>
        <w:rPr>
          <w:sz w:val="24"/>
        </w:rPr>
        <w:t>porción,</w:t>
      </w:r>
      <w:r>
        <w:rPr>
          <w:spacing w:val="30"/>
          <w:sz w:val="24"/>
        </w:rPr>
        <w:t> </w:t>
      </w:r>
      <w:r>
        <w:rPr>
          <w:sz w:val="24"/>
        </w:rPr>
        <w:t>equivalente</w:t>
      </w:r>
      <w:r>
        <w:rPr>
          <w:spacing w:val="25"/>
          <w:sz w:val="24"/>
        </w:rPr>
        <w:t> </w:t>
      </w:r>
      <w:r>
        <w:rPr>
          <w:spacing w:val="-5"/>
          <w:sz w:val="24"/>
        </w:rPr>
        <w:t>al</w:t>
      </w:r>
    </w:p>
    <w:p>
      <w:pPr>
        <w:pStyle w:val="ListParagraph"/>
        <w:spacing w:after="0" w:line="288" w:lineRule="exact"/>
        <w:jc w:val="left"/>
        <w:rPr>
          <w:rFonts w:ascii="Symbol" w:hAnsi="Symbol"/>
          <w:sz w:val="24"/>
        </w:rPr>
        <w:sectPr>
          <w:pgSz w:w="12240" w:h="15840"/>
          <w:pgMar w:header="737" w:footer="0" w:top="1180" w:bottom="280" w:left="1080" w:right="720"/>
        </w:sectPr>
      </w:pPr>
    </w:p>
    <w:p>
      <w:pPr>
        <w:pStyle w:val="BodyText"/>
        <w:spacing w:line="484" w:lineRule="auto" w:before="255"/>
        <w:ind w:left="1082" w:right="739"/>
      </w:pPr>
      <w:r>
        <w:rPr/>
        <w:t>90%</w:t>
      </w:r>
      <w:r>
        <w:rPr>
          <w:spacing w:val="-9"/>
        </w:rPr>
        <w:t> </w:t>
      </w:r>
      <w:r>
        <w:rPr/>
        <w:t>del</w:t>
      </w:r>
      <w:r>
        <w:rPr>
          <w:spacing w:val="-8"/>
        </w:rPr>
        <w:t> </w:t>
      </w:r>
      <w:r>
        <w:rPr/>
        <w:t>valor</w:t>
      </w:r>
      <w:r>
        <w:rPr>
          <w:spacing w:val="-8"/>
        </w:rPr>
        <w:t> </w:t>
      </w:r>
      <w:r>
        <w:rPr/>
        <w:t>diario</w:t>
      </w:r>
      <w:r>
        <w:rPr>
          <w:spacing w:val="-3"/>
        </w:rPr>
        <w:t> </w:t>
      </w:r>
      <w:r>
        <w:rPr/>
        <w:t>recomendado,</w:t>
      </w:r>
      <w:r>
        <w:rPr>
          <w:spacing w:val="-8"/>
        </w:rPr>
        <w:t> </w:t>
      </w:r>
      <w:r>
        <w:rPr/>
        <w:t>superando</w:t>
      </w:r>
      <w:r>
        <w:rPr>
          <w:spacing w:val="-5"/>
        </w:rPr>
        <w:t> </w:t>
      </w:r>
      <w:r>
        <w:rPr/>
        <w:t>el</w:t>
      </w:r>
      <w:r>
        <w:rPr>
          <w:spacing w:val="-8"/>
        </w:rPr>
        <w:t> </w:t>
      </w:r>
      <w:r>
        <w:rPr/>
        <w:t>umbral</w:t>
      </w:r>
      <w:r>
        <w:rPr>
          <w:spacing w:val="-8"/>
        </w:rPr>
        <w:t> </w:t>
      </w:r>
      <w:r>
        <w:rPr/>
        <w:t>mínimo</w:t>
      </w:r>
      <w:r>
        <w:rPr>
          <w:spacing w:val="34"/>
        </w:rPr>
        <w:t> </w:t>
      </w:r>
      <w:r>
        <w:rPr/>
        <w:t>del</w:t>
      </w:r>
      <w:r>
        <w:rPr>
          <w:spacing w:val="-8"/>
        </w:rPr>
        <w:t> </w:t>
      </w:r>
      <w:r>
        <w:rPr/>
        <w:t>15%</w:t>
      </w:r>
      <w:r>
        <w:rPr>
          <w:spacing w:val="-7"/>
        </w:rPr>
        <w:t> </w:t>
      </w:r>
      <w:r>
        <w:rPr/>
        <w:t>VD</w:t>
      </w:r>
      <w:r>
        <w:rPr>
          <w:spacing w:val="-9"/>
        </w:rPr>
        <w:t> </w:t>
      </w:r>
      <w:r>
        <w:rPr/>
        <w:t>requerido para esta declaración.</w:t>
      </w:r>
    </w:p>
    <w:p>
      <w:pPr>
        <w:pStyle w:val="ListParagraph"/>
        <w:numPr>
          <w:ilvl w:val="0"/>
          <w:numId w:val="15"/>
        </w:numPr>
        <w:tabs>
          <w:tab w:pos="1082" w:val="left" w:leader="none"/>
        </w:tabs>
        <w:spacing w:line="267" w:lineRule="exact" w:before="0" w:after="0"/>
        <w:ind w:left="1082" w:right="0" w:hanging="362"/>
        <w:jc w:val="left"/>
        <w:rPr>
          <w:rFonts w:ascii="Symbol" w:hAnsi="Symbol"/>
          <w:sz w:val="22"/>
        </w:rPr>
      </w:pPr>
      <w:r>
        <w:rPr>
          <w:sz w:val="24"/>
        </w:rPr>
        <w:t>"FUENTE</w:t>
      </w:r>
      <w:r>
        <w:rPr>
          <w:spacing w:val="16"/>
          <w:sz w:val="24"/>
        </w:rPr>
        <w:t> </w:t>
      </w:r>
      <w:r>
        <w:rPr>
          <w:sz w:val="24"/>
        </w:rPr>
        <w:t>DE</w:t>
      </w:r>
      <w:r>
        <w:rPr>
          <w:spacing w:val="23"/>
          <w:sz w:val="24"/>
        </w:rPr>
        <w:t> </w:t>
      </w:r>
      <w:r>
        <w:rPr>
          <w:sz w:val="24"/>
        </w:rPr>
        <w:t>VITAMINA</w:t>
      </w:r>
      <w:r>
        <w:rPr>
          <w:spacing w:val="25"/>
          <w:sz w:val="24"/>
        </w:rPr>
        <w:t> </w:t>
      </w:r>
      <w:r>
        <w:rPr>
          <w:sz w:val="24"/>
        </w:rPr>
        <w:t>D"</w:t>
      </w:r>
      <w:r>
        <w:rPr>
          <w:spacing w:val="9"/>
          <w:sz w:val="24"/>
        </w:rPr>
        <w:t> </w:t>
      </w:r>
      <w:r>
        <w:rPr>
          <w:sz w:val="24"/>
        </w:rPr>
        <w:t>-</w:t>
      </w:r>
      <w:r>
        <w:rPr>
          <w:spacing w:val="10"/>
          <w:sz w:val="24"/>
        </w:rPr>
        <w:t> </w:t>
      </w:r>
      <w:r>
        <w:rPr>
          <w:sz w:val="24"/>
        </w:rPr>
        <w:t>El</w:t>
      </w:r>
      <w:r>
        <w:rPr>
          <w:spacing w:val="9"/>
          <w:sz w:val="24"/>
        </w:rPr>
        <w:t> </w:t>
      </w:r>
      <w:r>
        <w:rPr>
          <w:sz w:val="24"/>
        </w:rPr>
        <w:t>producto</w:t>
      </w:r>
      <w:r>
        <w:rPr>
          <w:spacing w:val="20"/>
          <w:sz w:val="24"/>
        </w:rPr>
        <w:t> </w:t>
      </w:r>
      <w:r>
        <w:rPr>
          <w:sz w:val="24"/>
        </w:rPr>
        <w:t>aporta</w:t>
      </w:r>
      <w:r>
        <w:rPr>
          <w:spacing w:val="14"/>
          <w:sz w:val="24"/>
        </w:rPr>
        <w:t> </w:t>
      </w:r>
      <w:r>
        <w:rPr>
          <w:sz w:val="24"/>
        </w:rPr>
        <w:t>50μg</w:t>
      </w:r>
      <w:r>
        <w:rPr>
          <w:spacing w:val="18"/>
          <w:sz w:val="24"/>
        </w:rPr>
        <w:t> </w:t>
      </w:r>
      <w:r>
        <w:rPr>
          <w:sz w:val="24"/>
        </w:rPr>
        <w:t>de</w:t>
      </w:r>
      <w:r>
        <w:rPr>
          <w:spacing w:val="13"/>
          <w:sz w:val="24"/>
        </w:rPr>
        <w:t> </w:t>
      </w:r>
      <w:r>
        <w:rPr>
          <w:sz w:val="24"/>
        </w:rPr>
        <w:t>vitamina</w:t>
      </w:r>
      <w:r>
        <w:rPr>
          <w:spacing w:val="15"/>
          <w:sz w:val="24"/>
        </w:rPr>
        <w:t> </w:t>
      </w:r>
      <w:r>
        <w:rPr>
          <w:sz w:val="24"/>
        </w:rPr>
        <w:t>D2</w:t>
      </w:r>
      <w:r>
        <w:rPr>
          <w:spacing w:val="18"/>
          <w:sz w:val="24"/>
        </w:rPr>
        <w:t> </w:t>
      </w:r>
      <w:r>
        <w:rPr>
          <w:sz w:val="24"/>
        </w:rPr>
        <w:t>por</w:t>
      </w:r>
      <w:r>
        <w:rPr>
          <w:spacing w:val="10"/>
          <w:sz w:val="24"/>
        </w:rPr>
        <w:t> </w:t>
      </w:r>
      <w:r>
        <w:rPr>
          <w:spacing w:val="-2"/>
          <w:sz w:val="24"/>
        </w:rPr>
        <w:t>porción,</w:t>
      </w:r>
    </w:p>
    <w:p>
      <w:pPr>
        <w:spacing w:before="256"/>
        <w:ind w:left="1082" w:right="0" w:firstLine="0"/>
        <w:jc w:val="left"/>
        <w:rPr>
          <w:sz w:val="22"/>
        </w:rPr>
      </w:pPr>
      <w:r>
        <w:rPr>
          <w:sz w:val="22"/>
        </w:rPr>
        <w:t>equivalente</w:t>
      </w:r>
      <w:r>
        <w:rPr>
          <w:spacing w:val="29"/>
          <w:sz w:val="22"/>
        </w:rPr>
        <w:t> </w:t>
      </w:r>
      <w:r>
        <w:rPr>
          <w:sz w:val="22"/>
        </w:rPr>
        <w:t>al</w:t>
      </w:r>
      <w:r>
        <w:rPr>
          <w:spacing w:val="21"/>
          <w:sz w:val="22"/>
        </w:rPr>
        <w:t> </w:t>
      </w:r>
      <w:r>
        <w:rPr>
          <w:sz w:val="22"/>
        </w:rPr>
        <w:t>250%</w:t>
      </w:r>
      <w:r>
        <w:rPr>
          <w:spacing w:val="32"/>
          <w:sz w:val="22"/>
        </w:rPr>
        <w:t> </w:t>
      </w:r>
      <w:r>
        <w:rPr>
          <w:sz w:val="22"/>
        </w:rPr>
        <w:t>del</w:t>
      </w:r>
      <w:r>
        <w:rPr>
          <w:spacing w:val="21"/>
          <w:sz w:val="22"/>
        </w:rPr>
        <w:t> </w:t>
      </w:r>
      <w:r>
        <w:rPr>
          <w:sz w:val="22"/>
        </w:rPr>
        <w:t>valor</w:t>
      </w:r>
      <w:r>
        <w:rPr>
          <w:spacing w:val="25"/>
          <w:sz w:val="22"/>
        </w:rPr>
        <w:t> </w:t>
      </w:r>
      <w:r>
        <w:rPr>
          <w:sz w:val="22"/>
        </w:rPr>
        <w:t>diario</w:t>
      </w:r>
      <w:r>
        <w:rPr>
          <w:spacing w:val="34"/>
          <w:sz w:val="22"/>
        </w:rPr>
        <w:t> </w:t>
      </w:r>
      <w:r>
        <w:rPr>
          <w:spacing w:val="-2"/>
          <w:sz w:val="22"/>
        </w:rPr>
        <w:t>recomendado.</w:t>
      </w:r>
    </w:p>
    <w:p>
      <w:pPr>
        <w:pStyle w:val="BodyText"/>
        <w:spacing w:before="17"/>
        <w:rPr>
          <w:sz w:val="22"/>
        </w:rPr>
      </w:pPr>
    </w:p>
    <w:p>
      <w:pPr>
        <w:pStyle w:val="ListParagraph"/>
        <w:numPr>
          <w:ilvl w:val="0"/>
          <w:numId w:val="15"/>
        </w:numPr>
        <w:tabs>
          <w:tab w:pos="1082" w:val="left" w:leader="none"/>
        </w:tabs>
        <w:spacing w:line="434" w:lineRule="auto" w:before="0" w:after="0"/>
        <w:ind w:left="1082" w:right="931" w:hanging="363"/>
        <w:jc w:val="left"/>
        <w:rPr>
          <w:rFonts w:ascii="Symbol" w:hAnsi="Symbol"/>
          <w:sz w:val="24"/>
        </w:rPr>
      </w:pPr>
      <w:r>
        <w:rPr>
          <w:sz w:val="24"/>
        </w:rPr>
        <w:t>"100%</w:t>
      </w:r>
      <w:r>
        <w:rPr>
          <w:spacing w:val="18"/>
          <w:sz w:val="24"/>
        </w:rPr>
        <w:t> </w:t>
      </w:r>
      <w:r>
        <w:rPr>
          <w:sz w:val="24"/>
        </w:rPr>
        <w:t>VEGETAL</w:t>
      </w:r>
      <w:r>
        <w:rPr>
          <w:spacing w:val="-6"/>
          <w:sz w:val="24"/>
        </w:rPr>
        <w:t> </w:t>
      </w:r>
      <w:r>
        <w:rPr>
          <w:sz w:val="24"/>
        </w:rPr>
        <w:t>-</w:t>
      </w:r>
      <w:r>
        <w:rPr>
          <w:spacing w:val="-9"/>
          <w:sz w:val="24"/>
        </w:rPr>
        <w:t> </w:t>
      </w:r>
      <w:r>
        <w:rPr>
          <w:sz w:val="24"/>
        </w:rPr>
        <w:t>LIBRE</w:t>
      </w:r>
      <w:r>
        <w:rPr>
          <w:spacing w:val="-5"/>
          <w:sz w:val="24"/>
        </w:rPr>
        <w:t> </w:t>
      </w:r>
      <w:r>
        <w:rPr>
          <w:sz w:val="24"/>
        </w:rPr>
        <w:t>DE</w:t>
      </w:r>
      <w:r>
        <w:rPr>
          <w:spacing w:val="-6"/>
          <w:sz w:val="24"/>
        </w:rPr>
        <w:t> </w:t>
      </w:r>
      <w:r>
        <w:rPr>
          <w:sz w:val="24"/>
        </w:rPr>
        <w:t>LACTOSA"</w:t>
      </w:r>
      <w:r>
        <w:rPr>
          <w:spacing w:val="-5"/>
          <w:sz w:val="24"/>
        </w:rPr>
        <w:t> </w:t>
      </w:r>
      <w:r>
        <w:rPr>
          <w:sz w:val="24"/>
        </w:rPr>
        <w:t>-</w:t>
      </w:r>
      <w:r>
        <w:rPr>
          <w:spacing w:val="-9"/>
          <w:sz w:val="24"/>
        </w:rPr>
        <w:t> </w:t>
      </w:r>
      <w:r>
        <w:rPr>
          <w:sz w:val="24"/>
        </w:rPr>
        <w:t>El</w:t>
      </w:r>
      <w:r>
        <w:rPr>
          <w:spacing w:val="-5"/>
          <w:sz w:val="24"/>
        </w:rPr>
        <w:t> </w:t>
      </w:r>
      <w:r>
        <w:rPr>
          <w:sz w:val="24"/>
        </w:rPr>
        <w:t>producto</w:t>
      </w:r>
      <w:r>
        <w:rPr>
          <w:spacing w:val="-5"/>
          <w:sz w:val="24"/>
        </w:rPr>
        <w:t> </w:t>
      </w:r>
      <w:r>
        <w:rPr>
          <w:sz w:val="24"/>
        </w:rPr>
        <w:t>no</w:t>
      </w:r>
      <w:r>
        <w:rPr>
          <w:spacing w:val="22"/>
          <w:sz w:val="24"/>
        </w:rPr>
        <w:t> </w:t>
      </w:r>
      <w:r>
        <w:rPr>
          <w:sz w:val="24"/>
        </w:rPr>
        <w:t>contiene</w:t>
      </w:r>
      <w:r>
        <w:rPr>
          <w:spacing w:val="-7"/>
          <w:sz w:val="24"/>
        </w:rPr>
        <w:t> </w:t>
      </w:r>
      <w:r>
        <w:rPr>
          <w:sz w:val="24"/>
        </w:rPr>
        <w:t>ingredientes</w:t>
      </w:r>
      <w:r>
        <w:rPr>
          <w:spacing w:val="19"/>
          <w:sz w:val="24"/>
        </w:rPr>
        <w:t> </w:t>
      </w:r>
      <w:r>
        <w:rPr>
          <w:sz w:val="24"/>
        </w:rPr>
        <w:t>de origen animal ni lácteos.</w:t>
      </w:r>
    </w:p>
    <w:p>
      <w:pPr>
        <w:pStyle w:val="ListParagraph"/>
        <w:numPr>
          <w:ilvl w:val="0"/>
          <w:numId w:val="15"/>
        </w:numPr>
        <w:tabs>
          <w:tab w:pos="1082" w:val="left" w:leader="none"/>
        </w:tabs>
        <w:spacing w:line="434" w:lineRule="auto" w:before="61" w:after="0"/>
        <w:ind w:left="1082" w:right="968" w:hanging="363"/>
        <w:jc w:val="left"/>
        <w:rPr>
          <w:rFonts w:ascii="Symbol" w:hAnsi="Symbol"/>
          <w:sz w:val="24"/>
        </w:rPr>
      </w:pPr>
      <w:r>
        <w:rPr>
          <w:sz w:val="24"/>
        </w:rPr>
        <w:t>"APTO</w:t>
      </w:r>
      <w:r>
        <w:rPr>
          <w:spacing w:val="31"/>
          <w:sz w:val="24"/>
        </w:rPr>
        <w:t> </w:t>
      </w:r>
      <w:r>
        <w:rPr>
          <w:sz w:val="24"/>
        </w:rPr>
        <w:t>PARA</w:t>
      </w:r>
      <w:r>
        <w:rPr>
          <w:spacing w:val="-7"/>
          <w:sz w:val="24"/>
        </w:rPr>
        <w:t> </w:t>
      </w:r>
      <w:r>
        <w:rPr>
          <w:sz w:val="24"/>
        </w:rPr>
        <w:t>BARES</w:t>
      </w:r>
      <w:r>
        <w:rPr>
          <w:spacing w:val="-5"/>
          <w:sz w:val="24"/>
        </w:rPr>
        <w:t> </w:t>
      </w:r>
      <w:r>
        <w:rPr>
          <w:sz w:val="24"/>
        </w:rPr>
        <w:t>ESCOLARES"</w:t>
      </w:r>
      <w:r>
        <w:rPr>
          <w:spacing w:val="27"/>
          <w:sz w:val="24"/>
        </w:rPr>
        <w:t> </w:t>
      </w:r>
      <w:r>
        <w:rPr>
          <w:sz w:val="24"/>
        </w:rPr>
        <w:t>-</w:t>
      </w:r>
      <w:r>
        <w:rPr>
          <w:spacing w:val="31"/>
          <w:sz w:val="24"/>
        </w:rPr>
        <w:t> </w:t>
      </w:r>
      <w:r>
        <w:rPr>
          <w:sz w:val="24"/>
        </w:rPr>
        <w:t>El</w:t>
      </w:r>
      <w:r>
        <w:rPr>
          <w:spacing w:val="32"/>
          <w:sz w:val="24"/>
        </w:rPr>
        <w:t> </w:t>
      </w:r>
      <w:r>
        <w:rPr>
          <w:sz w:val="24"/>
        </w:rPr>
        <w:t>producto</w:t>
      </w:r>
      <w:r>
        <w:rPr>
          <w:spacing w:val="-3"/>
          <w:sz w:val="24"/>
        </w:rPr>
        <w:t> </w:t>
      </w:r>
      <w:r>
        <w:rPr>
          <w:sz w:val="24"/>
        </w:rPr>
        <w:t>cumple</w:t>
      </w:r>
      <w:r>
        <w:rPr>
          <w:spacing w:val="32"/>
          <w:sz w:val="24"/>
        </w:rPr>
        <w:t> </w:t>
      </w:r>
      <w:r>
        <w:rPr>
          <w:sz w:val="24"/>
        </w:rPr>
        <w:t>con</w:t>
      </w:r>
      <w:r>
        <w:rPr>
          <w:spacing w:val="32"/>
          <w:sz w:val="24"/>
        </w:rPr>
        <w:t> </w:t>
      </w:r>
      <w:r>
        <w:rPr>
          <w:sz w:val="24"/>
        </w:rPr>
        <w:t>los</w:t>
      </w:r>
      <w:r>
        <w:rPr>
          <w:spacing w:val="32"/>
          <w:sz w:val="24"/>
        </w:rPr>
        <w:t> </w:t>
      </w:r>
      <w:r>
        <w:rPr>
          <w:sz w:val="24"/>
        </w:rPr>
        <w:t>parámetros</w:t>
      </w:r>
      <w:r>
        <w:rPr>
          <w:spacing w:val="32"/>
          <w:sz w:val="24"/>
        </w:rPr>
        <w:t> </w:t>
      </w:r>
      <w:r>
        <w:rPr>
          <w:sz w:val="24"/>
        </w:rPr>
        <w:t>del semáforo nutricional para comercialización</w:t>
      </w:r>
      <w:r>
        <w:rPr>
          <w:spacing w:val="40"/>
          <w:sz w:val="24"/>
        </w:rPr>
        <w:t> </w:t>
      </w:r>
      <w:r>
        <w:rPr>
          <w:sz w:val="24"/>
        </w:rPr>
        <w:t>en instituciones educativas.</w:t>
      </w:r>
    </w:p>
    <w:p>
      <w:pPr>
        <w:spacing w:before="46"/>
        <w:ind w:left="360" w:right="0" w:firstLine="0"/>
        <w:jc w:val="left"/>
        <w:rPr>
          <w:b/>
          <w:sz w:val="22"/>
        </w:rPr>
      </w:pPr>
      <w:bookmarkStart w:name="_bookmark97" w:id="99"/>
      <w:bookmarkEnd w:id="99"/>
      <w:r>
        <w:rPr/>
      </w:r>
      <w:r>
        <w:rPr>
          <w:b/>
          <w:sz w:val="22"/>
        </w:rPr>
        <w:t>Figura</w:t>
      </w:r>
      <w:r>
        <w:rPr>
          <w:b/>
          <w:spacing w:val="22"/>
          <w:sz w:val="22"/>
        </w:rPr>
        <w:t> </w:t>
      </w:r>
      <w:r>
        <w:rPr>
          <w:b/>
          <w:spacing w:val="-5"/>
          <w:sz w:val="22"/>
        </w:rPr>
        <w:t>2.</w:t>
      </w:r>
    </w:p>
    <w:p>
      <w:pPr>
        <w:spacing w:before="121"/>
        <w:ind w:left="360" w:right="0" w:firstLine="0"/>
        <w:jc w:val="left"/>
        <w:rPr>
          <w:i/>
          <w:sz w:val="22"/>
        </w:rPr>
      </w:pPr>
      <w:r>
        <w:rPr>
          <w:i/>
          <w:sz w:val="22"/>
        </w:rPr>
        <w:t>Diseño</w:t>
      </w:r>
      <w:r>
        <w:rPr>
          <w:i/>
          <w:spacing w:val="22"/>
          <w:sz w:val="22"/>
        </w:rPr>
        <w:t> </w:t>
      </w:r>
      <w:r>
        <w:rPr>
          <w:i/>
          <w:sz w:val="22"/>
        </w:rPr>
        <w:t>de</w:t>
      </w:r>
      <w:r>
        <w:rPr>
          <w:i/>
          <w:spacing w:val="22"/>
          <w:sz w:val="22"/>
        </w:rPr>
        <w:t> </w:t>
      </w:r>
      <w:r>
        <w:rPr>
          <w:i/>
          <w:sz w:val="22"/>
        </w:rPr>
        <w:t>etiqueta</w:t>
      </w:r>
      <w:r>
        <w:rPr>
          <w:i/>
          <w:spacing w:val="25"/>
          <w:sz w:val="22"/>
        </w:rPr>
        <w:t> </w:t>
      </w:r>
      <w:r>
        <w:rPr>
          <w:i/>
          <w:sz w:val="22"/>
        </w:rPr>
        <w:t>del</w:t>
      </w:r>
      <w:r>
        <w:rPr>
          <w:i/>
          <w:spacing w:val="15"/>
          <w:sz w:val="22"/>
        </w:rPr>
        <w:t> </w:t>
      </w:r>
      <w:r>
        <w:rPr>
          <w:i/>
          <w:sz w:val="22"/>
        </w:rPr>
        <w:t>helado</w:t>
      </w:r>
      <w:r>
        <w:rPr>
          <w:i/>
          <w:spacing w:val="24"/>
          <w:sz w:val="22"/>
        </w:rPr>
        <w:t> </w:t>
      </w:r>
      <w:r>
        <w:rPr>
          <w:i/>
          <w:sz w:val="22"/>
        </w:rPr>
        <w:t>NUTRI</w:t>
      </w:r>
      <w:r>
        <w:rPr>
          <w:i/>
          <w:spacing w:val="17"/>
          <w:sz w:val="22"/>
        </w:rPr>
        <w:t> </w:t>
      </w:r>
      <w:r>
        <w:rPr>
          <w:i/>
          <w:spacing w:val="-4"/>
          <w:sz w:val="22"/>
        </w:rPr>
        <w:t>COCO</w:t>
      </w:r>
    </w:p>
    <w:p>
      <w:pPr>
        <w:spacing w:before="5"/>
        <w:ind w:left="0" w:right="0" w:firstLine="0"/>
        <w:jc w:val="left"/>
        <w:rPr>
          <w:i/>
          <w:sz w:val="6"/>
        </w:rPr>
      </w:pPr>
      <w:r>
        <w:rPr>
          <w:i/>
          <w:sz w:val="6"/>
        </w:rPr>
        <w:drawing>
          <wp:anchor distT="0" distB="0" distL="0" distR="0" allowOverlap="1" layoutInCell="1" locked="0" behindDoc="1" simplePos="0" relativeHeight="487600640">
            <wp:simplePos x="0" y="0"/>
            <wp:positionH relativeFrom="page">
              <wp:posOffset>1316355</wp:posOffset>
            </wp:positionH>
            <wp:positionV relativeFrom="paragraph">
              <wp:posOffset>76693</wp:posOffset>
            </wp:positionV>
            <wp:extent cx="2563664" cy="3845052"/>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21" cstate="print"/>
                    <a:stretch>
                      <a:fillRect/>
                    </a:stretch>
                  </pic:blipFill>
                  <pic:spPr>
                    <a:xfrm>
                      <a:off x="0" y="0"/>
                      <a:ext cx="2563664" cy="3845052"/>
                    </a:xfrm>
                    <a:prstGeom prst="rect">
                      <a:avLst/>
                    </a:prstGeom>
                  </pic:spPr>
                </pic:pic>
              </a:graphicData>
            </a:graphic>
          </wp:anchor>
        </w:drawing>
      </w:r>
      <w:r>
        <w:rPr>
          <w:i/>
          <w:sz w:val="6"/>
        </w:rPr>
        <w:drawing>
          <wp:anchor distT="0" distB="0" distL="0" distR="0" allowOverlap="1" layoutInCell="1" locked="0" behindDoc="1" simplePos="0" relativeHeight="487601152">
            <wp:simplePos x="0" y="0"/>
            <wp:positionH relativeFrom="page">
              <wp:posOffset>4326254</wp:posOffset>
            </wp:positionH>
            <wp:positionV relativeFrom="paragraph">
              <wp:posOffset>76693</wp:posOffset>
            </wp:positionV>
            <wp:extent cx="2582339" cy="3880866"/>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2" cstate="print"/>
                    <a:stretch>
                      <a:fillRect/>
                    </a:stretch>
                  </pic:blipFill>
                  <pic:spPr>
                    <a:xfrm>
                      <a:off x="0" y="0"/>
                      <a:ext cx="2582339" cy="3880866"/>
                    </a:xfrm>
                    <a:prstGeom prst="rect">
                      <a:avLst/>
                    </a:prstGeom>
                  </pic:spPr>
                </pic:pic>
              </a:graphicData>
            </a:graphic>
          </wp:anchor>
        </w:drawing>
      </w:r>
      <w:r>
        <w:rPr>
          <w:i/>
          <w:spacing w:val="-10"/>
          <w:sz w:val="6"/>
        </w:rPr>
        <w:t>}</w:t>
      </w:r>
    </w:p>
    <w:p>
      <w:pPr>
        <w:spacing w:before="51"/>
        <w:ind w:left="360" w:right="0" w:firstLine="0"/>
        <w:jc w:val="left"/>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line="475" w:lineRule="auto" w:before="134"/>
        <w:ind w:left="360" w:right="715" w:firstLine="719"/>
        <w:jc w:val="both"/>
      </w:pPr>
      <w:r>
        <w:rPr/>
        <w:t>Diseño gráfico de la etiqueta con: logo NUTRI COCO, imagen de coco, semáforo nutricional (Azúcar: Medio, Grasa: Medio, No contiene Sal), tabla nutricional, declaraciones de salud, información del fabricante, código de barras.</w:t>
      </w:r>
    </w:p>
    <w:p>
      <w:pPr>
        <w:pStyle w:val="BodyText"/>
        <w:spacing w:after="0" w:line="475" w:lineRule="auto"/>
        <w:jc w:val="both"/>
        <w:sectPr>
          <w:pgSz w:w="12240" w:h="15840"/>
          <w:pgMar w:header="737" w:footer="0" w:top="1180" w:bottom="280" w:left="1080" w:right="720"/>
        </w:sectPr>
      </w:pPr>
    </w:p>
    <w:p>
      <w:pPr>
        <w:pStyle w:val="BodyText"/>
        <w:spacing w:line="482" w:lineRule="auto" w:before="255"/>
        <w:ind w:left="360" w:right="711" w:firstLine="719"/>
        <w:jc w:val="both"/>
      </w:pPr>
      <w:r>
        <w:rPr/>
        <w:t>El área frontal de la etiqueta es de 22,6 cm de ancho por 7,8 cm de alto, por lo cual el semáforo nutricional debe ocupar un 15% del área frontal y por lo cual el semáforo nutricional tendrá unas dimensiones de 5,15 cm de alto por 5,15 cm de ancho.</w:t>
      </w:r>
    </w:p>
    <w:p>
      <w:pPr>
        <w:pStyle w:val="Heading2"/>
        <w:numPr>
          <w:ilvl w:val="1"/>
          <w:numId w:val="12"/>
        </w:numPr>
        <w:tabs>
          <w:tab w:pos="720" w:val="left" w:leader="none"/>
        </w:tabs>
        <w:spacing w:line="261" w:lineRule="exact" w:before="0" w:after="0"/>
        <w:ind w:left="720" w:right="0" w:hanging="360"/>
        <w:jc w:val="left"/>
      </w:pPr>
      <w:bookmarkStart w:name="_bookmark98" w:id="100"/>
      <w:bookmarkEnd w:id="100"/>
      <w:r>
        <w:rPr>
          <w:b w:val="0"/>
        </w:rPr>
      </w:r>
      <w:r>
        <w:rPr>
          <w:spacing w:val="-2"/>
        </w:rPr>
        <w:t>Síntesis</w:t>
      </w:r>
      <w:r>
        <w:rPr>
          <w:spacing w:val="-4"/>
        </w:rPr>
        <w:t> </w:t>
      </w:r>
      <w:r>
        <w:rPr>
          <w:spacing w:val="-2"/>
        </w:rPr>
        <w:t>del</w:t>
      </w:r>
      <w:r>
        <w:rPr>
          <w:spacing w:val="-6"/>
        </w:rPr>
        <w:t> </w:t>
      </w:r>
      <w:r>
        <w:rPr>
          <w:spacing w:val="-2"/>
        </w:rPr>
        <w:t>capítulo</w:t>
      </w:r>
      <w:r>
        <w:rPr>
          <w:spacing w:val="-3"/>
        </w:rPr>
        <w:t> </w:t>
      </w:r>
      <w:r>
        <w:rPr>
          <w:spacing w:val="-5"/>
        </w:rPr>
        <w:t>III</w:t>
      </w:r>
    </w:p>
    <w:p>
      <w:pPr>
        <w:pStyle w:val="BodyText"/>
        <w:spacing w:before="2"/>
        <w:rPr>
          <w:b/>
        </w:rPr>
      </w:pPr>
    </w:p>
    <w:p>
      <w:pPr>
        <w:pStyle w:val="BodyText"/>
        <w:spacing w:line="482" w:lineRule="auto"/>
        <w:ind w:left="360" w:right="696" w:firstLine="719"/>
        <w:jc w:val="both"/>
      </w:pPr>
      <w:r>
        <w:rPr/>
        <w:t>El</w:t>
      </w:r>
      <w:r>
        <w:rPr>
          <w:spacing w:val="-15"/>
        </w:rPr>
        <w:t> </w:t>
      </w:r>
      <w:r>
        <w:rPr/>
        <w:t>proceso</w:t>
      </w:r>
      <w:r>
        <w:rPr>
          <w:spacing w:val="-15"/>
        </w:rPr>
        <w:t> </w:t>
      </w:r>
      <w:r>
        <w:rPr/>
        <w:t>productivo</w:t>
      </w:r>
      <w:r>
        <w:rPr>
          <w:spacing w:val="-15"/>
        </w:rPr>
        <w:t> </w:t>
      </w:r>
      <w:r>
        <w:rPr/>
        <w:t>se</w:t>
      </w:r>
      <w:r>
        <w:rPr>
          <w:spacing w:val="-15"/>
        </w:rPr>
        <w:t> </w:t>
      </w:r>
      <w:r>
        <w:rPr/>
        <w:t>ejecutó</w:t>
      </w:r>
      <w:r>
        <w:rPr>
          <w:spacing w:val="-15"/>
        </w:rPr>
        <w:t> </w:t>
      </w:r>
      <w:r>
        <w:rPr/>
        <w:t>exitosamente</w:t>
      </w:r>
      <w:r>
        <w:rPr>
          <w:spacing w:val="-15"/>
        </w:rPr>
        <w:t> </w:t>
      </w:r>
      <w:r>
        <w:rPr/>
        <w:t>con</w:t>
      </w:r>
      <w:r>
        <w:rPr>
          <w:spacing w:val="-15"/>
        </w:rPr>
        <w:t> </w:t>
      </w:r>
      <w:r>
        <w:rPr/>
        <w:t>control</w:t>
      </w:r>
      <w:r>
        <w:rPr>
          <w:spacing w:val="-15"/>
        </w:rPr>
        <w:t> </w:t>
      </w:r>
      <w:r>
        <w:rPr/>
        <w:t>efectivo</w:t>
      </w:r>
      <w:r>
        <w:rPr>
          <w:spacing w:val="-15"/>
        </w:rPr>
        <w:t> </w:t>
      </w:r>
      <w:r>
        <w:rPr/>
        <w:t>de</w:t>
      </w:r>
      <w:r>
        <w:rPr>
          <w:spacing w:val="-13"/>
        </w:rPr>
        <w:t> </w:t>
      </w:r>
      <w:r>
        <w:rPr/>
        <w:t>los</w:t>
      </w:r>
      <w:r>
        <w:rPr>
          <w:spacing w:val="-8"/>
        </w:rPr>
        <w:t> </w:t>
      </w:r>
      <w:r>
        <w:rPr/>
        <w:t>4</w:t>
      </w:r>
      <w:r>
        <w:rPr>
          <w:spacing w:val="-9"/>
        </w:rPr>
        <w:t> </w:t>
      </w:r>
      <w:r>
        <w:rPr/>
        <w:t>PCC:</w:t>
      </w:r>
      <w:r>
        <w:rPr>
          <w:spacing w:val="-15"/>
        </w:rPr>
        <w:t> </w:t>
      </w:r>
      <w:r>
        <w:rPr/>
        <w:t>mezclado a 40°C, pasteurización a 82°C × 25s, congelación con salida a -5°C y overrun del 45%, y endurecimiento hasta -18°C. El rendimiento del proceso fue del 92%.</w:t>
      </w:r>
    </w:p>
    <w:p>
      <w:pPr>
        <w:pStyle w:val="BodyText"/>
        <w:spacing w:line="477" w:lineRule="auto" w:before="5"/>
        <w:ind w:left="360" w:right="696" w:firstLine="719"/>
        <w:jc w:val="both"/>
      </w:pPr>
      <w:r>
        <w:rPr/>
        <w:t>La formulación M-162 fue identificada</w:t>
      </w:r>
      <w:r>
        <w:rPr>
          <w:spacing w:val="-4"/>
        </w:rPr>
        <w:t> </w:t>
      </w:r>
      <w:r>
        <w:rPr/>
        <w:t>como el mejor tratamiento con: promedio general de 7.89/10 (vs 4.64/10 de M-161), 100% de aceptación (vs 0% de M-161), y superioridad estadísticamente</w:t>
      </w:r>
      <w:r>
        <w:rPr>
          <w:spacing w:val="-15"/>
        </w:rPr>
        <w:t> </w:t>
      </w:r>
      <w:r>
        <w:rPr/>
        <w:t>significativa</w:t>
      </w:r>
      <w:r>
        <w:rPr>
          <w:spacing w:val="-14"/>
        </w:rPr>
        <w:t> </w:t>
      </w:r>
      <w:r>
        <w:rPr/>
        <w:t>(p&lt;0.05)</w:t>
      </w:r>
      <w:r>
        <w:rPr>
          <w:spacing w:val="-1"/>
        </w:rPr>
        <w:t> </w:t>
      </w:r>
      <w:r>
        <w:rPr/>
        <w:t>en</w:t>
      </w:r>
      <w:r>
        <w:rPr>
          <w:spacing w:val="-7"/>
        </w:rPr>
        <w:t> </w:t>
      </w:r>
      <w:r>
        <w:rPr/>
        <w:t>todos</w:t>
      </w:r>
      <w:r>
        <w:rPr>
          <w:spacing w:val="-10"/>
        </w:rPr>
        <w:t> </w:t>
      </w:r>
      <w:r>
        <w:rPr/>
        <w:t>los</w:t>
      </w:r>
      <w:r>
        <w:rPr>
          <w:spacing w:val="-11"/>
        </w:rPr>
        <w:t> </w:t>
      </w:r>
      <w:r>
        <w:rPr/>
        <w:t>atributos</w:t>
      </w:r>
      <w:r>
        <w:rPr>
          <w:spacing w:val="-9"/>
        </w:rPr>
        <w:t> </w:t>
      </w:r>
      <w:r>
        <w:rPr/>
        <w:t>sensoriales.</w:t>
      </w:r>
      <w:r>
        <w:rPr>
          <w:spacing w:val="18"/>
        </w:rPr>
        <w:t> </w:t>
      </w:r>
      <w:r>
        <w:rPr/>
        <w:t>Las</w:t>
      </w:r>
      <w:r>
        <w:rPr>
          <w:spacing w:val="-11"/>
        </w:rPr>
        <w:t> </w:t>
      </w:r>
      <w:r>
        <w:rPr/>
        <w:t>mayores diferencias se observaron en color (+200%)</w:t>
      </w:r>
      <w:r>
        <w:rPr>
          <w:spacing w:val="40"/>
        </w:rPr>
        <w:t> </w:t>
      </w:r>
      <w:r>
        <w:rPr/>
        <w:t>y sabor (+125%).</w:t>
      </w:r>
    </w:p>
    <w:p>
      <w:pPr>
        <w:pStyle w:val="BodyText"/>
        <w:spacing w:line="477" w:lineRule="auto" w:before="4"/>
        <w:ind w:left="360" w:right="711" w:firstLine="719"/>
        <w:jc w:val="both"/>
      </w:pPr>
      <w:r>
        <w:rPr/>
        <w:t>El análisis de varianza (ANOVA) demostró diferencias estadísticamente significativas entre las formulaciones para todos los atributos evaluados, con valores p menores a 0.05. El atributo color presentó el mayor valor F (144.00), seguido del sabor (66.67) y la aceptabilidad general (38.92).</w:t>
      </w:r>
    </w:p>
    <w:p>
      <w:pPr>
        <w:pStyle w:val="BodyText"/>
        <w:spacing w:line="477" w:lineRule="auto" w:before="4"/>
        <w:ind w:left="360" w:right="694" w:firstLine="719"/>
        <w:jc w:val="both"/>
      </w:pPr>
      <w:r>
        <w:rPr/>
        <w:t>El</w:t>
      </w:r>
      <w:r>
        <w:rPr>
          <w:spacing w:val="-12"/>
        </w:rPr>
        <w:t> </w:t>
      </w:r>
      <w:r>
        <w:rPr/>
        <w:t>producto</w:t>
      </w:r>
      <w:r>
        <w:rPr>
          <w:spacing w:val="-10"/>
        </w:rPr>
        <w:t> </w:t>
      </w:r>
      <w:r>
        <w:rPr/>
        <w:t>cumple con</w:t>
      </w:r>
      <w:r>
        <w:rPr>
          <w:spacing w:val="-2"/>
        </w:rPr>
        <w:t> </w:t>
      </w:r>
      <w:r>
        <w:rPr/>
        <w:t>el</w:t>
      </w:r>
      <w:r>
        <w:rPr>
          <w:spacing w:val="-12"/>
        </w:rPr>
        <w:t> </w:t>
      </w:r>
      <w:r>
        <w:rPr/>
        <w:t>semáforo nutricional escolar (grasa y</w:t>
      </w:r>
      <w:r>
        <w:rPr>
          <w:spacing w:val="-1"/>
        </w:rPr>
        <w:t> </w:t>
      </w:r>
      <w:r>
        <w:rPr/>
        <w:t>azúcar en</w:t>
      </w:r>
      <w:r>
        <w:rPr>
          <w:spacing w:val="-5"/>
        </w:rPr>
        <w:t> </w:t>
      </w:r>
      <w:r>
        <w:rPr/>
        <w:t>amarillo,</w:t>
      </w:r>
      <w:r>
        <w:rPr>
          <w:spacing w:val="37"/>
        </w:rPr>
        <w:t> </w:t>
      </w:r>
      <w:r>
        <w:rPr/>
        <w:t>sodio en verde) y aporta 240mg de calcio (90% VD) y 50μg de vitamina D2 (250% VD) por porción, cumpliendo con los criterios para las declaraciones "ALTO EN CALCIO" y "FUENTE DE VITAMINA D".</w:t>
      </w:r>
    </w:p>
    <w:p>
      <w:pPr>
        <w:pStyle w:val="BodyText"/>
        <w:spacing w:line="482" w:lineRule="auto" w:before="7"/>
        <w:ind w:left="360" w:right="696" w:firstLine="719"/>
        <w:jc w:val="both"/>
      </w:pPr>
      <w:r>
        <w:rPr/>
        <w:t>El costo unitario</w:t>
      </w:r>
      <w:r>
        <w:rPr>
          <w:spacing w:val="40"/>
        </w:rPr>
        <w:t> </w:t>
      </w:r>
      <w:r>
        <w:rPr/>
        <w:t>de</w:t>
      </w:r>
      <w:r>
        <w:rPr>
          <w:spacing w:val="-6"/>
        </w:rPr>
        <w:t> </w:t>
      </w:r>
      <w:r>
        <w:rPr/>
        <w:t>producción es de $0.734, lo que permite un precio</w:t>
      </w:r>
      <w:r>
        <w:rPr>
          <w:spacing w:val="40"/>
        </w:rPr>
        <w:t> </w:t>
      </w:r>
      <w:r>
        <w:rPr/>
        <w:t>de</w:t>
      </w:r>
      <w:r>
        <w:rPr>
          <w:spacing w:val="-1"/>
        </w:rPr>
        <w:t> </w:t>
      </w:r>
      <w:r>
        <w:rPr/>
        <w:t>venta de</w:t>
      </w:r>
      <w:r>
        <w:rPr>
          <w:spacing w:val="-6"/>
        </w:rPr>
        <w:t> </w:t>
      </w:r>
      <w:r>
        <w:rPr/>
        <w:t>$1.65 con</w:t>
      </w:r>
      <w:r>
        <w:rPr>
          <w:spacing w:val="-14"/>
        </w:rPr>
        <w:t> </w:t>
      </w:r>
      <w:r>
        <w:rPr/>
        <w:t>un</w:t>
      </w:r>
      <w:r>
        <w:rPr>
          <w:spacing w:val="-15"/>
        </w:rPr>
        <w:t> </w:t>
      </w:r>
      <w:r>
        <w:rPr/>
        <w:t>margen</w:t>
      </w:r>
      <w:r>
        <w:rPr>
          <w:spacing w:val="-3"/>
        </w:rPr>
        <w:t> </w:t>
      </w:r>
      <w:r>
        <w:rPr/>
        <w:t>de</w:t>
      </w:r>
      <w:r>
        <w:rPr>
          <w:spacing w:val="-4"/>
        </w:rPr>
        <w:t> </w:t>
      </w:r>
      <w:r>
        <w:rPr/>
        <w:t>utilidad</w:t>
      </w:r>
      <w:r>
        <w:rPr>
          <w:spacing w:val="-3"/>
        </w:rPr>
        <w:t> </w:t>
      </w:r>
      <w:r>
        <w:rPr/>
        <w:t>neta</w:t>
      </w:r>
      <w:r>
        <w:rPr>
          <w:spacing w:val="-14"/>
        </w:rPr>
        <w:t> </w:t>
      </w:r>
      <w:r>
        <w:rPr/>
        <w:t>del</w:t>
      </w:r>
      <w:r>
        <w:rPr>
          <w:spacing w:val="-14"/>
        </w:rPr>
        <w:t> </w:t>
      </w:r>
      <w:r>
        <w:rPr/>
        <w:t>29.5%,</w:t>
      </w:r>
      <w:r>
        <w:rPr>
          <w:spacing w:val="-3"/>
        </w:rPr>
        <w:t> </w:t>
      </w:r>
      <w:r>
        <w:rPr/>
        <w:t>superior</w:t>
      </w:r>
      <w:r>
        <w:rPr>
          <w:spacing w:val="-3"/>
        </w:rPr>
        <w:t> </w:t>
      </w:r>
      <w:r>
        <w:rPr/>
        <w:t>al</w:t>
      </w:r>
      <w:r>
        <w:rPr>
          <w:spacing w:val="-9"/>
        </w:rPr>
        <w:t> </w:t>
      </w:r>
      <w:r>
        <w:rPr/>
        <w:t>promedio</w:t>
      </w:r>
      <w:r>
        <w:rPr>
          <w:spacing w:val="-3"/>
        </w:rPr>
        <w:t> </w:t>
      </w:r>
      <w:r>
        <w:rPr/>
        <w:t>de</w:t>
      </w:r>
      <w:r>
        <w:rPr>
          <w:spacing w:val="-15"/>
        </w:rPr>
        <w:t> </w:t>
      </w:r>
      <w:r>
        <w:rPr/>
        <w:t>la</w:t>
      </w:r>
      <w:r>
        <w:rPr>
          <w:spacing w:val="-6"/>
        </w:rPr>
        <w:t> </w:t>
      </w:r>
      <w:r>
        <w:rPr/>
        <w:t>industria</w:t>
      </w:r>
      <w:r>
        <w:rPr>
          <w:spacing w:val="-5"/>
        </w:rPr>
        <w:t> </w:t>
      </w:r>
      <w:r>
        <w:rPr/>
        <w:t>(15-20%).</w:t>
      </w:r>
      <w:r>
        <w:rPr>
          <w:spacing w:val="-3"/>
        </w:rPr>
        <w:t> </w:t>
      </w:r>
      <w:r>
        <w:rPr/>
        <w:t>El</w:t>
      </w:r>
      <w:r>
        <w:rPr>
          <w:spacing w:val="-9"/>
        </w:rPr>
        <w:t> </w:t>
      </w:r>
      <w:r>
        <w:rPr/>
        <w:t>punto de equilibrio se alcanza con 15,773 unidades mensuales.</w:t>
      </w:r>
    </w:p>
    <w:p>
      <w:pPr>
        <w:pStyle w:val="BodyText"/>
        <w:spacing w:after="0" w:line="482" w:lineRule="auto"/>
        <w:jc w:val="both"/>
        <w:sectPr>
          <w:pgSz w:w="12240" w:h="15840"/>
          <w:pgMar w:header="737" w:footer="0" w:top="1180" w:bottom="280" w:left="1080" w:right="720"/>
        </w:sectPr>
      </w:pPr>
    </w:p>
    <w:p>
      <w:pPr>
        <w:pStyle w:val="Heading1"/>
        <w:spacing w:before="251"/>
        <w:ind w:right="351"/>
      </w:pPr>
      <w:bookmarkStart w:name="_bookmark99" w:id="101"/>
      <w:bookmarkEnd w:id="101"/>
      <w:r>
        <w:rPr>
          <w:b w:val="0"/>
        </w:rPr>
      </w:r>
      <w:r>
        <w:rPr>
          <w:spacing w:val="-2"/>
        </w:rPr>
        <w:t>CONCLUSIONES</w:t>
      </w:r>
    </w:p>
    <w:p>
      <w:pPr>
        <w:pStyle w:val="BodyText"/>
        <w:spacing w:before="5"/>
        <w:rPr>
          <w:b/>
          <w:sz w:val="28"/>
        </w:rPr>
      </w:pPr>
    </w:p>
    <w:p>
      <w:pPr>
        <w:pStyle w:val="BodyText"/>
        <w:spacing w:line="480" w:lineRule="auto"/>
        <w:ind w:left="360" w:right="695" w:firstLine="705"/>
        <w:jc w:val="both"/>
      </w:pPr>
      <w:r>
        <w:rPr/>
        <w:t>Se llegó a la conclusión de que se logró elaborar un helado funcional, totalmente vegetal, que contiene extracto de coco y está enriquecido con calcio y vitamina D2. Este helado posee propiedades técnicas, nutricionales y sensoriales que lo hacen una opción distinta a los helados tradicionales disponibles en el Distrito Metropolitano de Quito.</w:t>
      </w:r>
    </w:p>
    <w:p>
      <w:pPr>
        <w:pStyle w:val="BodyText"/>
        <w:spacing w:line="482" w:lineRule="auto" w:before="1"/>
        <w:ind w:left="360" w:right="692" w:firstLine="705"/>
        <w:jc w:val="both"/>
      </w:pPr>
      <w:r>
        <w:rPr/>
        <w:t>La fórmula M-162 exhibió el rendimiento sensorial más destacado, registrando un promedio</w:t>
      </w:r>
      <w:r>
        <w:rPr>
          <w:spacing w:val="-15"/>
        </w:rPr>
        <w:t> </w:t>
      </w:r>
      <w:r>
        <w:rPr/>
        <w:t>general</w:t>
      </w:r>
      <w:r>
        <w:rPr>
          <w:spacing w:val="-12"/>
        </w:rPr>
        <w:t> </w:t>
      </w:r>
      <w:r>
        <w:rPr/>
        <w:t>de</w:t>
      </w:r>
      <w:r>
        <w:rPr>
          <w:spacing w:val="-15"/>
        </w:rPr>
        <w:t> </w:t>
      </w:r>
      <w:r>
        <w:rPr/>
        <w:t>7.89/10</w:t>
      </w:r>
      <w:r>
        <w:rPr>
          <w:spacing w:val="-5"/>
        </w:rPr>
        <w:t> </w:t>
      </w:r>
      <w:r>
        <w:rPr/>
        <w:t>y</w:t>
      </w:r>
      <w:r>
        <w:rPr>
          <w:spacing w:val="-15"/>
        </w:rPr>
        <w:t> </w:t>
      </w:r>
      <w:r>
        <w:rPr/>
        <w:t>100%</w:t>
      </w:r>
      <w:r>
        <w:rPr>
          <w:spacing w:val="-9"/>
        </w:rPr>
        <w:t> </w:t>
      </w:r>
      <w:r>
        <w:rPr/>
        <w:t>de</w:t>
      </w:r>
      <w:r>
        <w:rPr>
          <w:spacing w:val="-14"/>
        </w:rPr>
        <w:t> </w:t>
      </w:r>
      <w:r>
        <w:rPr/>
        <w:t>aceptación,</w:t>
      </w:r>
      <w:r>
        <w:rPr>
          <w:spacing w:val="-15"/>
        </w:rPr>
        <w:t> </w:t>
      </w:r>
      <w:r>
        <w:rPr/>
        <w:t>superando</w:t>
      </w:r>
      <w:r>
        <w:rPr>
          <w:spacing w:val="-3"/>
        </w:rPr>
        <w:t> </w:t>
      </w:r>
      <w:r>
        <w:rPr/>
        <w:t>considerablemente</w:t>
      </w:r>
      <w:r>
        <w:rPr>
          <w:spacing w:val="-6"/>
        </w:rPr>
        <w:t> </w:t>
      </w:r>
      <w:r>
        <w:rPr/>
        <w:t>a</w:t>
      </w:r>
      <w:r>
        <w:rPr>
          <w:spacing w:val="-9"/>
        </w:rPr>
        <w:t> </w:t>
      </w:r>
      <w:r>
        <w:rPr/>
        <w:t>la</w:t>
      </w:r>
      <w:r>
        <w:rPr>
          <w:spacing w:val="-7"/>
        </w:rPr>
        <w:t> </w:t>
      </w:r>
      <w:r>
        <w:rPr/>
        <w:t>fórmula</w:t>
      </w:r>
      <w:r>
        <w:rPr>
          <w:spacing w:val="-6"/>
        </w:rPr>
        <w:t> </w:t>
      </w:r>
      <w:r>
        <w:rPr/>
        <w:t>M-161 (4.64/10 y 0% de aceptación). En consecuencia, se deduce que la formulación M-162 es la más apropiada para el desarrollo final del producto.</w:t>
      </w:r>
    </w:p>
    <w:p>
      <w:pPr>
        <w:pStyle w:val="BodyText"/>
        <w:spacing w:line="482" w:lineRule="auto"/>
        <w:ind w:left="360" w:right="710" w:firstLine="705"/>
        <w:jc w:val="both"/>
      </w:pPr>
      <w:r>
        <w:rPr/>
        <w:t>El análisis estadístico reveló discrepancias notables entre las formulaciones evaluadas, particularmente en las características de color y sabor, lo que corrobora que la variación en la composición ejerció una influencia directa en la aceptabilidad del producto. Por lo tanto, la formulación del helado influye significativamente en su respuesta sensorial.</w:t>
      </w:r>
    </w:p>
    <w:p>
      <w:pPr>
        <w:pStyle w:val="BodyText"/>
        <w:spacing w:line="482" w:lineRule="auto"/>
        <w:ind w:left="360" w:right="705" w:firstLine="705"/>
        <w:jc w:val="both"/>
      </w:pPr>
      <w:r>
        <w:rPr/>
        <w:t>Desde una perspectiva nutricional, se llega a la conclusión de que el producto elaborado proporciona una cantidad significativa de</w:t>
      </w:r>
      <w:r>
        <w:rPr>
          <w:spacing w:val="-3"/>
        </w:rPr>
        <w:t> </w:t>
      </w:r>
      <w:r>
        <w:rPr/>
        <w:t>micronutrientes, con 240 mg de calcio (90% VD) y 50 μg de vitamina D2 (250% VD) por porción. Esto permite respaldar su carácter funcional y respaldar las declaraciones nutricionales propuestas para el artículo.</w:t>
      </w:r>
    </w:p>
    <w:p>
      <w:pPr>
        <w:pStyle w:val="BodyText"/>
        <w:spacing w:line="477" w:lineRule="auto"/>
        <w:ind w:left="360" w:right="713" w:firstLine="705"/>
        <w:jc w:val="both"/>
      </w:pPr>
      <w:r>
        <w:rPr/>
        <w:t>Dentro</w:t>
      </w:r>
      <w:r>
        <w:rPr>
          <w:spacing w:val="-11"/>
        </w:rPr>
        <w:t> </w:t>
      </w:r>
      <w:r>
        <w:rPr/>
        <w:t>del</w:t>
      </w:r>
      <w:r>
        <w:rPr>
          <w:spacing w:val="-10"/>
        </w:rPr>
        <w:t> </w:t>
      </w:r>
      <w:r>
        <w:rPr/>
        <w:t>contexto</w:t>
      </w:r>
      <w:r>
        <w:rPr>
          <w:spacing w:val="-4"/>
        </w:rPr>
        <w:t> </w:t>
      </w:r>
      <w:r>
        <w:rPr/>
        <w:t>económico,</w:t>
      </w:r>
      <w:r>
        <w:rPr>
          <w:spacing w:val="-4"/>
        </w:rPr>
        <w:t> </w:t>
      </w:r>
      <w:r>
        <w:rPr/>
        <w:t>el</w:t>
      </w:r>
      <w:r>
        <w:rPr>
          <w:spacing w:val="-9"/>
        </w:rPr>
        <w:t> </w:t>
      </w:r>
      <w:r>
        <w:rPr/>
        <w:t>helado</w:t>
      </w:r>
      <w:r>
        <w:rPr>
          <w:spacing w:val="-5"/>
        </w:rPr>
        <w:t> </w:t>
      </w:r>
      <w:r>
        <w:rPr/>
        <w:t>NUTRI</w:t>
      </w:r>
      <w:r>
        <w:rPr>
          <w:spacing w:val="-3"/>
        </w:rPr>
        <w:t> </w:t>
      </w:r>
      <w:r>
        <w:rPr/>
        <w:t>COCO evidenció</w:t>
      </w:r>
      <w:r>
        <w:rPr>
          <w:spacing w:val="-1"/>
        </w:rPr>
        <w:t> </w:t>
      </w:r>
      <w:r>
        <w:rPr/>
        <w:t>viabilidad preliminar, evidenciada por un costo unitario de USD 0.734, un precio de venta de USD 1.65 y un margen neto</w:t>
      </w:r>
      <w:r>
        <w:rPr>
          <w:spacing w:val="-15"/>
        </w:rPr>
        <w:t> </w:t>
      </w:r>
      <w:r>
        <w:rPr/>
        <w:t>de</w:t>
      </w:r>
      <w:r>
        <w:rPr>
          <w:spacing w:val="-15"/>
        </w:rPr>
        <w:t> </w:t>
      </w:r>
      <w:r>
        <w:rPr/>
        <w:t>beneficio</w:t>
      </w:r>
      <w:r>
        <w:rPr>
          <w:spacing w:val="-14"/>
        </w:rPr>
        <w:t> </w:t>
      </w:r>
      <w:r>
        <w:rPr/>
        <w:t>de</w:t>
      </w:r>
      <w:r>
        <w:rPr>
          <w:spacing w:val="-15"/>
        </w:rPr>
        <w:t> </w:t>
      </w:r>
      <w:r>
        <w:rPr/>
        <w:t>29.5%.</w:t>
      </w:r>
      <w:r>
        <w:rPr>
          <w:spacing w:val="-14"/>
        </w:rPr>
        <w:t> </w:t>
      </w:r>
      <w:r>
        <w:rPr/>
        <w:t>Por</w:t>
      </w:r>
      <w:r>
        <w:rPr>
          <w:spacing w:val="-15"/>
        </w:rPr>
        <w:t> </w:t>
      </w:r>
      <w:r>
        <w:rPr/>
        <w:t>lo</w:t>
      </w:r>
      <w:r>
        <w:rPr>
          <w:spacing w:val="-14"/>
        </w:rPr>
        <w:t> </w:t>
      </w:r>
      <w:r>
        <w:rPr/>
        <w:t>tanto,</w:t>
      </w:r>
      <w:r>
        <w:rPr>
          <w:spacing w:val="-14"/>
        </w:rPr>
        <w:t> </w:t>
      </w:r>
      <w:r>
        <w:rPr/>
        <w:t>se</w:t>
      </w:r>
      <w:r>
        <w:rPr>
          <w:spacing w:val="-15"/>
        </w:rPr>
        <w:t> </w:t>
      </w:r>
      <w:r>
        <w:rPr/>
        <w:t>deduce</w:t>
      </w:r>
      <w:r>
        <w:rPr>
          <w:spacing w:val="-13"/>
        </w:rPr>
        <w:t> </w:t>
      </w:r>
      <w:r>
        <w:rPr/>
        <w:t>que</w:t>
      </w:r>
      <w:r>
        <w:rPr>
          <w:spacing w:val="-15"/>
        </w:rPr>
        <w:t> </w:t>
      </w:r>
      <w:r>
        <w:rPr/>
        <w:t>el</w:t>
      </w:r>
      <w:r>
        <w:rPr>
          <w:spacing w:val="-12"/>
        </w:rPr>
        <w:t> </w:t>
      </w:r>
      <w:r>
        <w:rPr/>
        <w:t>producto</w:t>
      </w:r>
      <w:r>
        <w:rPr>
          <w:spacing w:val="-14"/>
        </w:rPr>
        <w:t> </w:t>
      </w:r>
      <w:r>
        <w:rPr/>
        <w:t>no solo es</w:t>
      </w:r>
      <w:r>
        <w:rPr>
          <w:spacing w:val="-14"/>
        </w:rPr>
        <w:t> </w:t>
      </w:r>
      <w:r>
        <w:rPr/>
        <w:t>técnicamente</w:t>
      </w:r>
      <w:r>
        <w:rPr>
          <w:spacing w:val="-4"/>
        </w:rPr>
        <w:t> </w:t>
      </w:r>
      <w:r>
        <w:rPr/>
        <w:t>viable, sino</w:t>
      </w:r>
      <w:r>
        <w:rPr>
          <w:spacing w:val="-17"/>
        </w:rPr>
        <w:t> </w:t>
      </w:r>
      <w:r>
        <w:rPr/>
        <w:t>que</w:t>
      </w:r>
      <w:r>
        <w:rPr>
          <w:spacing w:val="-21"/>
        </w:rPr>
        <w:t> </w:t>
      </w:r>
      <w:r>
        <w:rPr/>
        <w:t>también</w:t>
      </w:r>
      <w:r>
        <w:rPr>
          <w:spacing w:val="-15"/>
        </w:rPr>
        <w:t> </w:t>
      </w:r>
      <w:r>
        <w:rPr/>
        <w:t>posee</w:t>
      </w:r>
      <w:r>
        <w:rPr>
          <w:spacing w:val="-15"/>
        </w:rPr>
        <w:t> </w:t>
      </w:r>
      <w:r>
        <w:rPr/>
        <w:t>un</w:t>
      </w:r>
      <w:r>
        <w:rPr>
          <w:spacing w:val="-17"/>
        </w:rPr>
        <w:t> </w:t>
      </w:r>
      <w:r>
        <w:rPr/>
        <w:t>atractivo</w:t>
      </w:r>
      <w:r>
        <w:rPr>
          <w:spacing w:val="-12"/>
        </w:rPr>
        <w:t> </w:t>
      </w:r>
      <w:r>
        <w:rPr/>
        <w:t>comercial como</w:t>
      </w:r>
      <w:r>
        <w:rPr>
          <w:spacing w:val="-7"/>
        </w:rPr>
        <w:t> </w:t>
      </w:r>
      <w:r>
        <w:rPr/>
        <w:t>propuesta</w:t>
      </w:r>
      <w:r>
        <w:rPr>
          <w:spacing w:val="-13"/>
        </w:rPr>
        <w:t> </w:t>
      </w:r>
      <w:r>
        <w:rPr/>
        <w:t>innovadora</w:t>
      </w:r>
      <w:r>
        <w:rPr>
          <w:spacing w:val="-13"/>
        </w:rPr>
        <w:t> </w:t>
      </w:r>
      <w:r>
        <w:rPr/>
        <w:t>en</w:t>
      </w:r>
      <w:r>
        <w:rPr>
          <w:spacing w:val="-10"/>
        </w:rPr>
        <w:t> </w:t>
      </w:r>
      <w:r>
        <w:rPr/>
        <w:t>el</w:t>
      </w:r>
      <w:r>
        <w:rPr>
          <w:spacing w:val="-22"/>
        </w:rPr>
        <w:t> </w:t>
      </w:r>
      <w:r>
        <w:rPr/>
        <w:t>mercado</w:t>
      </w:r>
      <w:r>
        <w:rPr>
          <w:spacing w:val="-8"/>
        </w:rPr>
        <w:t> </w:t>
      </w:r>
      <w:r>
        <w:rPr/>
        <w:t>objetivo.</w:t>
      </w:r>
    </w:p>
    <w:p>
      <w:pPr>
        <w:pStyle w:val="BodyText"/>
        <w:spacing w:after="0" w:line="477" w:lineRule="auto"/>
        <w:jc w:val="both"/>
        <w:sectPr>
          <w:pgSz w:w="12240" w:h="15840"/>
          <w:pgMar w:header="737" w:footer="0" w:top="1180" w:bottom="280" w:left="1080" w:right="720"/>
        </w:sectPr>
      </w:pPr>
    </w:p>
    <w:p>
      <w:pPr>
        <w:pStyle w:val="Heading1"/>
        <w:spacing w:before="251"/>
        <w:ind w:left="859" w:right="824"/>
      </w:pPr>
      <w:bookmarkStart w:name="_bookmark100" w:id="102"/>
      <w:bookmarkEnd w:id="102"/>
      <w:r>
        <w:rPr>
          <w:b w:val="0"/>
        </w:rPr>
      </w:r>
      <w:r>
        <w:rPr>
          <w:spacing w:val="-2"/>
        </w:rPr>
        <w:t>RECOMENDACIONES</w:t>
      </w:r>
    </w:p>
    <w:p>
      <w:pPr>
        <w:pStyle w:val="BodyText"/>
        <w:spacing w:before="5"/>
        <w:rPr>
          <w:b/>
          <w:sz w:val="28"/>
        </w:rPr>
      </w:pPr>
    </w:p>
    <w:p>
      <w:pPr>
        <w:pStyle w:val="BodyText"/>
        <w:spacing w:line="480" w:lineRule="auto"/>
        <w:ind w:left="360" w:right="701" w:firstLine="705"/>
        <w:jc w:val="both"/>
      </w:pPr>
      <w:r>
        <w:rPr/>
        <w:t>Se</w:t>
      </w:r>
      <w:r>
        <w:rPr>
          <w:spacing w:val="-14"/>
        </w:rPr>
        <w:t> </w:t>
      </w:r>
      <w:r>
        <w:rPr/>
        <w:t>sugiere</w:t>
      </w:r>
      <w:r>
        <w:rPr>
          <w:spacing w:val="-3"/>
        </w:rPr>
        <w:t> </w:t>
      </w:r>
      <w:r>
        <w:rPr/>
        <w:t>la utilización de</w:t>
      </w:r>
      <w:r>
        <w:rPr>
          <w:spacing w:val="-10"/>
        </w:rPr>
        <w:t> </w:t>
      </w:r>
      <w:r>
        <w:rPr/>
        <w:t>la formulación M-162 como</w:t>
      </w:r>
      <w:r>
        <w:rPr>
          <w:spacing w:val="-5"/>
        </w:rPr>
        <w:t> </w:t>
      </w:r>
      <w:r>
        <w:rPr/>
        <w:t>base para</w:t>
      </w:r>
      <w:r>
        <w:rPr>
          <w:spacing w:val="-11"/>
        </w:rPr>
        <w:t> </w:t>
      </w:r>
      <w:r>
        <w:rPr/>
        <w:t>las subsiguientes etapas de</w:t>
      </w:r>
      <w:r>
        <w:rPr>
          <w:spacing w:val="-15"/>
        </w:rPr>
        <w:t> </w:t>
      </w:r>
      <w:r>
        <w:rPr/>
        <w:t>desarrollo</w:t>
      </w:r>
      <w:r>
        <w:rPr>
          <w:spacing w:val="-13"/>
        </w:rPr>
        <w:t> </w:t>
      </w:r>
      <w:r>
        <w:rPr/>
        <w:t>del</w:t>
      </w:r>
      <w:r>
        <w:rPr>
          <w:spacing w:val="-13"/>
        </w:rPr>
        <w:t> </w:t>
      </w:r>
      <w:r>
        <w:rPr/>
        <w:t>helado</w:t>
      </w:r>
      <w:r>
        <w:rPr>
          <w:spacing w:val="-11"/>
        </w:rPr>
        <w:t> </w:t>
      </w:r>
      <w:r>
        <w:rPr/>
        <w:t>NUTRI</w:t>
      </w:r>
      <w:r>
        <w:rPr>
          <w:spacing w:val="-15"/>
        </w:rPr>
        <w:t> </w:t>
      </w:r>
      <w:r>
        <w:rPr/>
        <w:t>COCO,</w:t>
      </w:r>
      <w:r>
        <w:rPr>
          <w:spacing w:val="-13"/>
        </w:rPr>
        <w:t> </w:t>
      </w:r>
      <w:r>
        <w:rPr/>
        <w:t>dado</w:t>
      </w:r>
      <w:r>
        <w:rPr>
          <w:spacing w:val="-13"/>
        </w:rPr>
        <w:t> </w:t>
      </w:r>
      <w:r>
        <w:rPr/>
        <w:t>que</w:t>
      </w:r>
      <w:r>
        <w:rPr>
          <w:spacing w:val="-14"/>
        </w:rPr>
        <w:t> </w:t>
      </w:r>
      <w:r>
        <w:rPr/>
        <w:t>demostró</w:t>
      </w:r>
      <w:r>
        <w:rPr>
          <w:spacing w:val="-14"/>
        </w:rPr>
        <w:t> </w:t>
      </w:r>
      <w:r>
        <w:rPr/>
        <w:t>un</w:t>
      </w:r>
      <w:r>
        <w:rPr>
          <w:spacing w:val="-13"/>
        </w:rPr>
        <w:t> </w:t>
      </w:r>
      <w:r>
        <w:rPr/>
        <w:t>rendimiento</w:t>
      </w:r>
      <w:r>
        <w:rPr>
          <w:spacing w:val="-15"/>
        </w:rPr>
        <w:t> </w:t>
      </w:r>
      <w:r>
        <w:rPr/>
        <w:t>sensorial</w:t>
      </w:r>
      <w:r>
        <w:rPr>
          <w:spacing w:val="-13"/>
        </w:rPr>
        <w:t> </w:t>
      </w:r>
      <w:r>
        <w:rPr/>
        <w:t>superior,</w:t>
      </w:r>
      <w:r>
        <w:rPr>
          <w:spacing w:val="-13"/>
        </w:rPr>
        <w:t> </w:t>
      </w:r>
      <w:r>
        <w:rPr/>
        <w:t>con un</w:t>
      </w:r>
      <w:r>
        <w:rPr>
          <w:spacing w:val="-15"/>
        </w:rPr>
        <w:t> </w:t>
      </w:r>
      <w:r>
        <w:rPr/>
        <w:t>promedio</w:t>
      </w:r>
      <w:r>
        <w:rPr>
          <w:spacing w:val="-15"/>
        </w:rPr>
        <w:t> </w:t>
      </w:r>
      <w:r>
        <w:rPr/>
        <w:t>general</w:t>
      </w:r>
      <w:r>
        <w:rPr>
          <w:spacing w:val="-12"/>
        </w:rPr>
        <w:t> </w:t>
      </w:r>
      <w:r>
        <w:rPr/>
        <w:t>de</w:t>
      </w:r>
      <w:r>
        <w:rPr>
          <w:spacing w:val="-15"/>
        </w:rPr>
        <w:t> </w:t>
      </w:r>
      <w:r>
        <w:rPr/>
        <w:t>7.89/10</w:t>
      </w:r>
      <w:r>
        <w:rPr>
          <w:spacing w:val="-15"/>
        </w:rPr>
        <w:t> </w:t>
      </w:r>
      <w:r>
        <w:rPr/>
        <w:t>y</w:t>
      </w:r>
      <w:r>
        <w:rPr>
          <w:spacing w:val="-15"/>
        </w:rPr>
        <w:t> </w:t>
      </w:r>
      <w:r>
        <w:rPr/>
        <w:t>una</w:t>
      </w:r>
      <w:r>
        <w:rPr>
          <w:spacing w:val="-15"/>
        </w:rPr>
        <w:t> </w:t>
      </w:r>
      <w:r>
        <w:rPr/>
        <w:t>aceptación</w:t>
      </w:r>
      <w:r>
        <w:rPr>
          <w:spacing w:val="-5"/>
        </w:rPr>
        <w:t> </w:t>
      </w:r>
      <w:r>
        <w:rPr/>
        <w:t>del</w:t>
      </w:r>
      <w:r>
        <w:rPr>
          <w:spacing w:val="-15"/>
        </w:rPr>
        <w:t> </w:t>
      </w:r>
      <w:r>
        <w:rPr/>
        <w:t>100%,</w:t>
      </w:r>
      <w:r>
        <w:rPr>
          <w:spacing w:val="-15"/>
        </w:rPr>
        <w:t> </w:t>
      </w:r>
      <w:r>
        <w:rPr/>
        <w:t>superando</w:t>
      </w:r>
      <w:r>
        <w:rPr>
          <w:spacing w:val="-13"/>
        </w:rPr>
        <w:t> </w:t>
      </w:r>
      <w:r>
        <w:rPr/>
        <w:t>de</w:t>
      </w:r>
      <w:r>
        <w:rPr>
          <w:spacing w:val="-15"/>
        </w:rPr>
        <w:t> </w:t>
      </w:r>
      <w:r>
        <w:rPr/>
        <w:t>manera</w:t>
      </w:r>
      <w:r>
        <w:rPr>
          <w:spacing w:val="-7"/>
        </w:rPr>
        <w:t> </w:t>
      </w:r>
      <w:r>
        <w:rPr/>
        <w:t>significativa</w:t>
      </w:r>
      <w:r>
        <w:rPr>
          <w:spacing w:val="-1"/>
        </w:rPr>
        <w:t> </w:t>
      </w:r>
      <w:r>
        <w:rPr/>
        <w:t>a</w:t>
      </w:r>
      <w:r>
        <w:rPr>
          <w:spacing w:val="-3"/>
        </w:rPr>
        <w:t> </w:t>
      </w:r>
      <w:r>
        <w:rPr/>
        <w:t>la formulación M-161.</w:t>
      </w:r>
    </w:p>
    <w:p>
      <w:pPr>
        <w:pStyle w:val="BodyText"/>
        <w:spacing w:line="480" w:lineRule="auto" w:before="1"/>
        <w:ind w:left="360" w:right="699" w:firstLine="705"/>
        <w:jc w:val="both"/>
      </w:pPr>
      <w:r>
        <w:rPr/>
        <w:t>Se sugiere expandir la evaluación sensorial mediante la inclusión de una muestra más amplia de consumidores del mercado objetivo, en particular niños, adolescentes y progenitores, con el</w:t>
      </w:r>
      <w:r>
        <w:rPr>
          <w:spacing w:val="-3"/>
        </w:rPr>
        <w:t> </w:t>
      </w:r>
      <w:r>
        <w:rPr/>
        <w:t>objetivo de corroborar la aceptabilidad del producto en condiciones más comparables</w:t>
      </w:r>
      <w:r>
        <w:rPr>
          <w:spacing w:val="40"/>
        </w:rPr>
        <w:t> </w:t>
      </w:r>
      <w:r>
        <w:rPr/>
        <w:t>a</w:t>
      </w:r>
      <w:r>
        <w:rPr>
          <w:spacing w:val="-4"/>
        </w:rPr>
        <w:t> </w:t>
      </w:r>
      <w:r>
        <w:rPr/>
        <w:t>su entorno</w:t>
      </w:r>
      <w:r>
        <w:rPr>
          <w:spacing w:val="-11"/>
        </w:rPr>
        <w:t> </w:t>
      </w:r>
      <w:r>
        <w:rPr/>
        <w:t>real</w:t>
      </w:r>
      <w:r>
        <w:rPr>
          <w:spacing w:val="-2"/>
        </w:rPr>
        <w:t> </w:t>
      </w:r>
      <w:r>
        <w:rPr/>
        <w:t>de</w:t>
      </w:r>
      <w:r>
        <w:rPr>
          <w:spacing w:val="-12"/>
        </w:rPr>
        <w:t> </w:t>
      </w:r>
      <w:r>
        <w:rPr/>
        <w:t>comercialización.</w:t>
      </w:r>
      <w:r>
        <w:rPr>
          <w:spacing w:val="40"/>
        </w:rPr>
        <w:t> </w:t>
      </w:r>
      <w:r>
        <w:rPr/>
        <w:t>La</w:t>
      </w:r>
      <w:r>
        <w:rPr>
          <w:spacing w:val="-9"/>
        </w:rPr>
        <w:t> </w:t>
      </w:r>
      <w:r>
        <w:rPr/>
        <w:t>fórmula</w:t>
      </w:r>
      <w:r>
        <w:rPr>
          <w:spacing w:val="-9"/>
        </w:rPr>
        <w:t> </w:t>
      </w:r>
      <w:r>
        <w:rPr/>
        <w:t>M-162 evidenció</w:t>
      </w:r>
      <w:r>
        <w:rPr>
          <w:spacing w:val="-4"/>
        </w:rPr>
        <w:t> </w:t>
      </w:r>
      <w:r>
        <w:rPr/>
        <w:t>una</w:t>
      </w:r>
      <w:r>
        <w:rPr>
          <w:spacing w:val="-9"/>
        </w:rPr>
        <w:t> </w:t>
      </w:r>
      <w:r>
        <w:rPr/>
        <w:t>superioridad estadísticamente notable en términos de color y sabor, lo que sugiere corroborar dicho comportamiento en una población más extensa.</w:t>
      </w:r>
    </w:p>
    <w:p>
      <w:pPr>
        <w:pStyle w:val="BodyText"/>
        <w:spacing w:line="480" w:lineRule="auto" w:before="8"/>
        <w:ind w:left="360" w:right="695" w:firstLine="705"/>
        <w:jc w:val="both"/>
      </w:pPr>
      <w:r>
        <w:rPr/>
        <w:t>Se aconseja llevar a cabo en una etapa subsecuente análisis</w:t>
      </w:r>
      <w:r>
        <w:rPr>
          <w:spacing w:val="40"/>
        </w:rPr>
        <w:t> </w:t>
      </w:r>
      <w:r>
        <w:rPr/>
        <w:t>bromatológicos y estudios de vida útil en laboratorio,</w:t>
      </w:r>
      <w:r>
        <w:rPr>
          <w:spacing w:val="40"/>
        </w:rPr>
        <w:t> </w:t>
      </w:r>
      <w:r>
        <w:rPr/>
        <w:t>con el objetivo de enriquecer la estimación nutricional del producto y robustecer su apoyo técnico previo a una producción a gran escala. Esta medida facilitaría la consolidación de las afirmaciones nutricionales relacionadas con el aporte de 240 mg de calcio y 50 μg de vitamina D2 por porción.</w:t>
      </w:r>
    </w:p>
    <w:p>
      <w:pPr>
        <w:pStyle w:val="BodyText"/>
        <w:spacing w:line="480" w:lineRule="auto" w:before="3"/>
        <w:ind w:left="360" w:right="701" w:firstLine="705"/>
        <w:jc w:val="both"/>
      </w:pPr>
      <w:r>
        <w:rPr/>
        <w:t>Se recomienda proseguir</w:t>
      </w:r>
      <w:r>
        <w:rPr>
          <w:spacing w:val="40"/>
        </w:rPr>
        <w:t> </w:t>
      </w:r>
      <w:r>
        <w:rPr/>
        <w:t>con el desarrollo del producto destinado al mercado escolar del Distrito Metropolitano de Quito, garantizando la observancia constante de las regulaciones de etiquetado</w:t>
      </w:r>
      <w:r>
        <w:rPr>
          <w:spacing w:val="-4"/>
        </w:rPr>
        <w:t> </w:t>
      </w:r>
      <w:r>
        <w:rPr/>
        <w:t>y de los criterios aplicables</w:t>
      </w:r>
      <w:r>
        <w:rPr>
          <w:spacing w:val="40"/>
        </w:rPr>
        <w:t> </w:t>
      </w:r>
      <w:r>
        <w:rPr/>
        <w:t>al establecimiento de venta en contextos educativos. Esto se debe a que el producto no exhibe componentes en semáforo rojo y satisface los parámetros nutricionales</w:t>
      </w:r>
      <w:r>
        <w:rPr>
          <w:spacing w:val="40"/>
        </w:rPr>
        <w:t> </w:t>
      </w:r>
      <w:r>
        <w:rPr/>
        <w:t>especificados en la investigación.</w:t>
      </w:r>
    </w:p>
    <w:p>
      <w:pPr>
        <w:pStyle w:val="BodyText"/>
        <w:spacing w:line="482" w:lineRule="auto"/>
        <w:ind w:right="360"/>
        <w:jc w:val="both"/>
      </w:pPr>
      <w:r>
        <w:rPr/>
        <w:t>Se recomienda examinar la viabilidad de la escalada productiva y comercial del helado NUTRI COCO, teniendo en cuenta</w:t>
      </w:r>
      <w:r>
        <w:rPr>
          <w:spacing w:val="39"/>
        </w:rPr>
        <w:t> </w:t>
      </w:r>
      <w:r>
        <w:rPr/>
        <w:t>que el análisis</w:t>
      </w:r>
      <w:r>
        <w:rPr>
          <w:spacing w:val="40"/>
        </w:rPr>
        <w:t> </w:t>
      </w:r>
      <w:r>
        <w:rPr/>
        <w:t>preliminar</w:t>
      </w:r>
      <w:r>
        <w:rPr>
          <w:spacing w:val="40"/>
        </w:rPr>
        <w:t> </w:t>
      </w:r>
      <w:r>
        <w:rPr/>
        <w:t>señaló</w:t>
      </w:r>
      <w:r>
        <w:rPr>
          <w:spacing w:val="39"/>
        </w:rPr>
        <w:t> </w:t>
      </w:r>
      <w:r>
        <w:rPr/>
        <w:t>una viabilidad</w:t>
      </w:r>
      <w:r>
        <w:rPr>
          <w:spacing w:val="40"/>
        </w:rPr>
        <w:t> </w:t>
      </w:r>
      <w:r>
        <w:rPr/>
        <w:t>económica</w:t>
      </w:r>
    </w:p>
    <w:p>
      <w:pPr>
        <w:pStyle w:val="BodyText"/>
        <w:spacing w:after="0" w:line="482" w:lineRule="auto"/>
        <w:jc w:val="both"/>
        <w:sectPr>
          <w:pgSz w:w="12240" w:h="15840"/>
          <w:pgMar w:header="737" w:footer="0" w:top="1180" w:bottom="280" w:left="1080" w:right="720"/>
        </w:sectPr>
      </w:pPr>
    </w:p>
    <w:p>
      <w:pPr>
        <w:pStyle w:val="BodyText"/>
        <w:spacing w:line="482" w:lineRule="auto" w:before="255"/>
        <w:ind w:left="360" w:right="709"/>
        <w:jc w:val="both"/>
      </w:pPr>
      <w:r>
        <w:rPr/>
        <w:t>positiva, con un costo unitario de USD</w:t>
      </w:r>
      <w:r>
        <w:rPr>
          <w:spacing w:val="-2"/>
        </w:rPr>
        <w:t> </w:t>
      </w:r>
      <w:r>
        <w:rPr/>
        <w:t>0.734, un</w:t>
      </w:r>
      <w:r>
        <w:rPr>
          <w:spacing w:val="-1"/>
        </w:rPr>
        <w:t> </w:t>
      </w:r>
      <w:r>
        <w:rPr/>
        <w:t>precio</w:t>
      </w:r>
      <w:r>
        <w:rPr>
          <w:spacing w:val="35"/>
        </w:rPr>
        <w:t> </w:t>
      </w:r>
      <w:r>
        <w:rPr/>
        <w:t>de</w:t>
      </w:r>
      <w:r>
        <w:rPr>
          <w:spacing w:val="-13"/>
        </w:rPr>
        <w:t> </w:t>
      </w:r>
      <w:r>
        <w:rPr/>
        <w:t>venta de USD 1.65 y un margen</w:t>
      </w:r>
      <w:r>
        <w:rPr>
          <w:spacing w:val="35"/>
        </w:rPr>
        <w:t> </w:t>
      </w:r>
      <w:r>
        <w:rPr/>
        <w:t>neto de 29.5%. Adicionalmente, resulta esencial examinar las estrategias de distribución y posicionamiento</w:t>
      </w:r>
      <w:r>
        <w:rPr>
          <w:spacing w:val="40"/>
        </w:rPr>
        <w:t> </w:t>
      </w:r>
      <w:r>
        <w:rPr/>
        <w:t>para optimizar su incorporación</w:t>
      </w:r>
      <w:r>
        <w:rPr>
          <w:spacing w:val="40"/>
        </w:rPr>
        <w:t> </w:t>
      </w:r>
      <w:r>
        <w:rPr/>
        <w:t>en el mercado objetivo.</w:t>
      </w:r>
    </w:p>
    <w:p>
      <w:pPr>
        <w:pStyle w:val="BodyText"/>
        <w:spacing w:line="482" w:lineRule="auto"/>
        <w:ind w:left="360" w:right="707" w:firstLine="705"/>
        <w:jc w:val="both"/>
      </w:pPr>
      <w:r>
        <w:rPr/>
        <w:t>Se</w:t>
      </w:r>
      <w:r>
        <w:rPr>
          <w:spacing w:val="-11"/>
        </w:rPr>
        <w:t> </w:t>
      </w:r>
      <w:r>
        <w:rPr/>
        <w:t>sugiere</w:t>
      </w:r>
      <w:r>
        <w:rPr>
          <w:spacing w:val="-1"/>
        </w:rPr>
        <w:t> </w:t>
      </w:r>
      <w:r>
        <w:rPr/>
        <w:t>la</w:t>
      </w:r>
      <w:r>
        <w:rPr>
          <w:spacing w:val="-1"/>
        </w:rPr>
        <w:t> </w:t>
      </w:r>
      <w:r>
        <w:rPr/>
        <w:t>realización</w:t>
      </w:r>
      <w:r>
        <w:rPr>
          <w:spacing w:val="40"/>
        </w:rPr>
        <w:t> </w:t>
      </w:r>
      <w:r>
        <w:rPr/>
        <w:t>de</w:t>
      </w:r>
      <w:r>
        <w:rPr>
          <w:spacing w:val="-11"/>
        </w:rPr>
        <w:t> </w:t>
      </w:r>
      <w:r>
        <w:rPr/>
        <w:t>investigaciones subsecuentes dirigidas a la</w:t>
      </w:r>
      <w:r>
        <w:rPr>
          <w:spacing w:val="-1"/>
        </w:rPr>
        <w:t> </w:t>
      </w:r>
      <w:r>
        <w:rPr/>
        <w:t>optimización de</w:t>
      </w:r>
      <w:r>
        <w:rPr>
          <w:spacing w:val="-10"/>
        </w:rPr>
        <w:t> </w:t>
      </w:r>
      <w:r>
        <w:rPr/>
        <w:t>la formulación del</w:t>
      </w:r>
      <w:r>
        <w:rPr>
          <w:spacing w:val="-3"/>
        </w:rPr>
        <w:t> </w:t>
      </w:r>
      <w:r>
        <w:rPr/>
        <w:t>producto,</w:t>
      </w:r>
      <w:r>
        <w:rPr>
          <w:spacing w:val="-7"/>
        </w:rPr>
        <w:t> </w:t>
      </w:r>
      <w:r>
        <w:rPr/>
        <w:t>indagando</w:t>
      </w:r>
      <w:r>
        <w:rPr>
          <w:spacing w:val="-11"/>
        </w:rPr>
        <w:t> </w:t>
      </w:r>
      <w:r>
        <w:rPr/>
        <w:t>en las variaciones</w:t>
      </w:r>
      <w:r>
        <w:rPr>
          <w:spacing w:val="29"/>
        </w:rPr>
        <w:t> </w:t>
      </w:r>
      <w:r>
        <w:rPr/>
        <w:t>en el contenido</w:t>
      </w:r>
      <w:r>
        <w:rPr>
          <w:spacing w:val="-7"/>
        </w:rPr>
        <w:t> </w:t>
      </w:r>
      <w:r>
        <w:rPr/>
        <w:t>de</w:t>
      </w:r>
      <w:r>
        <w:rPr>
          <w:spacing w:val="-2"/>
        </w:rPr>
        <w:t> </w:t>
      </w:r>
      <w:r>
        <w:rPr/>
        <w:t>crema de</w:t>
      </w:r>
      <w:r>
        <w:rPr>
          <w:spacing w:val="-11"/>
        </w:rPr>
        <w:t> </w:t>
      </w:r>
      <w:r>
        <w:rPr/>
        <w:t>coco, azúcar de</w:t>
      </w:r>
      <w:r>
        <w:rPr>
          <w:spacing w:val="-15"/>
        </w:rPr>
        <w:t> </w:t>
      </w:r>
      <w:r>
        <w:rPr/>
        <w:t>coco</w:t>
      </w:r>
      <w:r>
        <w:rPr>
          <w:spacing w:val="-15"/>
        </w:rPr>
        <w:t> </w:t>
      </w:r>
      <w:r>
        <w:rPr/>
        <w:t>y</w:t>
      </w:r>
      <w:r>
        <w:rPr>
          <w:spacing w:val="-15"/>
        </w:rPr>
        <w:t> </w:t>
      </w:r>
      <w:r>
        <w:rPr/>
        <w:t>otros</w:t>
      </w:r>
      <w:r>
        <w:rPr>
          <w:spacing w:val="-15"/>
        </w:rPr>
        <w:t> </w:t>
      </w:r>
      <w:r>
        <w:rPr/>
        <w:t>componentes</w:t>
      </w:r>
      <w:r>
        <w:rPr>
          <w:spacing w:val="-15"/>
        </w:rPr>
        <w:t> </w:t>
      </w:r>
      <w:r>
        <w:rPr/>
        <w:t>funcionales,</w:t>
      </w:r>
      <w:r>
        <w:rPr>
          <w:spacing w:val="-15"/>
        </w:rPr>
        <w:t> </w:t>
      </w:r>
      <w:r>
        <w:rPr/>
        <w:t>con</w:t>
      </w:r>
      <w:r>
        <w:rPr>
          <w:spacing w:val="-15"/>
        </w:rPr>
        <w:t> </w:t>
      </w:r>
      <w:r>
        <w:rPr/>
        <w:t>el</w:t>
      </w:r>
      <w:r>
        <w:rPr>
          <w:spacing w:val="-15"/>
        </w:rPr>
        <w:t> </w:t>
      </w:r>
      <w:r>
        <w:rPr/>
        <w:t>objetivo</w:t>
      </w:r>
      <w:r>
        <w:rPr>
          <w:spacing w:val="-15"/>
        </w:rPr>
        <w:t> </w:t>
      </w:r>
      <w:r>
        <w:rPr/>
        <w:t>de</w:t>
      </w:r>
      <w:r>
        <w:rPr>
          <w:spacing w:val="-15"/>
        </w:rPr>
        <w:t> </w:t>
      </w:r>
      <w:r>
        <w:rPr/>
        <w:t>incrementar</w:t>
      </w:r>
      <w:r>
        <w:rPr>
          <w:spacing w:val="-15"/>
        </w:rPr>
        <w:t> </w:t>
      </w:r>
      <w:r>
        <w:rPr/>
        <w:t>la</w:t>
      </w:r>
      <w:r>
        <w:rPr>
          <w:spacing w:val="-15"/>
        </w:rPr>
        <w:t> </w:t>
      </w:r>
      <w:r>
        <w:rPr/>
        <w:t>aceptabilidad</w:t>
      </w:r>
      <w:r>
        <w:rPr>
          <w:spacing w:val="-15"/>
        </w:rPr>
        <w:t> </w:t>
      </w:r>
      <w:r>
        <w:rPr/>
        <w:t>sensorial, la estabilidad del helado y su valor nutricional. La investigación</w:t>
      </w:r>
      <w:r>
        <w:rPr>
          <w:spacing w:val="40"/>
        </w:rPr>
        <w:t> </w:t>
      </w:r>
      <w:r>
        <w:rPr/>
        <w:t>ha puesto de manifiesto que la proporción de crema de</w:t>
      </w:r>
      <w:r>
        <w:rPr>
          <w:spacing w:val="-3"/>
        </w:rPr>
        <w:t> </w:t>
      </w:r>
      <w:r>
        <w:rPr/>
        <w:t>coco y azúcar ejerce una</w:t>
      </w:r>
      <w:r>
        <w:rPr>
          <w:spacing w:val="-1"/>
        </w:rPr>
        <w:t> </w:t>
      </w:r>
      <w:r>
        <w:rPr/>
        <w:t>influencia directa</w:t>
      </w:r>
      <w:r>
        <w:rPr>
          <w:spacing w:val="-2"/>
        </w:rPr>
        <w:t> </w:t>
      </w:r>
      <w:r>
        <w:rPr/>
        <w:t>sobre</w:t>
      </w:r>
      <w:r>
        <w:rPr>
          <w:spacing w:val="-2"/>
        </w:rPr>
        <w:t> </w:t>
      </w:r>
      <w:r>
        <w:rPr/>
        <w:t>los atributos</w:t>
      </w:r>
      <w:r>
        <w:rPr>
          <w:spacing w:val="-1"/>
        </w:rPr>
        <w:t> </w:t>
      </w:r>
      <w:r>
        <w:rPr/>
        <w:t>evaluados.</w:t>
      </w:r>
    </w:p>
    <w:p>
      <w:pPr>
        <w:pStyle w:val="BodyText"/>
        <w:spacing w:after="0" w:line="482" w:lineRule="auto"/>
        <w:jc w:val="both"/>
        <w:sectPr>
          <w:pgSz w:w="12240" w:h="15840"/>
          <w:pgMar w:header="737" w:footer="0" w:top="1180" w:bottom="280" w:left="1080" w:right="720"/>
        </w:sectPr>
      </w:pPr>
    </w:p>
    <w:p>
      <w:pPr>
        <w:pStyle w:val="BodyText"/>
        <w:spacing w:before="198"/>
        <w:rPr>
          <w:sz w:val="28"/>
        </w:rPr>
      </w:pPr>
    </w:p>
    <w:p>
      <w:pPr>
        <w:pStyle w:val="Heading1"/>
      </w:pPr>
      <w:bookmarkStart w:name="_bookmark101" w:id="103"/>
      <w:bookmarkEnd w:id="103"/>
      <w:r>
        <w:rPr>
          <w:b w:val="0"/>
        </w:rPr>
      </w:r>
      <w:r>
        <w:rPr/>
        <w:t>REFERENCIAS</w:t>
      </w:r>
      <w:r>
        <w:rPr>
          <w:spacing w:val="-13"/>
        </w:rPr>
        <w:t> </w:t>
      </w:r>
      <w:r>
        <w:rPr>
          <w:spacing w:val="-2"/>
        </w:rPr>
        <w:t>BIBLIOGRÁFICAS</w:t>
      </w:r>
    </w:p>
    <w:p>
      <w:pPr>
        <w:pStyle w:val="BodyText"/>
        <w:spacing w:before="264"/>
        <w:rPr>
          <w:b/>
          <w:sz w:val="28"/>
        </w:rPr>
      </w:pPr>
    </w:p>
    <w:p>
      <w:pPr>
        <w:spacing w:line="480" w:lineRule="auto" w:before="0"/>
        <w:ind w:left="1082" w:right="720" w:hanging="723"/>
        <w:jc w:val="both"/>
        <w:rPr>
          <w:sz w:val="24"/>
        </w:rPr>
      </w:pPr>
      <w:r>
        <w:rPr>
          <w:sz w:val="24"/>
        </w:rPr>
        <w:t>Almeida, C. (2025). </w:t>
      </w:r>
      <w:r>
        <w:rPr>
          <w:i/>
          <w:sz w:val="24"/>
        </w:rPr>
        <w:t>Congelados en Ecuador: una categoría en crecimiento que impulsa oportunidades para marcas, fabricantes y retailers.</w:t>
      </w:r>
      <w:r>
        <w:rPr>
          <w:i/>
          <w:spacing w:val="40"/>
          <w:sz w:val="24"/>
        </w:rPr>
        <w:t> </w:t>
      </w:r>
      <w:r>
        <w:rPr>
          <w:sz w:val="24"/>
        </w:rPr>
        <w:t>Kantar.</w:t>
      </w:r>
    </w:p>
    <w:p>
      <w:pPr>
        <w:pStyle w:val="BodyText"/>
        <w:spacing w:line="477" w:lineRule="auto" w:before="5"/>
        <w:ind w:left="1082" w:right="696" w:hanging="723"/>
        <w:jc w:val="both"/>
      </w:pPr>
      <w:r>
        <w:rPr/>
        <w:t>Arshad,</w:t>
      </w:r>
      <w:r>
        <w:rPr>
          <w:spacing w:val="-13"/>
        </w:rPr>
        <w:t> </w:t>
      </w:r>
      <w:r>
        <w:rPr/>
        <w:t>Z.,</w:t>
      </w:r>
      <w:r>
        <w:rPr>
          <w:spacing w:val="-13"/>
        </w:rPr>
        <w:t> </w:t>
      </w:r>
      <w:r>
        <w:rPr/>
        <w:t>Shahid,</w:t>
      </w:r>
      <w:r>
        <w:rPr>
          <w:spacing w:val="-15"/>
        </w:rPr>
        <w:t> </w:t>
      </w:r>
      <w:r>
        <w:rPr/>
        <w:t>S.,</w:t>
      </w:r>
      <w:r>
        <w:rPr>
          <w:spacing w:val="-15"/>
        </w:rPr>
        <w:t> </w:t>
      </w:r>
      <w:r>
        <w:rPr/>
        <w:t>Hasnain, A.,</w:t>
      </w:r>
      <w:r>
        <w:rPr>
          <w:spacing w:val="-3"/>
        </w:rPr>
        <w:t> </w:t>
      </w:r>
      <w:r>
        <w:rPr/>
        <w:t>Yaseen,</w:t>
      </w:r>
      <w:r>
        <w:rPr>
          <w:spacing w:val="-2"/>
        </w:rPr>
        <w:t> </w:t>
      </w:r>
      <w:r>
        <w:rPr/>
        <w:t>E.,</w:t>
      </w:r>
      <w:r>
        <w:rPr>
          <w:spacing w:val="-13"/>
        </w:rPr>
        <w:t> </w:t>
      </w:r>
      <w:r>
        <w:rPr/>
        <w:t>&amp;</w:t>
      </w:r>
      <w:r>
        <w:rPr>
          <w:spacing w:val="-5"/>
        </w:rPr>
        <w:t> </w:t>
      </w:r>
      <w:r>
        <w:rPr/>
        <w:t>Rahimi,</w:t>
      </w:r>
      <w:r>
        <w:rPr>
          <w:spacing w:val="13"/>
        </w:rPr>
        <w:t> </w:t>
      </w:r>
      <w:r>
        <w:rPr/>
        <w:t>M.</w:t>
      </w:r>
      <w:r>
        <w:rPr>
          <w:spacing w:val="-4"/>
        </w:rPr>
        <w:t> </w:t>
      </w:r>
      <w:r>
        <w:rPr/>
        <w:t>(2025).</w:t>
      </w:r>
      <w:r>
        <w:rPr>
          <w:spacing w:val="-2"/>
        </w:rPr>
        <w:t> </w:t>
      </w:r>
      <w:r>
        <w:rPr/>
        <w:t>Functional Foods</w:t>
      </w:r>
      <w:r>
        <w:rPr>
          <w:spacing w:val="-12"/>
        </w:rPr>
        <w:t> </w:t>
      </w:r>
      <w:r>
        <w:rPr/>
        <w:t>Enriched With</w:t>
      </w:r>
      <w:r>
        <w:rPr>
          <w:spacing w:val="-7"/>
        </w:rPr>
        <w:t> </w:t>
      </w:r>
      <w:r>
        <w:rPr/>
        <w:t>Bioactive</w:t>
      </w:r>
      <w:r>
        <w:rPr>
          <w:spacing w:val="-9"/>
        </w:rPr>
        <w:t> </w:t>
      </w:r>
      <w:r>
        <w:rPr/>
        <w:t>Compounds:</w:t>
      </w:r>
      <w:r>
        <w:rPr>
          <w:spacing w:val="-8"/>
        </w:rPr>
        <w:t> </w:t>
      </w:r>
      <w:r>
        <w:rPr/>
        <w:t>Therapeutic</w:t>
      </w:r>
      <w:r>
        <w:rPr>
          <w:spacing w:val="-4"/>
        </w:rPr>
        <w:t> </w:t>
      </w:r>
      <w:r>
        <w:rPr/>
        <w:t>Potential</w:t>
      </w:r>
      <w:r>
        <w:rPr>
          <w:spacing w:val="-8"/>
        </w:rPr>
        <w:t> </w:t>
      </w:r>
      <w:r>
        <w:rPr/>
        <w:t>and</w:t>
      </w:r>
      <w:r>
        <w:rPr>
          <w:spacing w:val="-7"/>
        </w:rPr>
        <w:t> </w:t>
      </w:r>
      <w:r>
        <w:rPr/>
        <w:t>Technological</w:t>
      </w:r>
      <w:r>
        <w:rPr>
          <w:spacing w:val="32"/>
        </w:rPr>
        <w:t> </w:t>
      </w:r>
      <w:r>
        <w:rPr/>
        <w:t>Innovations.</w:t>
      </w:r>
      <w:r>
        <w:rPr>
          <w:spacing w:val="-6"/>
        </w:rPr>
        <w:t> </w:t>
      </w:r>
      <w:r>
        <w:rPr/>
        <w:t>.</w:t>
      </w:r>
      <w:r>
        <w:rPr>
          <w:spacing w:val="-9"/>
        </w:rPr>
        <w:t> </w:t>
      </w:r>
      <w:r>
        <w:rPr>
          <w:i/>
        </w:rPr>
        <w:t>Food Sci Nutr, 7</w:t>
      </w:r>
      <w:r>
        <w:rPr/>
        <w:t>(13), 10. </w:t>
      </w:r>
      <w:hyperlink r:id="rId23">
        <w:r>
          <w:rPr/>
          <w:t>https://doi.org/10.1002/fsn3.71024.</w:t>
        </w:r>
      </w:hyperlink>
    </w:p>
    <w:p>
      <w:pPr>
        <w:pStyle w:val="BodyText"/>
        <w:tabs>
          <w:tab w:pos="1802" w:val="left" w:leader="none"/>
          <w:tab w:pos="2808" w:val="left" w:leader="none"/>
          <w:tab w:pos="3768" w:val="left" w:leader="none"/>
          <w:tab w:pos="5374" w:val="left" w:leader="none"/>
          <w:tab w:pos="6574" w:val="left" w:leader="none"/>
          <w:tab w:pos="7809" w:val="left" w:leader="none"/>
          <w:tab w:pos="8123" w:val="left" w:leader="none"/>
          <w:tab w:pos="8850" w:val="left" w:leader="none"/>
          <w:tab w:pos="9676" w:val="left" w:leader="none"/>
        </w:tabs>
        <w:spacing w:line="482" w:lineRule="auto" w:before="2"/>
        <w:ind w:left="1082" w:right="701" w:hanging="723"/>
      </w:pPr>
      <w:r>
        <w:rPr/>
        <w:t>Burgos, M.,</w:t>
      </w:r>
      <w:r>
        <w:rPr>
          <w:spacing w:val="-2"/>
        </w:rPr>
        <w:t> </w:t>
      </w:r>
      <w:r>
        <w:rPr/>
        <w:t>Rodríguez, C.,</w:t>
      </w:r>
      <w:r>
        <w:rPr>
          <w:spacing w:val="-1"/>
        </w:rPr>
        <w:t> </w:t>
      </w:r>
      <w:r>
        <w:rPr/>
        <w:t>&amp; Rebolledo,</w:t>
      </w:r>
      <w:r>
        <w:rPr>
          <w:spacing w:val="-1"/>
        </w:rPr>
        <w:t> </w:t>
      </w:r>
      <w:r>
        <w:rPr/>
        <w:t>D.</w:t>
      </w:r>
      <w:r>
        <w:rPr>
          <w:spacing w:val="-2"/>
        </w:rPr>
        <w:t> </w:t>
      </w:r>
      <w:r>
        <w:rPr/>
        <w:t>(2023). Hábitos</w:t>
      </w:r>
      <w:r>
        <w:rPr>
          <w:spacing w:val="-3"/>
        </w:rPr>
        <w:t> </w:t>
      </w:r>
      <w:r>
        <w:rPr/>
        <w:t>alimentarios</w:t>
      </w:r>
      <w:r>
        <w:rPr>
          <w:spacing w:val="34"/>
        </w:rPr>
        <w:t> </w:t>
      </w:r>
      <w:r>
        <w:rPr/>
        <w:t>y</w:t>
      </w:r>
      <w:r>
        <w:rPr>
          <w:spacing w:val="-2"/>
        </w:rPr>
        <w:t> </w:t>
      </w:r>
      <w:r>
        <w:rPr/>
        <w:t>estado</w:t>
      </w:r>
      <w:r>
        <w:rPr>
          <w:spacing w:val="-2"/>
        </w:rPr>
        <w:t> </w:t>
      </w:r>
      <w:r>
        <w:rPr/>
        <w:t>nutricional en </w:t>
      </w:r>
      <w:r>
        <w:rPr>
          <w:spacing w:val="-4"/>
        </w:rPr>
        <w:t>edad</w:t>
      </w:r>
      <w:r>
        <w:rPr/>
        <w:tab/>
      </w:r>
      <w:r>
        <w:rPr>
          <w:spacing w:val="-2"/>
        </w:rPr>
        <w:t>escolar.</w:t>
      </w:r>
      <w:r>
        <w:rPr/>
        <w:tab/>
      </w:r>
      <w:r>
        <w:rPr>
          <w:i/>
          <w:spacing w:val="-2"/>
        </w:rPr>
        <w:t>Revista</w:t>
      </w:r>
      <w:r>
        <w:rPr>
          <w:i/>
        </w:rPr>
        <w:tab/>
      </w:r>
      <w:r>
        <w:rPr>
          <w:i/>
          <w:spacing w:val="-2"/>
        </w:rPr>
        <w:t>Cuatrimestral</w:t>
      </w:r>
      <w:r>
        <w:rPr>
          <w:i/>
        </w:rPr>
        <w:tab/>
      </w:r>
      <w:r>
        <w:rPr>
          <w:i/>
          <w:spacing w:val="-2"/>
        </w:rPr>
        <w:t>“Conecta</w:t>
      </w:r>
      <w:r>
        <w:rPr>
          <w:i/>
        </w:rPr>
        <w:tab/>
      </w:r>
      <w:r>
        <w:rPr>
          <w:i/>
          <w:spacing w:val="-2"/>
        </w:rPr>
        <w:t>Libertad”</w:t>
      </w:r>
      <w:r>
        <w:rPr>
          <w:i/>
        </w:rPr>
        <w:tab/>
      </w:r>
      <w:r>
        <w:rPr>
          <w:i/>
          <w:spacing w:val="-10"/>
        </w:rPr>
        <w:t>,</w:t>
      </w:r>
      <w:r>
        <w:rPr>
          <w:i/>
        </w:rPr>
        <w:tab/>
      </w:r>
      <w:r>
        <w:rPr>
          <w:i/>
          <w:spacing w:val="-2"/>
        </w:rPr>
        <w:t>7</w:t>
      </w:r>
      <w:r>
        <w:rPr>
          <w:spacing w:val="-2"/>
        </w:rPr>
        <w:t>(3),</w:t>
      </w:r>
      <w:r>
        <w:rPr/>
        <w:tab/>
      </w:r>
      <w:r>
        <w:rPr>
          <w:spacing w:val="-2"/>
        </w:rPr>
        <w:t>13-24</w:t>
      </w:r>
      <w:r>
        <w:rPr/>
        <w:tab/>
      </w:r>
      <w:r>
        <w:rPr>
          <w:spacing w:val="-10"/>
        </w:rPr>
        <w:t>. </w:t>
      </w:r>
      <w:r>
        <w:rPr>
          <w:spacing w:val="-2"/>
        </w:rPr>
        <w:t>https://doi.org</w:t>
      </w:r>
      <w:hyperlink r:id="rId24">
        <w:r>
          <w:rPr>
            <w:spacing w:val="-2"/>
          </w:rPr>
          <w:t>/https://revistaitsl.itslibertad.edu.ec/index.php/ITSL/article/download/344/5</w:t>
        </w:r>
      </w:hyperlink>
      <w:r>
        <w:rPr>
          <w:spacing w:val="-2"/>
        </w:rPr>
        <w:t> </w:t>
      </w:r>
      <w:hyperlink r:id="rId24">
        <w:r>
          <w:rPr>
            <w:spacing w:val="-2"/>
          </w:rPr>
          <w:t>56/3009</w:t>
        </w:r>
      </w:hyperlink>
    </w:p>
    <w:p>
      <w:pPr>
        <w:spacing w:line="258" w:lineRule="exact" w:before="0"/>
        <w:ind w:left="360" w:right="0" w:firstLine="0"/>
        <w:jc w:val="both"/>
        <w:rPr>
          <w:sz w:val="24"/>
        </w:rPr>
      </w:pPr>
      <w:r>
        <w:rPr>
          <w:sz w:val="24"/>
        </w:rPr>
        <w:t>Caisabanda,</w:t>
      </w:r>
      <w:r>
        <w:rPr>
          <w:spacing w:val="-14"/>
          <w:sz w:val="24"/>
        </w:rPr>
        <w:t> </w:t>
      </w:r>
      <w:r>
        <w:rPr>
          <w:sz w:val="24"/>
        </w:rPr>
        <w:t>M.</w:t>
      </w:r>
      <w:r>
        <w:rPr>
          <w:spacing w:val="-6"/>
          <w:sz w:val="24"/>
        </w:rPr>
        <w:t> </w:t>
      </w:r>
      <w:r>
        <w:rPr>
          <w:sz w:val="24"/>
        </w:rPr>
        <w:t>(2020).</w:t>
      </w:r>
      <w:r>
        <w:rPr>
          <w:spacing w:val="9"/>
          <w:sz w:val="24"/>
        </w:rPr>
        <w:t> </w:t>
      </w:r>
      <w:r>
        <w:rPr>
          <w:i/>
          <w:sz w:val="24"/>
        </w:rPr>
        <w:t>Elaboración</w:t>
      </w:r>
      <w:r>
        <w:rPr>
          <w:i/>
          <w:spacing w:val="1"/>
          <w:sz w:val="24"/>
        </w:rPr>
        <w:t> </w:t>
      </w:r>
      <w:r>
        <w:rPr>
          <w:i/>
          <w:sz w:val="24"/>
        </w:rPr>
        <w:t>de</w:t>
      </w:r>
      <w:r>
        <w:rPr>
          <w:i/>
          <w:spacing w:val="-12"/>
          <w:sz w:val="24"/>
        </w:rPr>
        <w:t> </w:t>
      </w:r>
      <w:r>
        <w:rPr>
          <w:i/>
          <w:sz w:val="24"/>
        </w:rPr>
        <w:t>helados</w:t>
      </w:r>
      <w:r>
        <w:rPr>
          <w:i/>
          <w:spacing w:val="2"/>
          <w:sz w:val="24"/>
        </w:rPr>
        <w:t> </w:t>
      </w:r>
      <w:r>
        <w:rPr>
          <w:i/>
          <w:sz w:val="24"/>
        </w:rPr>
        <w:t>veganos</w:t>
      </w:r>
      <w:r>
        <w:rPr>
          <w:i/>
          <w:spacing w:val="-13"/>
          <w:sz w:val="24"/>
        </w:rPr>
        <w:t> </w:t>
      </w:r>
      <w:r>
        <w:rPr>
          <w:i/>
          <w:sz w:val="24"/>
        </w:rPr>
        <w:t>a</w:t>
      </w:r>
      <w:r>
        <w:rPr>
          <w:i/>
          <w:spacing w:val="-11"/>
          <w:sz w:val="24"/>
        </w:rPr>
        <w:t> </w:t>
      </w:r>
      <w:r>
        <w:rPr>
          <w:i/>
          <w:sz w:val="24"/>
        </w:rPr>
        <w:t>base</w:t>
      </w:r>
      <w:r>
        <w:rPr>
          <w:i/>
          <w:spacing w:val="-12"/>
          <w:sz w:val="24"/>
        </w:rPr>
        <w:t> </w:t>
      </w:r>
      <w:r>
        <w:rPr>
          <w:i/>
          <w:sz w:val="24"/>
        </w:rPr>
        <w:t>de</w:t>
      </w:r>
      <w:r>
        <w:rPr>
          <w:i/>
          <w:spacing w:val="-2"/>
          <w:sz w:val="24"/>
        </w:rPr>
        <w:t> </w:t>
      </w:r>
      <w:r>
        <w:rPr>
          <w:i/>
          <w:sz w:val="24"/>
        </w:rPr>
        <w:t>chocolate.</w:t>
      </w:r>
      <w:r>
        <w:rPr>
          <w:i/>
          <w:spacing w:val="14"/>
          <w:sz w:val="24"/>
        </w:rPr>
        <w:t> </w:t>
      </w:r>
      <w:r>
        <w:rPr>
          <w:spacing w:val="-2"/>
          <w:sz w:val="24"/>
        </w:rPr>
        <w:t>Udla.</w:t>
      </w:r>
    </w:p>
    <w:p>
      <w:pPr>
        <w:pStyle w:val="BodyText"/>
        <w:spacing w:before="5"/>
      </w:pPr>
    </w:p>
    <w:p>
      <w:pPr>
        <w:pStyle w:val="BodyText"/>
        <w:spacing w:line="480" w:lineRule="auto"/>
        <w:ind w:left="1082" w:right="690" w:hanging="723"/>
        <w:jc w:val="both"/>
      </w:pPr>
      <w:r>
        <w:rPr/>
        <w:t>Cantuña, G., Ordoñez, C., Ayala, J., &amp; Ortiz, P. (2021). Etiquetado nutricional de alimentos procesados</w:t>
      </w:r>
      <w:r>
        <w:rPr>
          <w:spacing w:val="-2"/>
        </w:rPr>
        <w:t> </w:t>
      </w:r>
      <w:r>
        <w:rPr/>
        <w:t>(semáforo nutricional) y su relación con factores</w:t>
      </w:r>
      <w:r>
        <w:rPr>
          <w:spacing w:val="-4"/>
        </w:rPr>
        <w:t> </w:t>
      </w:r>
      <w:r>
        <w:rPr/>
        <w:t>socioeconómicos, culturales, demográficos y publicitarios,</w:t>
      </w:r>
      <w:r>
        <w:rPr>
          <w:spacing w:val="40"/>
        </w:rPr>
        <w:t> </w:t>
      </w:r>
      <w:r>
        <w:rPr/>
        <w:t>según padres de niños entre 5-11 años de dos colegios de Quito: Artículo Original. </w:t>
      </w:r>
      <w:r>
        <w:rPr>
          <w:i/>
        </w:rPr>
        <w:t>Revista Ecuatoriana De Pediatría , 22</w:t>
      </w:r>
      <w:r>
        <w:rPr/>
        <w:t>(3), 1-13. </w:t>
      </w:r>
      <w:hyperlink r:id="rId25">
        <w:r>
          <w:rPr/>
          <w:t>https://doi.org/</w:t>
        </w:r>
      </w:hyperlink>
      <w:r>
        <w:rPr/>
        <w:t> </w:t>
      </w:r>
      <w:hyperlink r:id="rId26">
        <w:r>
          <w:rPr>
            <w:spacing w:val="-2"/>
          </w:rPr>
          <w:t>https://doi.org/10.52011/133</w:t>
        </w:r>
      </w:hyperlink>
    </w:p>
    <w:p>
      <w:pPr>
        <w:spacing w:line="484" w:lineRule="auto" w:before="3"/>
        <w:ind w:left="1082" w:right="720" w:hanging="723"/>
        <w:jc w:val="both"/>
        <w:rPr>
          <w:sz w:val="24"/>
        </w:rPr>
      </w:pPr>
      <w:r>
        <w:rPr>
          <w:sz w:val="24"/>
        </w:rPr>
        <w:t>Carvajal, A. (2021). </w:t>
      </w:r>
      <w:r>
        <w:rPr>
          <w:i/>
          <w:sz w:val="24"/>
        </w:rPr>
        <w:t>Plan de negocio para la creación de una empresa de helado de mandarina “Tangerine IceCream”, en el Distrito</w:t>
      </w:r>
      <w:r>
        <w:rPr>
          <w:i/>
          <w:spacing w:val="40"/>
          <w:sz w:val="24"/>
        </w:rPr>
        <w:t> </w:t>
      </w:r>
      <w:r>
        <w:rPr>
          <w:i/>
          <w:sz w:val="24"/>
        </w:rPr>
        <w:t>Metropolitano</w:t>
      </w:r>
      <w:r>
        <w:rPr>
          <w:i/>
          <w:spacing w:val="40"/>
          <w:sz w:val="24"/>
        </w:rPr>
        <w:t> </w:t>
      </w:r>
      <w:r>
        <w:rPr>
          <w:i/>
          <w:sz w:val="24"/>
        </w:rPr>
        <w:t>de Quito. </w:t>
      </w:r>
      <w:r>
        <w:rPr>
          <w:sz w:val="24"/>
        </w:rPr>
        <w:t>Universidad Israel.</w:t>
      </w:r>
    </w:p>
    <w:p>
      <w:pPr>
        <w:spacing w:line="475" w:lineRule="auto" w:before="0"/>
        <w:ind w:left="1082" w:right="723" w:hanging="723"/>
        <w:jc w:val="both"/>
        <w:rPr>
          <w:sz w:val="24"/>
        </w:rPr>
      </w:pPr>
      <w:r>
        <w:rPr>
          <w:sz w:val="24"/>
        </w:rPr>
        <w:t>FAO . (2021). </w:t>
      </w:r>
      <w:r>
        <w:rPr>
          <w:i/>
          <w:sz w:val="24"/>
        </w:rPr>
        <w:t>El estado de la seguridad alimentaria y la nutricion en el mundo 2021. . </w:t>
      </w:r>
      <w:r>
        <w:rPr>
          <w:sz w:val="24"/>
        </w:rPr>
        <w:t>Organizacion de las Naciones Unidas para la Alimentacion y la Agricultura. </w:t>
      </w:r>
      <w:r>
        <w:rPr>
          <w:spacing w:val="-2"/>
          <w:sz w:val="24"/>
        </w:rPr>
        <w:t>https://doi.org</w:t>
      </w:r>
      <w:hyperlink r:id="rId27">
        <w:r>
          <w:rPr>
            <w:spacing w:val="-2"/>
            <w:sz w:val="24"/>
          </w:rPr>
          <w:t>/https://doi.org/10.4060/cb4476es</w:t>
        </w:r>
      </w:hyperlink>
    </w:p>
    <w:p>
      <w:pPr>
        <w:spacing w:before="3"/>
        <w:ind w:left="360" w:right="0" w:firstLine="0"/>
        <w:jc w:val="both"/>
        <w:rPr>
          <w:i/>
          <w:sz w:val="24"/>
        </w:rPr>
      </w:pPr>
      <w:r>
        <w:rPr>
          <w:sz w:val="24"/>
        </w:rPr>
        <w:t>Grand</w:t>
      </w:r>
      <w:r>
        <w:rPr>
          <w:spacing w:val="-19"/>
          <w:sz w:val="24"/>
        </w:rPr>
        <w:t> </w:t>
      </w:r>
      <w:r>
        <w:rPr>
          <w:sz w:val="24"/>
        </w:rPr>
        <w:t>View</w:t>
      </w:r>
      <w:r>
        <w:rPr>
          <w:spacing w:val="-15"/>
          <w:sz w:val="24"/>
        </w:rPr>
        <w:t> </w:t>
      </w:r>
      <w:r>
        <w:rPr>
          <w:sz w:val="24"/>
        </w:rPr>
        <w:t>Research.</w:t>
      </w:r>
      <w:r>
        <w:rPr>
          <w:spacing w:val="3"/>
          <w:sz w:val="24"/>
        </w:rPr>
        <w:t> </w:t>
      </w:r>
      <w:r>
        <w:rPr>
          <w:sz w:val="24"/>
        </w:rPr>
        <w:t>(2023).</w:t>
      </w:r>
      <w:r>
        <w:rPr>
          <w:spacing w:val="-7"/>
          <w:sz w:val="24"/>
        </w:rPr>
        <w:t> </w:t>
      </w:r>
      <w:r>
        <w:rPr>
          <w:i/>
          <w:sz w:val="24"/>
        </w:rPr>
        <w:t>GVR</w:t>
      </w:r>
      <w:r>
        <w:rPr>
          <w:i/>
          <w:spacing w:val="-15"/>
          <w:sz w:val="24"/>
        </w:rPr>
        <w:t> </w:t>
      </w:r>
      <w:r>
        <w:rPr>
          <w:i/>
          <w:sz w:val="24"/>
        </w:rPr>
        <w:t>Report</w:t>
      </w:r>
      <w:r>
        <w:rPr>
          <w:i/>
          <w:spacing w:val="-13"/>
          <w:sz w:val="24"/>
        </w:rPr>
        <w:t> </w:t>
      </w:r>
      <w:r>
        <w:rPr>
          <w:i/>
          <w:sz w:val="24"/>
        </w:rPr>
        <w:t>coverIce</w:t>
      </w:r>
      <w:r>
        <w:rPr>
          <w:i/>
          <w:spacing w:val="1"/>
          <w:sz w:val="24"/>
        </w:rPr>
        <w:t> </w:t>
      </w:r>
      <w:r>
        <w:rPr>
          <w:i/>
          <w:sz w:val="24"/>
        </w:rPr>
        <w:t>Cream</w:t>
      </w:r>
      <w:r>
        <w:rPr>
          <w:i/>
          <w:spacing w:val="-2"/>
          <w:sz w:val="24"/>
        </w:rPr>
        <w:t> </w:t>
      </w:r>
      <w:r>
        <w:rPr>
          <w:i/>
          <w:sz w:val="24"/>
        </w:rPr>
        <w:t>Market</w:t>
      </w:r>
      <w:r>
        <w:rPr>
          <w:i/>
          <w:spacing w:val="-3"/>
          <w:sz w:val="24"/>
        </w:rPr>
        <w:t> </w:t>
      </w:r>
      <w:r>
        <w:rPr>
          <w:i/>
          <w:sz w:val="24"/>
        </w:rPr>
        <w:t>Size,</w:t>
      </w:r>
      <w:r>
        <w:rPr>
          <w:i/>
          <w:spacing w:val="-8"/>
          <w:sz w:val="24"/>
        </w:rPr>
        <w:t> </w:t>
      </w:r>
      <w:r>
        <w:rPr>
          <w:i/>
          <w:sz w:val="24"/>
        </w:rPr>
        <w:t>Share</w:t>
      </w:r>
      <w:r>
        <w:rPr>
          <w:i/>
          <w:spacing w:val="-14"/>
          <w:sz w:val="24"/>
        </w:rPr>
        <w:t> </w:t>
      </w:r>
      <w:r>
        <w:rPr>
          <w:i/>
          <w:sz w:val="24"/>
        </w:rPr>
        <w:t>&amp;</w:t>
      </w:r>
      <w:r>
        <w:rPr>
          <w:i/>
          <w:spacing w:val="-13"/>
          <w:sz w:val="24"/>
        </w:rPr>
        <w:t> </w:t>
      </w:r>
      <w:r>
        <w:rPr>
          <w:i/>
          <w:sz w:val="24"/>
        </w:rPr>
        <w:t>Trends</w:t>
      </w:r>
      <w:r>
        <w:rPr>
          <w:i/>
          <w:spacing w:val="4"/>
          <w:sz w:val="24"/>
        </w:rPr>
        <w:t> </w:t>
      </w:r>
      <w:r>
        <w:rPr>
          <w:i/>
          <w:spacing w:val="-2"/>
          <w:sz w:val="24"/>
        </w:rPr>
        <w:t>Report.</w:t>
      </w:r>
    </w:p>
    <w:p>
      <w:pPr>
        <w:spacing w:after="0"/>
        <w:jc w:val="both"/>
        <w:rPr>
          <w:i/>
          <w:sz w:val="24"/>
        </w:rPr>
        <w:sectPr>
          <w:pgSz w:w="12240" w:h="15840"/>
          <w:pgMar w:header="737" w:footer="0" w:top="1180" w:bottom="280" w:left="1080" w:right="720"/>
        </w:sectPr>
      </w:pPr>
    </w:p>
    <w:p>
      <w:pPr>
        <w:pStyle w:val="BodyText"/>
        <w:spacing w:before="255"/>
        <w:ind w:left="1082"/>
      </w:pPr>
      <w:r>
        <w:rPr/>
        <w:t>Grand</w:t>
      </w:r>
      <w:r>
        <w:rPr>
          <w:spacing w:val="5"/>
        </w:rPr>
        <w:t> </w:t>
      </w:r>
      <w:r>
        <w:rPr/>
        <w:t>View</w:t>
      </w:r>
      <w:r>
        <w:rPr>
          <w:spacing w:val="2"/>
        </w:rPr>
        <w:t> </w:t>
      </w:r>
      <w:r>
        <w:rPr>
          <w:spacing w:val="-2"/>
        </w:rPr>
        <w:t>Research.</w:t>
      </w:r>
    </w:p>
    <w:p>
      <w:pPr>
        <w:pStyle w:val="BodyText"/>
        <w:spacing w:before="2"/>
      </w:pPr>
    </w:p>
    <w:p>
      <w:pPr>
        <w:spacing w:line="482" w:lineRule="auto" w:before="0"/>
        <w:ind w:left="1082" w:right="693" w:hanging="723"/>
        <w:jc w:val="both"/>
        <w:rPr>
          <w:sz w:val="24"/>
        </w:rPr>
      </w:pPr>
      <w:r>
        <w:rPr>
          <w:sz w:val="24"/>
        </w:rPr>
        <w:t>Gress-Mogica,</w:t>
      </w:r>
      <w:r>
        <w:rPr>
          <w:spacing w:val="-13"/>
          <w:sz w:val="24"/>
        </w:rPr>
        <w:t> </w:t>
      </w:r>
      <w:r>
        <w:rPr>
          <w:sz w:val="24"/>
        </w:rPr>
        <w:t>K.</w:t>
      </w:r>
      <w:r>
        <w:rPr>
          <w:spacing w:val="-11"/>
          <w:sz w:val="24"/>
        </w:rPr>
        <w:t> </w:t>
      </w:r>
      <w:r>
        <w:rPr>
          <w:sz w:val="24"/>
        </w:rPr>
        <w:t>(2023).</w:t>
      </w:r>
      <w:r>
        <w:rPr>
          <w:spacing w:val="-6"/>
          <w:sz w:val="24"/>
        </w:rPr>
        <w:t> </w:t>
      </w:r>
      <w:r>
        <w:rPr>
          <w:sz w:val="24"/>
        </w:rPr>
        <w:t>Importancia</w:t>
      </w:r>
      <w:r>
        <w:rPr>
          <w:spacing w:val="-13"/>
          <w:sz w:val="24"/>
        </w:rPr>
        <w:t> </w:t>
      </w:r>
      <w:r>
        <w:rPr>
          <w:sz w:val="24"/>
        </w:rPr>
        <w:t>de</w:t>
      </w:r>
      <w:r>
        <w:rPr>
          <w:spacing w:val="-15"/>
          <w:sz w:val="24"/>
        </w:rPr>
        <w:t> </w:t>
      </w:r>
      <w:r>
        <w:rPr>
          <w:sz w:val="24"/>
        </w:rPr>
        <w:t>los</w:t>
      </w:r>
      <w:r>
        <w:rPr>
          <w:spacing w:val="-12"/>
          <w:sz w:val="24"/>
        </w:rPr>
        <w:t> </w:t>
      </w:r>
      <w:r>
        <w:rPr>
          <w:sz w:val="24"/>
        </w:rPr>
        <w:t>Alimentos Funcionales . </w:t>
      </w:r>
      <w:r>
        <w:rPr>
          <w:i/>
          <w:sz w:val="24"/>
        </w:rPr>
        <w:t>Logos</w:t>
      </w:r>
      <w:r>
        <w:rPr>
          <w:i/>
          <w:spacing w:val="-13"/>
          <w:sz w:val="24"/>
        </w:rPr>
        <w:t> </w:t>
      </w:r>
      <w:r>
        <w:rPr>
          <w:i/>
          <w:sz w:val="24"/>
        </w:rPr>
        <w:t>Boletín</w:t>
      </w:r>
      <w:r>
        <w:rPr>
          <w:i/>
          <w:spacing w:val="-2"/>
          <w:sz w:val="24"/>
        </w:rPr>
        <w:t> </w:t>
      </w:r>
      <w:r>
        <w:rPr>
          <w:i/>
          <w:sz w:val="24"/>
        </w:rPr>
        <w:t>Científico</w:t>
      </w:r>
      <w:r>
        <w:rPr>
          <w:i/>
          <w:spacing w:val="13"/>
          <w:sz w:val="24"/>
        </w:rPr>
        <w:t> </w:t>
      </w:r>
      <w:r>
        <w:rPr>
          <w:i/>
          <w:sz w:val="24"/>
        </w:rPr>
        <w:t>de la</w:t>
      </w:r>
      <w:r>
        <w:rPr>
          <w:i/>
          <w:spacing w:val="38"/>
          <w:sz w:val="24"/>
        </w:rPr>
        <w:t> </w:t>
      </w:r>
      <w:r>
        <w:rPr>
          <w:i/>
          <w:sz w:val="24"/>
        </w:rPr>
        <w:t>Escuela</w:t>
      </w:r>
      <w:r>
        <w:rPr>
          <w:i/>
          <w:spacing w:val="40"/>
          <w:sz w:val="24"/>
        </w:rPr>
        <w:t> </w:t>
      </w:r>
      <w:r>
        <w:rPr>
          <w:i/>
          <w:sz w:val="24"/>
        </w:rPr>
        <w:t>Preparatoria</w:t>
      </w:r>
      <w:r>
        <w:rPr>
          <w:i/>
          <w:spacing w:val="40"/>
          <w:sz w:val="24"/>
        </w:rPr>
        <w:t> </w:t>
      </w:r>
      <w:r>
        <w:rPr>
          <w:i/>
          <w:sz w:val="24"/>
        </w:rPr>
        <w:t>No. 2,</w:t>
      </w:r>
      <w:r>
        <w:rPr>
          <w:i/>
          <w:spacing w:val="38"/>
          <w:sz w:val="24"/>
        </w:rPr>
        <w:t> </w:t>
      </w:r>
      <w:r>
        <w:rPr>
          <w:i/>
          <w:sz w:val="24"/>
        </w:rPr>
        <w:t>6</w:t>
      </w:r>
      <w:r>
        <w:rPr>
          <w:sz w:val="24"/>
        </w:rPr>
        <w:t>(7),</w:t>
      </w:r>
      <w:r>
        <w:rPr>
          <w:spacing w:val="40"/>
          <w:sz w:val="24"/>
        </w:rPr>
        <w:t> </w:t>
      </w:r>
      <w:r>
        <w:rPr>
          <w:sz w:val="24"/>
        </w:rPr>
        <w:t>10-19.</w:t>
      </w:r>
      <w:r>
        <w:rPr>
          <w:spacing w:val="38"/>
          <w:sz w:val="24"/>
        </w:rPr>
        <w:t> </w:t>
      </w:r>
      <w:r>
        <w:rPr>
          <w:sz w:val="24"/>
        </w:rPr>
        <w:t>https://doi.org</w:t>
      </w:r>
      <w:hyperlink r:id="rId28">
        <w:r>
          <w:rPr>
            <w:sz w:val="24"/>
          </w:rPr>
          <w:t>/https://orcid.org/0000-0002-</w:t>
        </w:r>
      </w:hyperlink>
    </w:p>
    <w:p>
      <w:pPr>
        <w:pStyle w:val="BodyText"/>
        <w:spacing w:line="263" w:lineRule="exact"/>
        <w:ind w:left="1082"/>
      </w:pPr>
      <w:r>
        <w:rPr>
          <w:spacing w:val="-7"/>
        </w:rPr>
        <w:t>7839-</w:t>
      </w:r>
      <w:r>
        <w:rPr>
          <w:spacing w:val="-4"/>
        </w:rPr>
        <w:t>3794</w:t>
      </w:r>
    </w:p>
    <w:p>
      <w:pPr>
        <w:pStyle w:val="BodyText"/>
        <w:spacing w:before="2"/>
      </w:pPr>
    </w:p>
    <w:p>
      <w:pPr>
        <w:spacing w:line="482" w:lineRule="auto" w:before="1"/>
        <w:ind w:left="1082" w:right="689" w:hanging="723"/>
        <w:jc w:val="both"/>
        <w:rPr>
          <w:sz w:val="24"/>
        </w:rPr>
      </w:pPr>
      <w:r>
        <w:rPr>
          <w:sz w:val="24"/>
        </w:rPr>
        <w:t>Hollenstein, P., Rodríguez, A., Velarde, G., &amp; López, C. (2025). </w:t>
      </w:r>
      <w:r>
        <w:rPr>
          <w:i/>
          <w:sz w:val="24"/>
        </w:rPr>
        <w:t>Síntesis</w:t>
      </w:r>
      <w:r>
        <w:rPr>
          <w:i/>
          <w:spacing w:val="40"/>
          <w:sz w:val="24"/>
        </w:rPr>
        <w:t> </w:t>
      </w:r>
      <w:r>
        <w:rPr>
          <w:i/>
          <w:sz w:val="24"/>
        </w:rPr>
        <w:t>del Plan de Comercio del Distrito Metropolitano de Quito 2024-2028. </w:t>
      </w:r>
      <w:r>
        <w:rPr>
          <w:sz w:val="24"/>
        </w:rPr>
        <w:t>Quito, Ecuador. . </w:t>
      </w:r>
      <w:hyperlink r:id="rId29">
        <w:r>
          <w:rPr>
            <w:sz w:val="24"/>
          </w:rPr>
          <w:t>https://doi.org/</w:t>
        </w:r>
      </w:hyperlink>
      <w:r>
        <w:rPr>
          <w:sz w:val="24"/>
        </w:rPr>
        <w:t> </w:t>
      </w:r>
      <w:hyperlink r:id="rId29">
        <w:r>
          <w:rPr>
            <w:spacing w:val="-2"/>
            <w:sz w:val="24"/>
          </w:rPr>
          <w:t>10.5281/zenodo.14801150</w:t>
        </w:r>
      </w:hyperlink>
    </w:p>
    <w:p>
      <w:pPr>
        <w:spacing w:line="470" w:lineRule="auto" w:before="2"/>
        <w:ind w:left="1082" w:right="698" w:hanging="723"/>
        <w:jc w:val="both"/>
        <w:rPr>
          <w:sz w:val="24"/>
        </w:rPr>
      </w:pPr>
      <w:r>
        <w:rPr>
          <w:sz w:val="24"/>
        </w:rPr>
        <w:t>INEC . (2023). </w:t>
      </w:r>
      <w:r>
        <w:rPr>
          <w:i/>
          <w:sz w:val="24"/>
        </w:rPr>
        <w:t>Encuesta Nacional de Salud y Nutricion - ENSANUT. </w:t>
      </w:r>
      <w:r>
        <w:rPr>
          <w:sz w:val="24"/>
        </w:rPr>
        <w:t>Instituto Nacional de Estadistica y Censos del Ecuador.</w:t>
      </w:r>
    </w:p>
    <w:p>
      <w:pPr>
        <w:spacing w:line="482" w:lineRule="auto" w:before="10"/>
        <w:ind w:left="1082" w:right="702" w:hanging="723"/>
        <w:jc w:val="both"/>
        <w:rPr>
          <w:sz w:val="24"/>
        </w:rPr>
      </w:pPr>
      <w:r>
        <w:rPr>
          <w:sz w:val="24"/>
        </w:rPr>
        <w:t>López,</w:t>
      </w:r>
      <w:r>
        <w:rPr>
          <w:spacing w:val="-15"/>
          <w:sz w:val="24"/>
        </w:rPr>
        <w:t> </w:t>
      </w:r>
      <w:r>
        <w:rPr>
          <w:sz w:val="24"/>
        </w:rPr>
        <w:t>C.,</w:t>
      </w:r>
      <w:r>
        <w:rPr>
          <w:spacing w:val="-14"/>
          <w:sz w:val="24"/>
        </w:rPr>
        <w:t> </w:t>
      </w:r>
      <w:r>
        <w:rPr>
          <w:sz w:val="24"/>
        </w:rPr>
        <w:t>&amp;</w:t>
      </w:r>
      <w:r>
        <w:rPr>
          <w:spacing w:val="-8"/>
          <w:sz w:val="24"/>
        </w:rPr>
        <w:t> </w:t>
      </w:r>
      <w:r>
        <w:rPr>
          <w:sz w:val="24"/>
        </w:rPr>
        <w:t>Cabrera,</w:t>
      </w:r>
      <w:r>
        <w:rPr>
          <w:spacing w:val="-3"/>
          <w:sz w:val="24"/>
        </w:rPr>
        <w:t> </w:t>
      </w:r>
      <w:r>
        <w:rPr>
          <w:sz w:val="24"/>
        </w:rPr>
        <w:t>F.</w:t>
      </w:r>
      <w:r>
        <w:rPr>
          <w:spacing w:val="-1"/>
          <w:sz w:val="24"/>
        </w:rPr>
        <w:t> </w:t>
      </w:r>
      <w:r>
        <w:rPr>
          <w:sz w:val="24"/>
        </w:rPr>
        <w:t>(2021).</w:t>
      </w:r>
      <w:r>
        <w:rPr>
          <w:spacing w:val="-4"/>
          <w:sz w:val="24"/>
        </w:rPr>
        <w:t> </w:t>
      </w:r>
      <w:r>
        <w:rPr>
          <w:i/>
          <w:sz w:val="24"/>
        </w:rPr>
        <w:t>Elaboración</w:t>
      </w:r>
      <w:r>
        <w:rPr>
          <w:i/>
          <w:spacing w:val="-1"/>
          <w:sz w:val="24"/>
        </w:rPr>
        <w:t> </w:t>
      </w:r>
      <w:r>
        <w:rPr>
          <w:i/>
          <w:sz w:val="24"/>
        </w:rPr>
        <w:t>y</w:t>
      </w:r>
      <w:r>
        <w:rPr>
          <w:i/>
          <w:spacing w:val="-7"/>
          <w:sz w:val="24"/>
        </w:rPr>
        <w:t> </w:t>
      </w:r>
      <w:r>
        <w:rPr>
          <w:i/>
          <w:sz w:val="24"/>
        </w:rPr>
        <w:t>comercialización</w:t>
      </w:r>
      <w:r>
        <w:rPr>
          <w:i/>
          <w:spacing w:val="18"/>
          <w:sz w:val="24"/>
        </w:rPr>
        <w:t> </w:t>
      </w:r>
      <w:r>
        <w:rPr>
          <w:i/>
          <w:sz w:val="24"/>
        </w:rPr>
        <w:t>de</w:t>
      </w:r>
      <w:r>
        <w:rPr>
          <w:i/>
          <w:spacing w:val="-9"/>
          <w:sz w:val="24"/>
        </w:rPr>
        <w:t> </w:t>
      </w:r>
      <w:r>
        <w:rPr>
          <w:i/>
          <w:sz w:val="24"/>
        </w:rPr>
        <w:t>helados de</w:t>
      </w:r>
      <w:r>
        <w:rPr>
          <w:i/>
          <w:spacing w:val="-15"/>
          <w:sz w:val="24"/>
        </w:rPr>
        <w:t> </w:t>
      </w:r>
      <w:r>
        <w:rPr>
          <w:i/>
          <w:sz w:val="24"/>
        </w:rPr>
        <w:t>crema</w:t>
      </w:r>
      <w:r>
        <w:rPr>
          <w:i/>
          <w:spacing w:val="-9"/>
          <w:sz w:val="24"/>
        </w:rPr>
        <w:t> </w:t>
      </w:r>
      <w:r>
        <w:rPr>
          <w:i/>
          <w:sz w:val="24"/>
        </w:rPr>
        <w:t>a</w:t>
      </w:r>
      <w:r>
        <w:rPr>
          <w:i/>
          <w:spacing w:val="-6"/>
          <w:sz w:val="24"/>
        </w:rPr>
        <w:t> </w:t>
      </w:r>
      <w:r>
        <w:rPr>
          <w:i/>
          <w:sz w:val="24"/>
        </w:rPr>
        <w:t>partir de dos</w:t>
      </w:r>
      <w:r>
        <w:rPr>
          <w:i/>
          <w:spacing w:val="-14"/>
          <w:sz w:val="24"/>
        </w:rPr>
        <w:t> </w:t>
      </w:r>
      <w:r>
        <w:rPr>
          <w:i/>
          <w:sz w:val="24"/>
        </w:rPr>
        <w:t>frutos</w:t>
      </w:r>
      <w:r>
        <w:rPr>
          <w:i/>
          <w:spacing w:val="-14"/>
          <w:sz w:val="24"/>
        </w:rPr>
        <w:t> </w:t>
      </w:r>
      <w:r>
        <w:rPr>
          <w:i/>
          <w:sz w:val="24"/>
        </w:rPr>
        <w:t>de</w:t>
      </w:r>
      <w:r>
        <w:rPr>
          <w:i/>
          <w:spacing w:val="-14"/>
          <w:sz w:val="24"/>
        </w:rPr>
        <w:t> </w:t>
      </w:r>
      <w:r>
        <w:rPr>
          <w:i/>
          <w:sz w:val="24"/>
        </w:rPr>
        <w:t>la</w:t>
      </w:r>
      <w:r>
        <w:rPr>
          <w:i/>
          <w:spacing w:val="-16"/>
          <w:sz w:val="24"/>
        </w:rPr>
        <w:t> </w:t>
      </w:r>
      <w:r>
        <w:rPr>
          <w:i/>
          <w:sz w:val="24"/>
        </w:rPr>
        <w:t>zona</w:t>
      </w:r>
      <w:r>
        <w:rPr>
          <w:i/>
          <w:spacing w:val="-16"/>
          <w:sz w:val="24"/>
        </w:rPr>
        <w:t> </w:t>
      </w:r>
      <w:r>
        <w:rPr>
          <w:i/>
          <w:sz w:val="24"/>
        </w:rPr>
        <w:t>andina:</w:t>
      </w:r>
      <w:r>
        <w:rPr>
          <w:i/>
          <w:spacing w:val="-14"/>
          <w:sz w:val="24"/>
        </w:rPr>
        <w:t> </w:t>
      </w:r>
      <w:r>
        <w:rPr>
          <w:i/>
          <w:sz w:val="24"/>
        </w:rPr>
        <w:t>babaco</w:t>
      </w:r>
      <w:r>
        <w:rPr>
          <w:i/>
          <w:spacing w:val="-14"/>
          <w:sz w:val="24"/>
        </w:rPr>
        <w:t> </w:t>
      </w:r>
      <w:r>
        <w:rPr>
          <w:i/>
          <w:sz w:val="24"/>
        </w:rPr>
        <w:t>y</w:t>
      </w:r>
      <w:r>
        <w:rPr>
          <w:i/>
          <w:spacing w:val="-17"/>
          <w:sz w:val="24"/>
        </w:rPr>
        <w:t> </w:t>
      </w:r>
      <w:r>
        <w:rPr>
          <w:i/>
          <w:sz w:val="24"/>
        </w:rPr>
        <w:t>tomate</w:t>
      </w:r>
      <w:r>
        <w:rPr>
          <w:i/>
          <w:spacing w:val="-10"/>
          <w:sz w:val="24"/>
        </w:rPr>
        <w:t> </w:t>
      </w:r>
      <w:r>
        <w:rPr>
          <w:i/>
          <w:sz w:val="24"/>
        </w:rPr>
        <w:t>de</w:t>
      </w:r>
      <w:r>
        <w:rPr>
          <w:i/>
          <w:spacing w:val="-12"/>
          <w:sz w:val="24"/>
        </w:rPr>
        <w:t> </w:t>
      </w:r>
      <w:r>
        <w:rPr>
          <w:i/>
          <w:sz w:val="24"/>
        </w:rPr>
        <w:t>árbol.</w:t>
      </w:r>
      <w:r>
        <w:rPr>
          <w:i/>
          <w:spacing w:val="-3"/>
          <w:sz w:val="24"/>
        </w:rPr>
        <w:t> </w:t>
      </w:r>
      <w:r>
        <w:rPr>
          <w:sz w:val="24"/>
        </w:rPr>
        <w:t>Universidad</w:t>
      </w:r>
      <w:r>
        <w:rPr>
          <w:spacing w:val="-16"/>
          <w:sz w:val="24"/>
        </w:rPr>
        <w:t> </w:t>
      </w:r>
      <w:r>
        <w:rPr>
          <w:sz w:val="24"/>
        </w:rPr>
        <w:t>Politécnica Salesiana.</w:t>
      </w:r>
    </w:p>
    <w:p>
      <w:pPr>
        <w:spacing w:before="2"/>
        <w:ind w:left="360" w:right="0" w:firstLine="0"/>
        <w:jc w:val="left"/>
        <w:rPr>
          <w:sz w:val="24"/>
        </w:rPr>
      </w:pPr>
      <w:r>
        <w:rPr>
          <w:sz w:val="24"/>
        </w:rPr>
        <w:t>Marshall,</w:t>
      </w:r>
      <w:r>
        <w:rPr>
          <w:spacing w:val="10"/>
          <w:sz w:val="24"/>
        </w:rPr>
        <w:t> </w:t>
      </w:r>
      <w:r>
        <w:rPr>
          <w:sz w:val="24"/>
        </w:rPr>
        <w:t>R.,</w:t>
      </w:r>
      <w:r>
        <w:rPr>
          <w:spacing w:val="-7"/>
          <w:sz w:val="24"/>
        </w:rPr>
        <w:t> </w:t>
      </w:r>
      <w:r>
        <w:rPr>
          <w:sz w:val="24"/>
        </w:rPr>
        <w:t>&amp;</w:t>
      </w:r>
      <w:r>
        <w:rPr>
          <w:spacing w:val="-13"/>
          <w:sz w:val="24"/>
        </w:rPr>
        <w:t> </w:t>
      </w:r>
      <w:r>
        <w:rPr>
          <w:sz w:val="24"/>
        </w:rPr>
        <w:t>Arbuckle,</w:t>
      </w:r>
      <w:r>
        <w:rPr>
          <w:spacing w:val="1"/>
          <w:sz w:val="24"/>
        </w:rPr>
        <w:t> </w:t>
      </w:r>
      <w:r>
        <w:rPr>
          <w:sz w:val="24"/>
        </w:rPr>
        <w:t>W.</w:t>
      </w:r>
      <w:r>
        <w:rPr>
          <w:spacing w:val="-11"/>
          <w:sz w:val="24"/>
        </w:rPr>
        <w:t> </w:t>
      </w:r>
      <w:r>
        <w:rPr>
          <w:sz w:val="24"/>
        </w:rPr>
        <w:t>(2019).</w:t>
      </w:r>
      <w:r>
        <w:rPr>
          <w:spacing w:val="-9"/>
          <w:sz w:val="24"/>
        </w:rPr>
        <w:t> </w:t>
      </w:r>
      <w:r>
        <w:rPr>
          <w:i/>
          <w:sz w:val="24"/>
        </w:rPr>
        <w:t>.</w:t>
      </w:r>
      <w:r>
        <w:rPr>
          <w:i/>
          <w:spacing w:val="-5"/>
          <w:sz w:val="24"/>
        </w:rPr>
        <w:t> </w:t>
      </w:r>
      <w:r>
        <w:rPr>
          <w:i/>
          <w:sz w:val="24"/>
        </w:rPr>
        <w:t>Ice cream</w:t>
      </w:r>
      <w:r>
        <w:rPr>
          <w:i/>
          <w:spacing w:val="-4"/>
          <w:sz w:val="24"/>
        </w:rPr>
        <w:t> </w:t>
      </w:r>
      <w:r>
        <w:rPr>
          <w:i/>
          <w:sz w:val="24"/>
        </w:rPr>
        <w:t>(8th</w:t>
      </w:r>
      <w:r>
        <w:rPr>
          <w:i/>
          <w:spacing w:val="2"/>
          <w:sz w:val="24"/>
        </w:rPr>
        <w:t> </w:t>
      </w:r>
      <w:r>
        <w:rPr>
          <w:i/>
          <w:sz w:val="24"/>
        </w:rPr>
        <w:t>ed.).</w:t>
      </w:r>
      <w:r>
        <w:rPr>
          <w:i/>
          <w:spacing w:val="-9"/>
          <w:sz w:val="24"/>
        </w:rPr>
        <w:t> </w:t>
      </w:r>
      <w:r>
        <w:rPr>
          <w:i/>
          <w:sz w:val="24"/>
        </w:rPr>
        <w:t>.</w:t>
      </w:r>
      <w:r>
        <w:rPr>
          <w:i/>
          <w:spacing w:val="-9"/>
          <w:sz w:val="24"/>
        </w:rPr>
        <w:t> </w:t>
      </w:r>
      <w:r>
        <w:rPr>
          <w:sz w:val="24"/>
        </w:rPr>
        <w:t>Springer.</w:t>
      </w:r>
      <w:r>
        <w:rPr>
          <w:spacing w:val="4"/>
          <w:sz w:val="24"/>
        </w:rPr>
        <w:t> </w:t>
      </w:r>
      <w:r>
        <w:rPr>
          <w:spacing w:val="-10"/>
          <w:sz w:val="24"/>
        </w:rPr>
        <w:t>.</w:t>
      </w:r>
    </w:p>
    <w:p>
      <w:pPr>
        <w:pStyle w:val="BodyText"/>
        <w:spacing w:before="2"/>
      </w:pPr>
    </w:p>
    <w:p>
      <w:pPr>
        <w:pStyle w:val="BodyText"/>
        <w:spacing w:line="477" w:lineRule="auto"/>
        <w:ind w:left="1082" w:right="699" w:hanging="723"/>
        <w:jc w:val="both"/>
      </w:pPr>
      <w:r>
        <w:rPr/>
        <w:t>McClements, D. (2020). Desarrollo de sustitutos de la leche de origen vegetal nutricionalmente fortificados de próxima generación: principios de diseño estructural. . </w:t>
      </w:r>
      <w:r>
        <w:rPr>
          <w:i/>
        </w:rPr>
        <w:t>Foods , 9</w:t>
      </w:r>
      <w:r>
        <w:rPr/>
        <w:t>(4), 421. </w:t>
      </w:r>
      <w:r>
        <w:rPr>
          <w:spacing w:val="-2"/>
        </w:rPr>
        <w:t>https://doi.org</w:t>
      </w:r>
      <w:hyperlink r:id="rId30">
        <w:r>
          <w:rPr>
            <w:spacing w:val="-2"/>
          </w:rPr>
          <w:t>/https://doi.org/10.3390/foods9040421</w:t>
        </w:r>
      </w:hyperlink>
    </w:p>
    <w:p>
      <w:pPr>
        <w:spacing w:line="480" w:lineRule="auto" w:before="2"/>
        <w:ind w:left="1082" w:right="703" w:hanging="723"/>
        <w:jc w:val="both"/>
        <w:rPr>
          <w:sz w:val="24"/>
        </w:rPr>
      </w:pPr>
      <w:r>
        <w:rPr>
          <w:sz w:val="24"/>
        </w:rPr>
        <w:t>Mina, J., Cevallos, J., Reyes, G., &amp; Tayupanta, E. (2024). Déficits nutricionales asociados a desnutrición</w:t>
      </w:r>
      <w:r>
        <w:rPr>
          <w:spacing w:val="-19"/>
          <w:sz w:val="24"/>
        </w:rPr>
        <w:t> </w:t>
      </w:r>
      <w:r>
        <w:rPr>
          <w:sz w:val="24"/>
        </w:rPr>
        <w:t>crónica</w:t>
      </w:r>
      <w:r>
        <w:rPr>
          <w:spacing w:val="-15"/>
          <w:sz w:val="24"/>
        </w:rPr>
        <w:t> </w:t>
      </w:r>
      <w:r>
        <w:rPr>
          <w:sz w:val="24"/>
        </w:rPr>
        <w:t>en</w:t>
      </w:r>
      <w:r>
        <w:rPr>
          <w:spacing w:val="-17"/>
          <w:sz w:val="24"/>
        </w:rPr>
        <w:t> </w:t>
      </w:r>
      <w:r>
        <w:rPr>
          <w:sz w:val="24"/>
        </w:rPr>
        <w:t>niños</w:t>
      </w:r>
      <w:r>
        <w:rPr>
          <w:spacing w:val="-14"/>
          <w:sz w:val="24"/>
        </w:rPr>
        <w:t> </w:t>
      </w:r>
      <w:r>
        <w:rPr>
          <w:sz w:val="24"/>
        </w:rPr>
        <w:t>escolares</w:t>
      </w:r>
      <w:r>
        <w:rPr>
          <w:spacing w:val="-14"/>
          <w:sz w:val="24"/>
        </w:rPr>
        <w:t> </w:t>
      </w:r>
      <w:r>
        <w:rPr>
          <w:sz w:val="24"/>
        </w:rPr>
        <w:t>.</w:t>
      </w:r>
      <w:r>
        <w:rPr>
          <w:spacing w:val="-5"/>
          <w:sz w:val="24"/>
        </w:rPr>
        <w:t> </w:t>
      </w:r>
      <w:r>
        <w:rPr>
          <w:i/>
          <w:sz w:val="24"/>
        </w:rPr>
        <w:t>Revista</w:t>
      </w:r>
      <w:r>
        <w:rPr>
          <w:i/>
          <w:spacing w:val="-12"/>
          <w:sz w:val="24"/>
        </w:rPr>
        <w:t> </w:t>
      </w:r>
      <w:r>
        <w:rPr>
          <w:i/>
          <w:sz w:val="24"/>
        </w:rPr>
        <w:t>Científica</w:t>
      </w:r>
      <w:r>
        <w:rPr>
          <w:i/>
          <w:spacing w:val="17"/>
          <w:sz w:val="24"/>
        </w:rPr>
        <w:t> </w:t>
      </w:r>
      <w:r>
        <w:rPr>
          <w:i/>
          <w:sz w:val="24"/>
        </w:rPr>
        <w:t>De</w:t>
      </w:r>
      <w:r>
        <w:rPr>
          <w:i/>
          <w:spacing w:val="-20"/>
          <w:sz w:val="24"/>
        </w:rPr>
        <w:t> </w:t>
      </w:r>
      <w:r>
        <w:rPr>
          <w:i/>
          <w:sz w:val="24"/>
        </w:rPr>
        <w:t>Salud</w:t>
      </w:r>
      <w:r>
        <w:rPr>
          <w:i/>
          <w:spacing w:val="-17"/>
          <w:sz w:val="24"/>
        </w:rPr>
        <w:t> </w:t>
      </w:r>
      <w:r>
        <w:rPr>
          <w:i/>
          <w:sz w:val="24"/>
        </w:rPr>
        <w:t>BIOSANA</w:t>
      </w:r>
      <w:r>
        <w:rPr>
          <w:i/>
          <w:spacing w:val="-15"/>
          <w:sz w:val="24"/>
        </w:rPr>
        <w:t> </w:t>
      </w:r>
      <w:r>
        <w:rPr>
          <w:i/>
          <w:sz w:val="24"/>
        </w:rPr>
        <w:t>,</w:t>
      </w:r>
      <w:r>
        <w:rPr>
          <w:i/>
          <w:spacing w:val="-17"/>
          <w:sz w:val="24"/>
        </w:rPr>
        <w:t> </w:t>
      </w:r>
      <w:r>
        <w:rPr>
          <w:i/>
          <w:sz w:val="24"/>
        </w:rPr>
        <w:t>4</w:t>
      </w:r>
      <w:r>
        <w:rPr>
          <w:sz w:val="24"/>
        </w:rPr>
        <w:t>(1),</w:t>
      </w:r>
      <w:r>
        <w:rPr>
          <w:spacing w:val="-10"/>
          <w:sz w:val="24"/>
        </w:rPr>
        <w:t> </w:t>
      </w:r>
      <w:r>
        <w:rPr>
          <w:sz w:val="24"/>
        </w:rPr>
        <w:t>177-</w:t>
      </w:r>
    </w:p>
    <w:p>
      <w:pPr>
        <w:pStyle w:val="BodyText"/>
        <w:spacing w:before="5"/>
        <w:ind w:left="1082"/>
        <w:jc w:val="both"/>
      </w:pPr>
      <w:r>
        <w:rPr/>
        <w:t>192.</w:t>
      </w:r>
      <w:r>
        <w:rPr>
          <w:spacing w:val="-5"/>
        </w:rPr>
        <w:t> </w:t>
      </w:r>
      <w:r>
        <w:rPr>
          <w:spacing w:val="-2"/>
        </w:rPr>
        <w:t>https://doi.org</w:t>
      </w:r>
      <w:hyperlink r:id="rId31">
        <w:r>
          <w:rPr>
            <w:spacing w:val="-2"/>
          </w:rPr>
          <w:t>/https://doi.org/10.62305/biosana.v4i1.109</w:t>
        </w:r>
      </w:hyperlink>
    </w:p>
    <w:p>
      <w:pPr>
        <w:pStyle w:val="BodyText"/>
        <w:spacing w:line="482" w:lineRule="auto" w:before="264"/>
        <w:ind w:left="1082" w:right="687" w:hanging="723"/>
        <w:jc w:val="both"/>
      </w:pPr>
      <w:r>
        <w:rPr/>
        <w:t>Morales,</w:t>
      </w:r>
      <w:r>
        <w:rPr>
          <w:spacing w:val="-14"/>
        </w:rPr>
        <w:t> </w:t>
      </w:r>
      <w:r>
        <w:rPr/>
        <w:t>H.,</w:t>
      </w:r>
      <w:r>
        <w:rPr>
          <w:spacing w:val="-4"/>
        </w:rPr>
        <w:t> </w:t>
      </w:r>
      <w:r>
        <w:rPr/>
        <w:t>&amp;</w:t>
      </w:r>
      <w:r>
        <w:rPr>
          <w:spacing w:val="-5"/>
        </w:rPr>
        <w:t> </w:t>
      </w:r>
      <w:r>
        <w:rPr/>
        <w:t>Cando,</w:t>
      </w:r>
      <w:r>
        <w:rPr>
          <w:spacing w:val="-12"/>
        </w:rPr>
        <w:t> </w:t>
      </w:r>
      <w:r>
        <w:rPr/>
        <w:t>M.</w:t>
      </w:r>
      <w:r>
        <w:rPr>
          <w:spacing w:val="-13"/>
        </w:rPr>
        <w:t> </w:t>
      </w:r>
      <w:r>
        <w:rPr/>
        <w:t>(2025). Análisis del</w:t>
      </w:r>
      <w:r>
        <w:rPr>
          <w:spacing w:val="-11"/>
        </w:rPr>
        <w:t> </w:t>
      </w:r>
      <w:r>
        <w:rPr/>
        <w:t>impacto de</w:t>
      </w:r>
      <w:r>
        <w:rPr>
          <w:spacing w:val="-13"/>
        </w:rPr>
        <w:t> </w:t>
      </w:r>
      <w:r>
        <w:rPr/>
        <w:t>las</w:t>
      </w:r>
      <w:r>
        <w:rPr>
          <w:spacing w:val="-6"/>
        </w:rPr>
        <w:t> </w:t>
      </w:r>
      <w:r>
        <w:rPr/>
        <w:t>tendencias</w:t>
      </w:r>
      <w:r>
        <w:rPr>
          <w:spacing w:val="-3"/>
        </w:rPr>
        <w:t> </w:t>
      </w:r>
      <w:r>
        <w:rPr/>
        <w:t>alimentarias:</w:t>
      </w:r>
      <w:r>
        <w:rPr>
          <w:spacing w:val="20"/>
        </w:rPr>
        <w:t> </w:t>
      </w:r>
      <w:r>
        <w:rPr/>
        <w:t>veganismo y dietas cetogénicas. </w:t>
      </w:r>
      <w:r>
        <w:rPr>
          <w:i/>
        </w:rPr>
        <w:t>Polo de conocimiento, 10</w:t>
      </w:r>
      <w:r>
        <w:rPr/>
        <w:t>(4), 698-708. </w:t>
      </w:r>
      <w:hyperlink r:id="rId25">
        <w:r>
          <w:rPr/>
          <w:t>https://doi.org/</w:t>
        </w:r>
      </w:hyperlink>
      <w:r>
        <w:rPr/>
        <w:t> </w:t>
      </w:r>
      <w:hyperlink r:id="rId32">
        <w:r>
          <w:rPr>
            <w:spacing w:val="-2"/>
          </w:rPr>
          <w:t>https://doi.org/10.23857/pc.v10i4.9341</w:t>
        </w:r>
      </w:hyperlink>
    </w:p>
    <w:p>
      <w:pPr>
        <w:spacing w:line="275" w:lineRule="exact" w:before="0"/>
        <w:ind w:left="360" w:right="0" w:firstLine="0"/>
        <w:jc w:val="left"/>
        <w:rPr>
          <w:sz w:val="24"/>
        </w:rPr>
      </w:pPr>
      <w:r>
        <w:rPr>
          <w:sz w:val="24"/>
        </w:rPr>
        <w:t>Mortimore,</w:t>
      </w:r>
      <w:r>
        <w:rPr>
          <w:spacing w:val="-4"/>
          <w:sz w:val="24"/>
        </w:rPr>
        <w:t> </w:t>
      </w:r>
      <w:r>
        <w:rPr>
          <w:sz w:val="24"/>
        </w:rPr>
        <w:t>S.,</w:t>
      </w:r>
      <w:r>
        <w:rPr>
          <w:spacing w:val="-8"/>
          <w:sz w:val="24"/>
        </w:rPr>
        <w:t> </w:t>
      </w:r>
      <w:r>
        <w:rPr>
          <w:sz w:val="24"/>
        </w:rPr>
        <w:t>&amp;</w:t>
      </w:r>
      <w:r>
        <w:rPr>
          <w:spacing w:val="-1"/>
          <w:sz w:val="24"/>
        </w:rPr>
        <w:t> </w:t>
      </w:r>
      <w:r>
        <w:rPr>
          <w:sz w:val="24"/>
        </w:rPr>
        <w:t>Wallace,</w:t>
      </w:r>
      <w:r>
        <w:rPr>
          <w:spacing w:val="8"/>
          <w:sz w:val="24"/>
        </w:rPr>
        <w:t> </w:t>
      </w:r>
      <w:r>
        <w:rPr>
          <w:sz w:val="24"/>
        </w:rPr>
        <w:t>C.</w:t>
      </w:r>
      <w:r>
        <w:rPr>
          <w:spacing w:val="-9"/>
          <w:sz w:val="24"/>
        </w:rPr>
        <w:t> </w:t>
      </w:r>
      <w:r>
        <w:rPr>
          <w:sz w:val="24"/>
        </w:rPr>
        <w:t>(2018).</w:t>
      </w:r>
      <w:r>
        <w:rPr>
          <w:spacing w:val="8"/>
          <w:sz w:val="24"/>
        </w:rPr>
        <w:t> </w:t>
      </w:r>
      <w:r>
        <w:rPr>
          <w:i/>
          <w:sz w:val="24"/>
        </w:rPr>
        <w:t>HACCP:</w:t>
      </w:r>
      <w:r>
        <w:rPr>
          <w:i/>
          <w:spacing w:val="-13"/>
          <w:sz w:val="24"/>
        </w:rPr>
        <w:t> </w:t>
      </w:r>
      <w:r>
        <w:rPr>
          <w:i/>
          <w:sz w:val="24"/>
        </w:rPr>
        <w:t>A</w:t>
      </w:r>
      <w:r>
        <w:rPr>
          <w:i/>
          <w:spacing w:val="-4"/>
          <w:sz w:val="24"/>
        </w:rPr>
        <w:t> </w:t>
      </w:r>
      <w:r>
        <w:rPr>
          <w:i/>
          <w:sz w:val="24"/>
        </w:rPr>
        <w:t>practical</w:t>
      </w:r>
      <w:r>
        <w:rPr>
          <w:i/>
          <w:spacing w:val="-13"/>
          <w:sz w:val="24"/>
        </w:rPr>
        <w:t> </w:t>
      </w:r>
      <w:r>
        <w:rPr>
          <w:i/>
          <w:sz w:val="24"/>
        </w:rPr>
        <w:t>approach</w:t>
      </w:r>
      <w:r>
        <w:rPr>
          <w:i/>
          <w:spacing w:val="-7"/>
          <w:sz w:val="24"/>
        </w:rPr>
        <w:t> </w:t>
      </w:r>
      <w:r>
        <w:rPr>
          <w:i/>
          <w:sz w:val="24"/>
        </w:rPr>
        <w:t>(4th</w:t>
      </w:r>
      <w:r>
        <w:rPr>
          <w:i/>
          <w:spacing w:val="6"/>
          <w:sz w:val="24"/>
        </w:rPr>
        <w:t> </w:t>
      </w:r>
      <w:r>
        <w:rPr>
          <w:i/>
          <w:sz w:val="24"/>
        </w:rPr>
        <w:t>ed.).</w:t>
      </w:r>
      <w:r>
        <w:rPr>
          <w:i/>
          <w:spacing w:val="-5"/>
          <w:sz w:val="24"/>
        </w:rPr>
        <w:t> </w:t>
      </w:r>
      <w:r>
        <w:rPr>
          <w:i/>
          <w:sz w:val="24"/>
        </w:rPr>
        <w:t>.</w:t>
      </w:r>
      <w:r>
        <w:rPr>
          <w:i/>
          <w:spacing w:val="-5"/>
          <w:sz w:val="24"/>
        </w:rPr>
        <w:t> </w:t>
      </w:r>
      <w:r>
        <w:rPr>
          <w:spacing w:val="-2"/>
          <w:sz w:val="24"/>
        </w:rPr>
        <w:t>Springer.</w:t>
      </w:r>
    </w:p>
    <w:p>
      <w:pPr>
        <w:pStyle w:val="BodyText"/>
        <w:spacing w:before="7"/>
      </w:pPr>
    </w:p>
    <w:p>
      <w:pPr>
        <w:spacing w:before="0"/>
        <w:ind w:left="360" w:right="0" w:firstLine="0"/>
        <w:jc w:val="left"/>
        <w:rPr>
          <w:sz w:val="24"/>
        </w:rPr>
      </w:pPr>
      <w:r>
        <w:rPr>
          <w:sz w:val="24"/>
        </w:rPr>
        <w:t>MSP.</w:t>
      </w:r>
      <w:r>
        <w:rPr>
          <w:spacing w:val="-24"/>
          <w:sz w:val="24"/>
        </w:rPr>
        <w:t> </w:t>
      </w:r>
      <w:r>
        <w:rPr>
          <w:sz w:val="24"/>
        </w:rPr>
        <w:t>(2021).</w:t>
      </w:r>
      <w:r>
        <w:rPr>
          <w:spacing w:val="-18"/>
          <w:sz w:val="24"/>
        </w:rPr>
        <w:t> </w:t>
      </w:r>
      <w:r>
        <w:rPr>
          <w:i/>
          <w:sz w:val="24"/>
        </w:rPr>
        <w:t>Guías</w:t>
      </w:r>
      <w:r>
        <w:rPr>
          <w:i/>
          <w:spacing w:val="-15"/>
          <w:sz w:val="24"/>
        </w:rPr>
        <w:t> </w:t>
      </w:r>
      <w:r>
        <w:rPr>
          <w:i/>
          <w:sz w:val="24"/>
        </w:rPr>
        <w:t>Alimentarias</w:t>
      </w:r>
      <w:r>
        <w:rPr>
          <w:i/>
          <w:spacing w:val="-14"/>
          <w:sz w:val="24"/>
        </w:rPr>
        <w:t> </w:t>
      </w:r>
      <w:r>
        <w:rPr>
          <w:i/>
          <w:sz w:val="24"/>
        </w:rPr>
        <w:t>Basadas</w:t>
      </w:r>
      <w:r>
        <w:rPr>
          <w:i/>
          <w:spacing w:val="-19"/>
          <w:sz w:val="24"/>
        </w:rPr>
        <w:t> </w:t>
      </w:r>
      <w:r>
        <w:rPr>
          <w:i/>
          <w:sz w:val="24"/>
        </w:rPr>
        <w:t>en</w:t>
      </w:r>
      <w:r>
        <w:rPr>
          <w:i/>
          <w:spacing w:val="-17"/>
          <w:sz w:val="24"/>
        </w:rPr>
        <w:t> </w:t>
      </w:r>
      <w:r>
        <w:rPr>
          <w:i/>
          <w:sz w:val="24"/>
        </w:rPr>
        <w:t>Alimentos</w:t>
      </w:r>
      <w:r>
        <w:rPr>
          <w:i/>
          <w:spacing w:val="-5"/>
          <w:sz w:val="24"/>
        </w:rPr>
        <w:t> </w:t>
      </w:r>
      <w:r>
        <w:rPr>
          <w:i/>
          <w:sz w:val="24"/>
        </w:rPr>
        <w:t>(GABA)del</w:t>
      </w:r>
      <w:r>
        <w:rPr>
          <w:i/>
          <w:spacing w:val="-14"/>
          <w:sz w:val="24"/>
        </w:rPr>
        <w:t> </w:t>
      </w:r>
      <w:r>
        <w:rPr>
          <w:i/>
          <w:sz w:val="24"/>
        </w:rPr>
        <w:t>Ecuador.</w:t>
      </w:r>
      <w:r>
        <w:rPr>
          <w:i/>
          <w:spacing w:val="1"/>
          <w:sz w:val="24"/>
        </w:rPr>
        <w:t> </w:t>
      </w:r>
      <w:r>
        <w:rPr>
          <w:sz w:val="24"/>
        </w:rPr>
        <w:t>Ministerio</w:t>
      </w:r>
      <w:r>
        <w:rPr>
          <w:spacing w:val="5"/>
          <w:sz w:val="24"/>
        </w:rPr>
        <w:t> </w:t>
      </w:r>
      <w:r>
        <w:rPr>
          <w:sz w:val="24"/>
        </w:rPr>
        <w:t>de</w:t>
      </w:r>
      <w:r>
        <w:rPr>
          <w:spacing w:val="-35"/>
          <w:sz w:val="24"/>
        </w:rPr>
        <w:t> </w:t>
      </w:r>
      <w:r>
        <w:rPr>
          <w:spacing w:val="-2"/>
          <w:sz w:val="24"/>
        </w:rPr>
        <w:t>Salud</w:t>
      </w:r>
    </w:p>
    <w:p>
      <w:pPr>
        <w:spacing w:after="0"/>
        <w:jc w:val="left"/>
        <w:rPr>
          <w:sz w:val="24"/>
        </w:rPr>
        <w:sectPr>
          <w:pgSz w:w="12240" w:h="15840"/>
          <w:pgMar w:header="737" w:footer="0" w:top="1180" w:bottom="280" w:left="1080" w:right="720"/>
        </w:sectPr>
      </w:pPr>
    </w:p>
    <w:p>
      <w:pPr>
        <w:pStyle w:val="BodyText"/>
        <w:spacing w:before="255"/>
        <w:ind w:left="1082"/>
      </w:pPr>
      <w:r>
        <w:rPr>
          <w:spacing w:val="-2"/>
        </w:rPr>
        <w:t>Pública.</w:t>
      </w:r>
    </w:p>
    <w:p>
      <w:pPr>
        <w:pStyle w:val="BodyText"/>
        <w:spacing w:before="2"/>
      </w:pPr>
    </w:p>
    <w:p>
      <w:pPr>
        <w:spacing w:before="0"/>
        <w:ind w:left="360" w:right="0" w:firstLine="0"/>
        <w:jc w:val="left"/>
        <w:rPr>
          <w:i/>
          <w:sz w:val="24"/>
        </w:rPr>
      </w:pPr>
      <w:r>
        <w:rPr>
          <w:sz w:val="24"/>
        </w:rPr>
        <w:t>OMS</w:t>
      </w:r>
      <w:r>
        <w:rPr>
          <w:spacing w:val="-21"/>
          <w:sz w:val="24"/>
        </w:rPr>
        <w:t> </w:t>
      </w:r>
      <w:r>
        <w:rPr>
          <w:sz w:val="24"/>
        </w:rPr>
        <w:t>.</w:t>
      </w:r>
      <w:r>
        <w:rPr>
          <w:spacing w:val="-15"/>
          <w:sz w:val="24"/>
        </w:rPr>
        <w:t> </w:t>
      </w:r>
      <w:r>
        <w:rPr>
          <w:sz w:val="24"/>
        </w:rPr>
        <w:t>(05</w:t>
      </w:r>
      <w:r>
        <w:rPr>
          <w:spacing w:val="-18"/>
          <w:sz w:val="24"/>
        </w:rPr>
        <w:t> </w:t>
      </w:r>
      <w:r>
        <w:rPr>
          <w:sz w:val="24"/>
        </w:rPr>
        <w:t>de</w:t>
      </w:r>
      <w:r>
        <w:rPr>
          <w:spacing w:val="-21"/>
          <w:sz w:val="24"/>
        </w:rPr>
        <w:t> </w:t>
      </w:r>
      <w:r>
        <w:rPr>
          <w:sz w:val="24"/>
        </w:rPr>
        <w:t>Junio</w:t>
      </w:r>
      <w:r>
        <w:rPr>
          <w:spacing w:val="-3"/>
          <w:sz w:val="24"/>
        </w:rPr>
        <w:t> </w:t>
      </w:r>
      <w:r>
        <w:rPr>
          <w:sz w:val="24"/>
        </w:rPr>
        <w:t>de</w:t>
      </w:r>
      <w:r>
        <w:rPr>
          <w:spacing w:val="-18"/>
          <w:sz w:val="24"/>
        </w:rPr>
        <w:t> </w:t>
      </w:r>
      <w:r>
        <w:rPr>
          <w:sz w:val="24"/>
        </w:rPr>
        <w:t>2020).</w:t>
      </w:r>
      <w:r>
        <w:rPr>
          <w:spacing w:val="-9"/>
          <w:sz w:val="24"/>
        </w:rPr>
        <w:t> </w:t>
      </w:r>
      <w:r>
        <w:rPr>
          <w:i/>
          <w:sz w:val="24"/>
        </w:rPr>
        <w:t>Directrices</w:t>
      </w:r>
      <w:r>
        <w:rPr>
          <w:i/>
          <w:spacing w:val="11"/>
          <w:sz w:val="24"/>
        </w:rPr>
        <w:t> </w:t>
      </w:r>
      <w:r>
        <w:rPr>
          <w:i/>
          <w:sz w:val="24"/>
        </w:rPr>
        <w:t>sobre</w:t>
      </w:r>
      <w:r>
        <w:rPr>
          <w:i/>
          <w:spacing w:val="-10"/>
          <w:sz w:val="24"/>
        </w:rPr>
        <w:t> </w:t>
      </w:r>
      <w:r>
        <w:rPr>
          <w:i/>
          <w:sz w:val="24"/>
        </w:rPr>
        <w:t>la</w:t>
      </w:r>
      <w:r>
        <w:rPr>
          <w:i/>
          <w:spacing w:val="-6"/>
          <w:sz w:val="24"/>
        </w:rPr>
        <w:t> </w:t>
      </w:r>
      <w:r>
        <w:rPr>
          <w:i/>
          <w:sz w:val="24"/>
        </w:rPr>
        <w:t>fortificacion</w:t>
      </w:r>
      <w:r>
        <w:rPr>
          <w:i/>
          <w:spacing w:val="31"/>
          <w:sz w:val="24"/>
        </w:rPr>
        <w:t> </w:t>
      </w:r>
      <w:r>
        <w:rPr>
          <w:i/>
          <w:sz w:val="24"/>
        </w:rPr>
        <w:t>de</w:t>
      </w:r>
      <w:r>
        <w:rPr>
          <w:i/>
          <w:spacing w:val="-13"/>
          <w:sz w:val="24"/>
        </w:rPr>
        <w:t> </w:t>
      </w:r>
      <w:r>
        <w:rPr>
          <w:i/>
          <w:sz w:val="24"/>
        </w:rPr>
        <w:t>alimentos</w:t>
      </w:r>
      <w:r>
        <w:rPr>
          <w:i/>
          <w:spacing w:val="2"/>
          <w:sz w:val="24"/>
        </w:rPr>
        <w:t> </w:t>
      </w:r>
      <w:r>
        <w:rPr>
          <w:i/>
          <w:sz w:val="24"/>
        </w:rPr>
        <w:t>con</w:t>
      </w:r>
      <w:r>
        <w:rPr>
          <w:i/>
          <w:spacing w:val="-8"/>
          <w:sz w:val="24"/>
        </w:rPr>
        <w:t> </w:t>
      </w:r>
      <w:r>
        <w:rPr>
          <w:i/>
          <w:spacing w:val="-2"/>
          <w:sz w:val="24"/>
        </w:rPr>
        <w:t>micronutrientes.</w:t>
      </w:r>
    </w:p>
    <w:p>
      <w:pPr>
        <w:pStyle w:val="BodyText"/>
        <w:spacing w:before="7"/>
        <w:rPr>
          <w:i/>
        </w:rPr>
      </w:pPr>
    </w:p>
    <w:p>
      <w:pPr>
        <w:pStyle w:val="BodyText"/>
        <w:tabs>
          <w:tab w:pos="1447" w:val="left" w:leader="none"/>
          <w:tab w:pos="3082" w:val="left" w:leader="none"/>
          <w:tab w:pos="4177" w:val="left" w:leader="none"/>
          <w:tab w:pos="4710" w:val="left" w:leader="none"/>
          <w:tab w:pos="5564" w:val="left" w:leader="none"/>
          <w:tab w:pos="6642" w:val="left" w:leader="none"/>
          <w:tab w:pos="7050" w:val="left" w:leader="none"/>
          <w:tab w:pos="7977" w:val="left" w:leader="none"/>
        </w:tabs>
        <w:spacing w:line="475" w:lineRule="auto"/>
        <w:ind w:left="420" w:right="694" w:firstLine="703"/>
        <w:jc w:val="right"/>
      </w:pPr>
      <w:r>
        <w:rPr/>
        <w:t>Organización</w:t>
      </w:r>
      <w:r>
        <w:rPr>
          <w:spacing w:val="31"/>
        </w:rPr>
        <w:t> </w:t>
      </w:r>
      <w:r>
        <w:rPr/>
        <w:t>Mundial</w:t>
      </w:r>
      <w:r>
        <w:rPr>
          <w:spacing w:val="30"/>
        </w:rPr>
        <w:t> </w:t>
      </w:r>
      <w:r>
        <w:rPr/>
        <w:t>de</w:t>
      </w:r>
      <w:r>
        <w:rPr>
          <w:spacing w:val="27"/>
        </w:rPr>
        <w:t> </w:t>
      </w:r>
      <w:r>
        <w:rPr/>
        <w:t>la</w:t>
      </w:r>
      <w:r>
        <w:rPr>
          <w:spacing w:val="27"/>
        </w:rPr>
        <w:t> </w:t>
      </w:r>
      <w:r>
        <w:rPr/>
        <w:t>Salud:</w:t>
      </w:r>
      <w:r>
        <w:rPr>
          <w:spacing w:val="34"/>
        </w:rPr>
        <w:t> </w:t>
      </w:r>
      <w:hyperlink r:id="rId33">
        <w:r>
          <w:rPr/>
          <w:t>https://www.who.int/health-topics/food-fortification</w:t>
        </w:r>
      </w:hyperlink>
      <w:r>
        <w:rPr/>
        <w:t> Patil,</w:t>
      </w:r>
      <w:r>
        <w:rPr>
          <w:spacing w:val="-16"/>
        </w:rPr>
        <w:t> </w:t>
      </w:r>
      <w:r>
        <w:rPr/>
        <w:t>U.,</w:t>
      </w:r>
      <w:r>
        <w:rPr>
          <w:spacing w:val="-20"/>
        </w:rPr>
        <w:t> </w:t>
      </w:r>
      <w:r>
        <w:rPr/>
        <w:t>&amp;</w:t>
      </w:r>
      <w:r>
        <w:rPr>
          <w:spacing w:val="-15"/>
        </w:rPr>
        <w:t> </w:t>
      </w:r>
      <w:r>
        <w:rPr/>
        <w:t>Benjakul,</w:t>
      </w:r>
      <w:r>
        <w:rPr>
          <w:spacing w:val="-15"/>
        </w:rPr>
        <w:t> </w:t>
      </w:r>
      <w:r>
        <w:rPr/>
        <w:t>S.</w:t>
      </w:r>
      <w:r>
        <w:rPr>
          <w:spacing w:val="-15"/>
        </w:rPr>
        <w:t> </w:t>
      </w:r>
      <w:r>
        <w:rPr/>
        <w:t>(2018).</w:t>
      </w:r>
      <w:r>
        <w:rPr>
          <w:spacing w:val="-15"/>
        </w:rPr>
        <w:t> </w:t>
      </w:r>
      <w:r>
        <w:rPr/>
        <w:t>Coconut</w:t>
      </w:r>
      <w:r>
        <w:rPr>
          <w:spacing w:val="-15"/>
        </w:rPr>
        <w:t> </w:t>
      </w:r>
      <w:r>
        <w:rPr/>
        <w:t>milk</w:t>
      </w:r>
      <w:r>
        <w:rPr>
          <w:spacing w:val="-3"/>
        </w:rPr>
        <w:t> </w:t>
      </w:r>
      <w:r>
        <w:rPr/>
        <w:t>and</w:t>
      </w:r>
      <w:r>
        <w:rPr>
          <w:spacing w:val="-13"/>
        </w:rPr>
        <w:t> </w:t>
      </w:r>
      <w:r>
        <w:rPr/>
        <w:t>coconut</w:t>
      </w:r>
      <w:r>
        <w:rPr>
          <w:spacing w:val="-15"/>
        </w:rPr>
        <w:t> </w:t>
      </w:r>
      <w:r>
        <w:rPr/>
        <w:t>oil:</w:t>
      </w:r>
      <w:r>
        <w:rPr>
          <w:spacing w:val="-3"/>
        </w:rPr>
        <w:t> </w:t>
      </w:r>
      <w:r>
        <w:rPr/>
        <w:t>Their</w:t>
      </w:r>
      <w:r>
        <w:rPr>
          <w:spacing w:val="-4"/>
        </w:rPr>
        <w:t> </w:t>
      </w:r>
      <w:r>
        <w:rPr/>
        <w:t>manufacture</w:t>
      </w:r>
      <w:r>
        <w:rPr>
          <w:spacing w:val="-16"/>
        </w:rPr>
        <w:t> </w:t>
      </w:r>
      <w:r>
        <w:rPr/>
        <w:t>associated</w:t>
      </w:r>
      <w:r>
        <w:rPr>
          <w:spacing w:val="-3"/>
        </w:rPr>
        <w:t> </w:t>
      </w:r>
      <w:r>
        <w:rPr/>
        <w:t>with </w:t>
      </w:r>
      <w:r>
        <w:rPr>
          <w:spacing w:val="-2"/>
        </w:rPr>
        <w:t>protein</w:t>
      </w:r>
      <w:r>
        <w:rPr/>
        <w:tab/>
      </w:r>
      <w:r>
        <w:rPr>
          <w:spacing w:val="-2"/>
        </w:rPr>
        <w:t>functionality.</w:t>
      </w:r>
      <w:r>
        <w:rPr/>
        <w:tab/>
      </w:r>
      <w:r>
        <w:rPr>
          <w:i/>
          <w:spacing w:val="-2"/>
        </w:rPr>
        <w:t>Journal</w:t>
      </w:r>
      <w:r>
        <w:rPr>
          <w:i/>
        </w:rPr>
        <w:tab/>
      </w:r>
      <w:r>
        <w:rPr>
          <w:i/>
          <w:spacing w:val="-6"/>
        </w:rPr>
        <w:t>of</w:t>
      </w:r>
      <w:r>
        <w:rPr>
          <w:i/>
        </w:rPr>
        <w:tab/>
      </w:r>
      <w:r>
        <w:rPr>
          <w:i/>
          <w:spacing w:val="-4"/>
        </w:rPr>
        <w:t>Food</w:t>
      </w:r>
      <w:r>
        <w:rPr>
          <w:i/>
        </w:rPr>
        <w:tab/>
      </w:r>
      <w:r>
        <w:rPr>
          <w:i/>
          <w:spacing w:val="-2"/>
        </w:rPr>
        <w:t>Science</w:t>
      </w:r>
      <w:r>
        <w:rPr>
          <w:i/>
        </w:rPr>
        <w:tab/>
      </w:r>
      <w:r>
        <w:rPr>
          <w:i/>
          <w:spacing w:val="-10"/>
        </w:rPr>
        <w:t>,</w:t>
      </w:r>
      <w:r>
        <w:rPr>
          <w:i/>
        </w:rPr>
        <w:tab/>
      </w:r>
      <w:r>
        <w:rPr>
          <w:i/>
          <w:spacing w:val="-2"/>
        </w:rPr>
        <w:t>83</w:t>
      </w:r>
      <w:r>
        <w:rPr>
          <w:spacing w:val="-2"/>
        </w:rPr>
        <w:t>(8),</w:t>
      </w:r>
      <w:r>
        <w:rPr/>
        <w:tab/>
      </w:r>
      <w:r>
        <w:rPr>
          <w:spacing w:val="-2"/>
        </w:rPr>
        <w:t>2019-2027.</w:t>
      </w:r>
    </w:p>
    <w:p>
      <w:pPr>
        <w:pStyle w:val="BodyText"/>
        <w:spacing w:before="7"/>
        <w:ind w:left="1082"/>
      </w:pPr>
      <w:hyperlink r:id="rId34">
        <w:r>
          <w:rPr>
            <w:spacing w:val="-6"/>
          </w:rPr>
          <w:t>https://doi.org/10.1111/1750-</w:t>
        </w:r>
        <w:r>
          <w:rPr>
            <w:spacing w:val="-2"/>
          </w:rPr>
          <w:t>3841.14223.</w:t>
        </w:r>
      </w:hyperlink>
    </w:p>
    <w:p>
      <w:pPr>
        <w:pStyle w:val="BodyText"/>
        <w:spacing w:before="8"/>
      </w:pPr>
    </w:p>
    <w:p>
      <w:pPr>
        <w:pStyle w:val="BodyText"/>
        <w:spacing w:line="477" w:lineRule="auto"/>
        <w:ind w:left="1082" w:right="694" w:hanging="723"/>
        <w:jc w:val="both"/>
      </w:pPr>
      <w:r>
        <w:rPr/>
        <w:t>Robles, L., Martínez, Y., Robles, M., Valenzuela, M., Tortoledo, O., Madera, T., &amp; Montoya, L. (2022).</w:t>
      </w:r>
      <w:r>
        <w:rPr>
          <w:spacing w:val="-15"/>
        </w:rPr>
        <w:t> </w:t>
      </w:r>
      <w:r>
        <w:rPr/>
        <w:t>Caracterización fisicoquímica y</w:t>
      </w:r>
      <w:r>
        <w:rPr>
          <w:spacing w:val="-9"/>
        </w:rPr>
        <w:t> </w:t>
      </w:r>
      <w:r>
        <w:rPr/>
        <w:t>compuestos bioactivos</w:t>
      </w:r>
      <w:r>
        <w:rPr>
          <w:spacing w:val="-8"/>
        </w:rPr>
        <w:t> </w:t>
      </w:r>
      <w:r>
        <w:rPr/>
        <w:t>en</w:t>
      </w:r>
      <w:r>
        <w:rPr>
          <w:spacing w:val="-9"/>
        </w:rPr>
        <w:t> </w:t>
      </w:r>
      <w:r>
        <w:rPr/>
        <w:t>el</w:t>
      </w:r>
      <w:r>
        <w:rPr>
          <w:spacing w:val="-2"/>
        </w:rPr>
        <w:t> </w:t>
      </w:r>
      <w:r>
        <w:rPr/>
        <w:t>coco</w:t>
      </w:r>
      <w:r>
        <w:rPr>
          <w:spacing w:val="-7"/>
        </w:rPr>
        <w:t> </w:t>
      </w:r>
      <w:r>
        <w:rPr/>
        <w:t>(Cocos</w:t>
      </w:r>
      <w:r>
        <w:rPr>
          <w:spacing w:val="-9"/>
        </w:rPr>
        <w:t> </w:t>
      </w:r>
      <w:r>
        <w:rPr/>
        <w:t>nucifera L.) y su aceite: Efecto del cultivar y región de cultivo. </w:t>
      </w:r>
      <w:r>
        <w:rPr>
          <w:i/>
        </w:rPr>
        <w:t>Biotecnia, 23</w:t>
      </w:r>
      <w:r>
        <w:rPr/>
        <w:t>(2). </w:t>
      </w:r>
      <w:r>
        <w:rPr>
          <w:spacing w:val="-2"/>
        </w:rPr>
        <w:t>https://doi.org</w:t>
      </w:r>
      <w:hyperlink r:id="rId35">
        <w:r>
          <w:rPr>
            <w:spacing w:val="-2"/>
          </w:rPr>
          <w:t>/https://doi.org/10.18633/biotecnia.v23i2.1336</w:t>
        </w:r>
      </w:hyperlink>
    </w:p>
    <w:p>
      <w:pPr>
        <w:spacing w:line="477" w:lineRule="auto" w:before="7"/>
        <w:ind w:left="1082" w:right="722" w:hanging="723"/>
        <w:jc w:val="both"/>
        <w:rPr>
          <w:sz w:val="24"/>
        </w:rPr>
      </w:pPr>
      <w:r>
        <w:rPr>
          <w:sz w:val="24"/>
        </w:rPr>
        <w:t>Ruales, I. (2024). </w:t>
      </w:r>
      <w:r>
        <w:rPr>
          <w:i/>
          <w:sz w:val="24"/>
        </w:rPr>
        <w:t>Diseño de un proceso a escala piloto para la fabricación de helados duros artesanales.</w:t>
      </w:r>
      <w:r>
        <w:rPr>
          <w:i/>
          <w:spacing w:val="40"/>
          <w:sz w:val="24"/>
        </w:rPr>
        <w:t> </w:t>
      </w:r>
      <w:r>
        <w:rPr>
          <w:sz w:val="24"/>
        </w:rPr>
        <w:t>Universidad Central del Ecuador.</w:t>
      </w:r>
    </w:p>
    <w:p>
      <w:pPr>
        <w:pStyle w:val="BodyText"/>
        <w:spacing w:line="477" w:lineRule="auto" w:before="6"/>
        <w:ind w:left="1082" w:right="699" w:hanging="723"/>
        <w:jc w:val="both"/>
      </w:pPr>
      <w:r>
        <w:rPr/>
        <w:t>Sethi, S., Tyagi, S., &amp; Anurag, R. (2016). Plant-based milk alternatives an emerging segment of functional beverages: a review. . </w:t>
      </w:r>
      <w:r>
        <w:rPr>
          <w:i/>
        </w:rPr>
        <w:t>J Food Sci Technol, 53</w:t>
      </w:r>
      <w:r>
        <w:rPr/>
        <w:t>(9), 3408-3423. </w:t>
      </w:r>
      <w:hyperlink r:id="rId36">
        <w:r>
          <w:rPr>
            <w:spacing w:val="-2"/>
          </w:rPr>
          <w:t>https://doi.org/10.1007/s13197-016-2328-3</w:t>
        </w:r>
      </w:hyperlink>
    </w:p>
    <w:p>
      <w:pPr>
        <w:spacing w:line="482" w:lineRule="auto" w:before="3"/>
        <w:ind w:left="1082" w:right="696" w:hanging="723"/>
        <w:jc w:val="both"/>
        <w:rPr>
          <w:sz w:val="24"/>
        </w:rPr>
      </w:pPr>
      <w:r>
        <w:rPr>
          <w:sz w:val="24"/>
        </w:rPr>
        <w:t>Tangyu, M., Muller, J., Bolten, C., &amp; Wittmann, C. (2019). Fermentation of plant based milk alternatives. </w:t>
      </w:r>
      <w:r>
        <w:rPr>
          <w:i/>
          <w:sz w:val="24"/>
        </w:rPr>
        <w:t>Applied Microbiology and Biotechnology, 103</w:t>
      </w:r>
      <w:r>
        <w:rPr>
          <w:sz w:val="24"/>
        </w:rPr>
        <w:t>(23-24), 9263-9275. </w:t>
      </w:r>
      <w:hyperlink r:id="rId37">
        <w:r>
          <w:rPr>
            <w:spacing w:val="-2"/>
            <w:sz w:val="24"/>
          </w:rPr>
          <w:t>https://doi.org/10.1007/s00253-019-10175-9.</w:t>
        </w:r>
      </w:hyperlink>
    </w:p>
    <w:p>
      <w:pPr>
        <w:spacing w:after="0" w:line="482" w:lineRule="auto"/>
        <w:jc w:val="both"/>
        <w:rPr>
          <w:sz w:val="24"/>
        </w:rPr>
        <w:sectPr>
          <w:pgSz w:w="12240" w:h="15840"/>
          <w:pgMar w:header="737" w:footer="0" w:top="1180" w:bottom="280" w:left="1080" w:right="720"/>
        </w:sectPr>
      </w:pPr>
    </w:p>
    <w:p>
      <w:pPr>
        <w:pStyle w:val="BodyText"/>
        <w:spacing w:before="198"/>
        <w:rPr>
          <w:sz w:val="28"/>
        </w:rPr>
      </w:pPr>
    </w:p>
    <w:p>
      <w:pPr>
        <w:pStyle w:val="Heading1"/>
        <w:ind w:left="857" w:right="824"/>
      </w:pPr>
      <w:bookmarkStart w:name="_bookmark102" w:id="104"/>
      <w:bookmarkEnd w:id="104"/>
      <w:r>
        <w:rPr>
          <w:b w:val="0"/>
        </w:rPr>
      </w:r>
      <w:r>
        <w:rPr>
          <w:spacing w:val="-2"/>
        </w:rPr>
        <w:t>ANEXOS</w:t>
      </w:r>
    </w:p>
    <w:p>
      <w:pPr>
        <w:spacing w:before="3"/>
        <w:ind w:left="360" w:right="0" w:firstLine="0"/>
        <w:jc w:val="left"/>
        <w:rPr>
          <w:i/>
          <w:sz w:val="22"/>
        </w:rPr>
      </w:pPr>
      <w:r>
        <w:rPr>
          <w:b/>
          <w:sz w:val="22"/>
        </w:rPr>
        <w:t>Anexo</w:t>
      </w:r>
      <w:r>
        <w:rPr>
          <w:b/>
          <w:spacing w:val="32"/>
          <w:sz w:val="22"/>
        </w:rPr>
        <w:t> </w:t>
      </w:r>
      <w:r>
        <w:rPr>
          <w:b/>
          <w:sz w:val="22"/>
        </w:rPr>
        <w:t>1</w:t>
      </w:r>
      <w:r>
        <w:rPr>
          <w:i/>
          <w:sz w:val="22"/>
        </w:rPr>
        <w:t>.</w:t>
      </w:r>
      <w:r>
        <w:rPr>
          <w:i/>
          <w:spacing w:val="25"/>
          <w:sz w:val="22"/>
        </w:rPr>
        <w:t> </w:t>
      </w:r>
      <w:r>
        <w:rPr>
          <w:i/>
          <w:sz w:val="22"/>
        </w:rPr>
        <w:t>Formato</w:t>
      </w:r>
      <w:r>
        <w:rPr>
          <w:i/>
          <w:spacing w:val="30"/>
          <w:sz w:val="22"/>
        </w:rPr>
        <w:t> </w:t>
      </w:r>
      <w:r>
        <w:rPr>
          <w:i/>
          <w:sz w:val="22"/>
        </w:rPr>
        <w:t>de</w:t>
      </w:r>
      <w:r>
        <w:rPr>
          <w:i/>
          <w:spacing w:val="28"/>
          <w:sz w:val="22"/>
        </w:rPr>
        <w:t> </w:t>
      </w:r>
      <w:r>
        <w:rPr>
          <w:i/>
          <w:sz w:val="22"/>
        </w:rPr>
        <w:t>evaluación</w:t>
      </w:r>
      <w:r>
        <w:rPr>
          <w:i/>
          <w:spacing w:val="30"/>
          <w:sz w:val="22"/>
        </w:rPr>
        <w:t> </w:t>
      </w:r>
      <w:r>
        <w:rPr>
          <w:i/>
          <w:spacing w:val="-2"/>
          <w:sz w:val="22"/>
        </w:rPr>
        <w:t>sensorial</w:t>
      </w:r>
    </w:p>
    <w:p>
      <w:pPr>
        <w:pStyle w:val="BodyText"/>
        <w:rPr>
          <w:i/>
          <w:sz w:val="20"/>
        </w:rPr>
      </w:pPr>
    </w:p>
    <w:p>
      <w:pPr>
        <w:pStyle w:val="BodyText"/>
        <w:spacing w:before="69"/>
        <w:rPr>
          <w:i/>
          <w:sz w:val="20"/>
        </w:rPr>
      </w:pPr>
      <w:r>
        <w:rPr>
          <w:i/>
          <w:sz w:val="20"/>
        </w:rPr>
        <w:drawing>
          <wp:anchor distT="0" distB="0" distL="0" distR="0" allowOverlap="1" layoutInCell="1" locked="0" behindDoc="1" simplePos="0" relativeHeight="487601664">
            <wp:simplePos x="0" y="0"/>
            <wp:positionH relativeFrom="page">
              <wp:posOffset>1160780</wp:posOffset>
            </wp:positionH>
            <wp:positionV relativeFrom="paragraph">
              <wp:posOffset>205208</wp:posOffset>
            </wp:positionV>
            <wp:extent cx="5152482" cy="3531298"/>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38" cstate="print"/>
                    <a:stretch>
                      <a:fillRect/>
                    </a:stretch>
                  </pic:blipFill>
                  <pic:spPr>
                    <a:xfrm>
                      <a:off x="0" y="0"/>
                      <a:ext cx="5152482" cy="3531298"/>
                    </a:xfrm>
                    <a:prstGeom prst="rect">
                      <a:avLst/>
                    </a:prstGeom>
                  </pic:spPr>
                </pic:pic>
              </a:graphicData>
            </a:graphic>
          </wp:anchor>
        </w:drawing>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59"/>
        <w:rPr>
          <w:i/>
        </w:rPr>
      </w:pPr>
    </w:p>
    <w:p>
      <w:pPr>
        <w:pStyle w:val="BodyText"/>
        <w:spacing w:line="477" w:lineRule="auto"/>
        <w:ind w:left="360" w:right="706" w:firstLine="719"/>
        <w:jc w:val="both"/>
      </w:pPr>
      <w:r>
        <w:rPr/>
        <w:t>[Se incluye el formato de</w:t>
      </w:r>
      <w:r>
        <w:rPr>
          <w:spacing w:val="-7"/>
        </w:rPr>
        <w:t> </w:t>
      </w:r>
      <w:r>
        <w:rPr/>
        <w:t>evaluación</w:t>
      </w:r>
      <w:r>
        <w:rPr>
          <w:spacing w:val="32"/>
        </w:rPr>
        <w:t> </w:t>
      </w:r>
      <w:r>
        <w:rPr/>
        <w:t>sensorial utilizado</w:t>
      </w:r>
      <w:r>
        <w:rPr>
          <w:spacing w:val="-1"/>
        </w:rPr>
        <w:t> </w:t>
      </w:r>
      <w:r>
        <w:rPr/>
        <w:t>durante</w:t>
      </w:r>
      <w:r>
        <w:rPr>
          <w:spacing w:val="-3"/>
        </w:rPr>
        <w:t> </w:t>
      </w:r>
      <w:r>
        <w:rPr/>
        <w:t>las pruebas de</w:t>
      </w:r>
      <w:r>
        <w:rPr>
          <w:spacing w:val="-10"/>
        </w:rPr>
        <w:t> </w:t>
      </w:r>
      <w:r>
        <w:rPr/>
        <w:t>panel, con escala hedónica de 10 puntos para los atributos de dulzura, acidez, color, olor, sabor, aroma y consistencia, además de la pregunta dicotómica de aceptación.]</w:t>
      </w:r>
    </w:p>
    <w:p>
      <w:pPr>
        <w:pStyle w:val="BodyText"/>
        <w:spacing w:after="0" w:line="477" w:lineRule="auto"/>
        <w:jc w:val="both"/>
        <w:sectPr>
          <w:pgSz w:w="12240" w:h="15840"/>
          <w:pgMar w:header="737" w:footer="0" w:top="1180" w:bottom="280" w:left="1080" w:right="720"/>
        </w:sectPr>
      </w:pPr>
    </w:p>
    <w:p>
      <w:pPr>
        <w:spacing w:before="242"/>
        <w:ind w:left="360" w:right="0" w:firstLine="0"/>
        <w:jc w:val="both"/>
        <w:rPr>
          <w:i/>
          <w:sz w:val="22"/>
        </w:rPr>
      </w:pPr>
      <w:bookmarkStart w:name="_bookmark103" w:id="105"/>
      <w:bookmarkEnd w:id="105"/>
      <w:r>
        <w:rPr/>
      </w:r>
      <w:r>
        <w:rPr>
          <w:b/>
          <w:sz w:val="22"/>
        </w:rPr>
        <w:t>Anexo</w:t>
      </w:r>
      <w:r>
        <w:rPr>
          <w:b/>
          <w:spacing w:val="32"/>
          <w:sz w:val="22"/>
        </w:rPr>
        <w:t> </w:t>
      </w:r>
      <w:r>
        <w:rPr>
          <w:b/>
          <w:sz w:val="22"/>
        </w:rPr>
        <w:t>2.</w:t>
      </w:r>
      <w:r>
        <w:rPr>
          <w:b/>
          <w:spacing w:val="25"/>
          <w:sz w:val="22"/>
        </w:rPr>
        <w:t> </w:t>
      </w:r>
      <w:r>
        <w:rPr>
          <w:i/>
          <w:sz w:val="22"/>
        </w:rPr>
        <w:t>Consentimiento</w:t>
      </w:r>
      <w:r>
        <w:rPr>
          <w:i/>
          <w:spacing w:val="30"/>
          <w:sz w:val="22"/>
        </w:rPr>
        <w:t> </w:t>
      </w:r>
      <w:r>
        <w:rPr>
          <w:i/>
          <w:spacing w:val="-2"/>
          <w:sz w:val="22"/>
        </w:rPr>
        <w:t>informado</w:t>
      </w:r>
    </w:p>
    <w:p>
      <w:pPr>
        <w:spacing w:before="198"/>
        <w:ind w:left="360" w:right="0" w:firstLine="0"/>
        <w:jc w:val="both"/>
        <w:rPr>
          <w:b/>
          <w:sz w:val="22"/>
        </w:rPr>
      </w:pPr>
      <w:r>
        <w:rPr>
          <w:b/>
          <w:sz w:val="22"/>
        </w:rPr>
        <w:t>Proyecto</w:t>
      </w:r>
      <w:r>
        <w:rPr>
          <w:b/>
          <w:spacing w:val="27"/>
          <w:sz w:val="22"/>
        </w:rPr>
        <w:t> </w:t>
      </w:r>
      <w:r>
        <w:rPr>
          <w:b/>
          <w:sz w:val="22"/>
        </w:rPr>
        <w:t>de</w:t>
      </w:r>
      <w:r>
        <w:rPr>
          <w:b/>
          <w:spacing w:val="23"/>
          <w:sz w:val="22"/>
        </w:rPr>
        <w:t> </w:t>
      </w:r>
      <w:r>
        <w:rPr>
          <w:b/>
          <w:spacing w:val="-2"/>
          <w:sz w:val="22"/>
        </w:rPr>
        <w:t>investigación:</w:t>
      </w:r>
    </w:p>
    <w:p>
      <w:pPr>
        <w:spacing w:line="264" w:lineRule="auto" w:before="21"/>
        <w:ind w:left="360" w:right="700" w:firstLine="0"/>
        <w:jc w:val="both"/>
        <w:rPr>
          <w:sz w:val="22"/>
        </w:rPr>
      </w:pPr>
      <w:r>
        <w:rPr>
          <w:b/>
          <w:sz w:val="22"/>
        </w:rPr>
        <w:t>Desarrollo de un helado funcional 100 % vegetal en base de extracto de coco (</w:t>
      </w:r>
      <w:r>
        <w:rPr>
          <w:b/>
          <w:i/>
          <w:sz w:val="22"/>
        </w:rPr>
        <w:t>Cocos nucifera L.) </w:t>
      </w:r>
      <w:r>
        <w:rPr>
          <w:b/>
          <w:sz w:val="22"/>
        </w:rPr>
        <w:t>fortificado con calcio y vitamina D2, dirigido al mercado escolar y a consumidores</w:t>
      </w:r>
      <w:r>
        <w:rPr>
          <w:b/>
          <w:spacing w:val="40"/>
          <w:sz w:val="22"/>
        </w:rPr>
        <w:t> </w:t>
      </w:r>
      <w:r>
        <w:rPr>
          <w:b/>
          <w:sz w:val="22"/>
        </w:rPr>
        <w:t>con necesidades nutricionales específicas en el Distrito</w:t>
      </w:r>
      <w:r>
        <w:rPr>
          <w:b/>
          <w:spacing w:val="40"/>
          <w:sz w:val="22"/>
        </w:rPr>
        <w:t> </w:t>
      </w:r>
      <w:r>
        <w:rPr>
          <w:b/>
          <w:sz w:val="22"/>
        </w:rPr>
        <w:t>Metropolitano</w:t>
      </w:r>
      <w:r>
        <w:rPr>
          <w:b/>
          <w:spacing w:val="40"/>
          <w:sz w:val="22"/>
        </w:rPr>
        <w:t> </w:t>
      </w:r>
      <w:r>
        <w:rPr>
          <w:b/>
          <w:sz w:val="22"/>
        </w:rPr>
        <w:t>de</w:t>
      </w:r>
      <w:r>
        <w:rPr>
          <w:b/>
          <w:spacing w:val="40"/>
          <w:sz w:val="22"/>
        </w:rPr>
        <w:t> </w:t>
      </w:r>
      <w:r>
        <w:rPr>
          <w:b/>
          <w:sz w:val="22"/>
        </w:rPr>
        <w:t>Quito</w:t>
      </w:r>
      <w:r>
        <w:rPr>
          <w:b/>
          <w:spacing w:val="-8"/>
          <w:sz w:val="22"/>
        </w:rPr>
        <w:t> </w:t>
      </w:r>
      <w:r>
        <w:rPr>
          <w:sz w:val="22"/>
        </w:rPr>
        <w:t>.</w:t>
      </w:r>
    </w:p>
    <w:p>
      <w:pPr>
        <w:spacing w:before="152"/>
        <w:ind w:left="360" w:right="0" w:firstLine="0"/>
        <w:jc w:val="both"/>
        <w:rPr>
          <w:b/>
          <w:sz w:val="22"/>
        </w:rPr>
      </w:pPr>
      <w:r>
        <w:rPr>
          <w:b/>
          <w:sz w:val="22"/>
        </w:rPr>
        <w:t>Investigador</w:t>
      </w:r>
      <w:r>
        <w:rPr>
          <w:b/>
          <w:spacing w:val="30"/>
          <w:sz w:val="22"/>
        </w:rPr>
        <w:t> </w:t>
      </w:r>
      <w:r>
        <w:rPr>
          <w:b/>
          <w:spacing w:val="-2"/>
          <w:sz w:val="22"/>
        </w:rPr>
        <w:t>responsable:</w:t>
      </w:r>
    </w:p>
    <w:p>
      <w:pPr>
        <w:spacing w:before="18"/>
        <w:ind w:left="360" w:right="0" w:firstLine="0"/>
        <w:jc w:val="both"/>
        <w:rPr>
          <w:sz w:val="22"/>
        </w:rPr>
      </w:pPr>
      <w:r>
        <w:rPr>
          <w:sz w:val="22"/>
        </w:rPr>
        <w:t>Juan</w:t>
      </w:r>
      <w:r>
        <w:rPr>
          <w:spacing w:val="22"/>
          <w:sz w:val="22"/>
        </w:rPr>
        <w:t> </w:t>
      </w:r>
      <w:r>
        <w:rPr>
          <w:sz w:val="22"/>
        </w:rPr>
        <w:t>Pablo</w:t>
      </w:r>
      <w:r>
        <w:rPr>
          <w:spacing w:val="26"/>
          <w:sz w:val="22"/>
        </w:rPr>
        <w:t> </w:t>
      </w:r>
      <w:r>
        <w:rPr>
          <w:sz w:val="22"/>
        </w:rPr>
        <w:t>Bustos</w:t>
      </w:r>
      <w:r>
        <w:rPr>
          <w:spacing w:val="20"/>
          <w:sz w:val="22"/>
        </w:rPr>
        <w:t> </w:t>
      </w:r>
      <w:r>
        <w:rPr>
          <w:spacing w:val="-2"/>
          <w:sz w:val="22"/>
        </w:rPr>
        <w:t>Vallejo.</w:t>
      </w:r>
    </w:p>
    <w:p>
      <w:pPr>
        <w:spacing w:before="184"/>
        <w:ind w:left="360" w:right="0" w:firstLine="0"/>
        <w:jc w:val="both"/>
        <w:rPr>
          <w:b/>
          <w:sz w:val="22"/>
        </w:rPr>
      </w:pPr>
      <w:r>
        <w:rPr>
          <w:b/>
          <w:sz w:val="22"/>
        </w:rPr>
        <w:t>Consentimiento</w:t>
      </w:r>
      <w:r>
        <w:rPr>
          <w:b/>
          <w:spacing w:val="15"/>
          <w:sz w:val="22"/>
        </w:rPr>
        <w:t> </w:t>
      </w:r>
      <w:r>
        <w:rPr>
          <w:b/>
          <w:sz w:val="22"/>
        </w:rPr>
        <w:t>informado</w:t>
      </w:r>
      <w:r>
        <w:rPr>
          <w:b/>
          <w:spacing w:val="22"/>
          <w:sz w:val="22"/>
        </w:rPr>
        <w:t> </w:t>
      </w:r>
      <w:r>
        <w:rPr>
          <w:b/>
          <w:sz w:val="22"/>
        </w:rPr>
        <w:t>para</w:t>
      </w:r>
      <w:r>
        <w:rPr>
          <w:b/>
          <w:spacing w:val="17"/>
          <w:sz w:val="22"/>
        </w:rPr>
        <w:t> </w:t>
      </w:r>
      <w:r>
        <w:rPr>
          <w:b/>
          <w:sz w:val="22"/>
        </w:rPr>
        <w:t>padres,</w:t>
      </w:r>
      <w:r>
        <w:rPr>
          <w:b/>
          <w:spacing w:val="13"/>
          <w:sz w:val="22"/>
        </w:rPr>
        <w:t> </w:t>
      </w:r>
      <w:r>
        <w:rPr>
          <w:b/>
          <w:sz w:val="22"/>
        </w:rPr>
        <w:t>madres</w:t>
      </w:r>
      <w:r>
        <w:rPr>
          <w:b/>
          <w:spacing w:val="15"/>
          <w:sz w:val="22"/>
        </w:rPr>
        <w:t> </w:t>
      </w:r>
      <w:r>
        <w:rPr>
          <w:b/>
          <w:sz w:val="22"/>
        </w:rPr>
        <w:t>o</w:t>
      </w:r>
      <w:r>
        <w:rPr>
          <w:b/>
          <w:spacing w:val="15"/>
          <w:sz w:val="22"/>
        </w:rPr>
        <w:t> </w:t>
      </w:r>
      <w:r>
        <w:rPr>
          <w:b/>
          <w:sz w:val="22"/>
        </w:rPr>
        <w:t>representantes</w:t>
      </w:r>
      <w:r>
        <w:rPr>
          <w:b/>
          <w:spacing w:val="16"/>
          <w:sz w:val="22"/>
        </w:rPr>
        <w:t> </w:t>
      </w:r>
      <w:r>
        <w:rPr>
          <w:b/>
          <w:spacing w:val="-2"/>
          <w:sz w:val="22"/>
        </w:rPr>
        <w:t>legales</w:t>
      </w:r>
    </w:p>
    <w:p>
      <w:pPr>
        <w:spacing w:line="254" w:lineRule="auto" w:before="186"/>
        <w:ind w:left="360" w:right="704" w:firstLine="0"/>
        <w:jc w:val="both"/>
        <w:rPr>
          <w:sz w:val="22"/>
        </w:rPr>
      </w:pPr>
      <w:r>
        <w:rPr>
          <w:sz w:val="22"/>
        </w:rPr>
        <w:t>Este documento</w:t>
      </w:r>
      <w:r>
        <w:rPr>
          <w:spacing w:val="-4"/>
          <w:sz w:val="22"/>
        </w:rPr>
        <w:t> </w:t>
      </w:r>
      <w:r>
        <w:rPr>
          <w:sz w:val="22"/>
        </w:rPr>
        <w:t>exhorta</w:t>
      </w:r>
      <w:r>
        <w:rPr>
          <w:spacing w:val="-6"/>
          <w:sz w:val="22"/>
        </w:rPr>
        <w:t> </w:t>
      </w:r>
      <w:r>
        <w:rPr>
          <w:sz w:val="22"/>
        </w:rPr>
        <w:t>a su representante a participar en una evaluación sensorial de aceptabilidad</w:t>
      </w:r>
      <w:r>
        <w:rPr>
          <w:spacing w:val="-2"/>
          <w:sz w:val="22"/>
        </w:rPr>
        <w:t> </w:t>
      </w:r>
      <w:r>
        <w:rPr>
          <w:sz w:val="22"/>
        </w:rPr>
        <w:t>de un helado funcional 100% vegetal, elaborado a partir de extracto de coco, fortificado con calcio y vitamina D2,</w:t>
      </w:r>
      <w:r>
        <w:rPr>
          <w:spacing w:val="40"/>
          <w:sz w:val="22"/>
        </w:rPr>
        <w:t> </w:t>
      </w:r>
      <w:r>
        <w:rPr>
          <w:sz w:val="22"/>
        </w:rPr>
        <w:t>en</w:t>
      </w:r>
      <w:r>
        <w:rPr>
          <w:spacing w:val="40"/>
          <w:sz w:val="22"/>
        </w:rPr>
        <w:t> </w:t>
      </w:r>
      <w:r>
        <w:rPr>
          <w:sz w:val="22"/>
        </w:rPr>
        <w:t>el</w:t>
      </w:r>
      <w:r>
        <w:rPr>
          <w:spacing w:val="40"/>
          <w:sz w:val="22"/>
        </w:rPr>
        <w:t> </w:t>
      </w:r>
      <w:r>
        <w:rPr>
          <w:sz w:val="22"/>
        </w:rPr>
        <w:t>marco</w:t>
      </w:r>
      <w:r>
        <w:rPr>
          <w:spacing w:val="40"/>
          <w:sz w:val="22"/>
        </w:rPr>
        <w:t> </w:t>
      </w:r>
      <w:r>
        <w:rPr>
          <w:sz w:val="22"/>
        </w:rPr>
        <w:t>de</w:t>
      </w:r>
      <w:r>
        <w:rPr>
          <w:spacing w:val="40"/>
          <w:sz w:val="22"/>
        </w:rPr>
        <w:t> </w:t>
      </w:r>
      <w:r>
        <w:rPr>
          <w:sz w:val="22"/>
        </w:rPr>
        <w:t>un</w:t>
      </w:r>
      <w:r>
        <w:rPr>
          <w:spacing w:val="40"/>
          <w:sz w:val="22"/>
        </w:rPr>
        <w:t> </w:t>
      </w:r>
      <w:r>
        <w:rPr>
          <w:sz w:val="22"/>
        </w:rPr>
        <w:t>proyecto</w:t>
      </w:r>
      <w:r>
        <w:rPr>
          <w:spacing w:val="40"/>
          <w:sz w:val="22"/>
        </w:rPr>
        <w:t> </w:t>
      </w:r>
      <w:r>
        <w:rPr>
          <w:sz w:val="22"/>
        </w:rPr>
        <w:t>académico</w:t>
      </w:r>
      <w:r>
        <w:rPr>
          <w:spacing w:val="40"/>
          <w:sz w:val="22"/>
        </w:rPr>
        <w:t> </w:t>
      </w:r>
      <w:r>
        <w:rPr>
          <w:sz w:val="22"/>
        </w:rPr>
        <w:t>de</w:t>
      </w:r>
      <w:r>
        <w:rPr>
          <w:spacing w:val="40"/>
          <w:sz w:val="22"/>
        </w:rPr>
        <w:t> </w:t>
      </w:r>
      <w:r>
        <w:rPr>
          <w:sz w:val="22"/>
        </w:rPr>
        <w:t>investigación.</w:t>
      </w:r>
    </w:p>
    <w:p>
      <w:pPr>
        <w:spacing w:line="259" w:lineRule="auto" w:before="168"/>
        <w:ind w:left="360" w:right="702" w:firstLine="0"/>
        <w:jc w:val="both"/>
        <w:rPr>
          <w:sz w:val="22"/>
        </w:rPr>
      </w:pPr>
      <w:r>
        <w:rPr>
          <w:sz w:val="22"/>
        </w:rPr>
        <w:t>El propósito de este estudio es determinar el grado de aceptación del producto entre niños y adolescentes pertenecientes al mercado educativo, evaluando atributos tales como sabor, color, aroma, textura y aceptación general del helado. La participación implicará la degustación de una porción mínima del producto y la</w:t>
      </w:r>
      <w:r>
        <w:rPr>
          <w:spacing w:val="40"/>
          <w:sz w:val="22"/>
        </w:rPr>
        <w:t> </w:t>
      </w:r>
      <w:r>
        <w:rPr>
          <w:sz w:val="22"/>
        </w:rPr>
        <w:t>respuesta a una breve ficha de evaluación sensorial que incluye interrogantes simples y de fácil comprensión para su edad.</w:t>
      </w:r>
    </w:p>
    <w:p>
      <w:pPr>
        <w:spacing w:line="256" w:lineRule="auto" w:before="163"/>
        <w:ind w:left="360" w:right="697" w:firstLine="0"/>
        <w:jc w:val="both"/>
        <w:rPr>
          <w:sz w:val="22"/>
        </w:rPr>
      </w:pPr>
      <w:r>
        <w:rPr>
          <w:sz w:val="22"/>
        </w:rPr>
        <w:t>La actividad se desarrollará</w:t>
      </w:r>
      <w:r>
        <w:rPr>
          <w:spacing w:val="-6"/>
          <w:sz w:val="22"/>
        </w:rPr>
        <w:t> </w:t>
      </w:r>
      <w:r>
        <w:rPr>
          <w:sz w:val="22"/>
        </w:rPr>
        <w:t>en un</w:t>
      </w:r>
      <w:r>
        <w:rPr>
          <w:spacing w:val="-3"/>
          <w:sz w:val="22"/>
        </w:rPr>
        <w:t> </w:t>
      </w:r>
      <w:r>
        <w:rPr>
          <w:sz w:val="22"/>
        </w:rPr>
        <w:t>periodo</w:t>
      </w:r>
      <w:r>
        <w:rPr>
          <w:spacing w:val="-6"/>
          <w:sz w:val="22"/>
        </w:rPr>
        <w:t> </w:t>
      </w:r>
      <w:r>
        <w:rPr>
          <w:sz w:val="22"/>
        </w:rPr>
        <w:t>estimado de</w:t>
      </w:r>
      <w:r>
        <w:rPr>
          <w:spacing w:val="-10"/>
          <w:sz w:val="22"/>
        </w:rPr>
        <w:t> </w:t>
      </w:r>
      <w:r>
        <w:rPr>
          <w:sz w:val="22"/>
        </w:rPr>
        <w:t>10 a 15 minutos y se llevará a cabo en condiciones apropiadas de</w:t>
      </w:r>
      <w:r>
        <w:rPr>
          <w:spacing w:val="-4"/>
          <w:sz w:val="22"/>
        </w:rPr>
        <w:t> </w:t>
      </w:r>
      <w:r>
        <w:rPr>
          <w:sz w:val="22"/>
        </w:rPr>
        <w:t>higiene, seguridad y control del producto.</w:t>
      </w:r>
      <w:r>
        <w:rPr>
          <w:spacing w:val="-5"/>
          <w:sz w:val="22"/>
        </w:rPr>
        <w:t> </w:t>
      </w:r>
      <w:r>
        <w:rPr>
          <w:sz w:val="22"/>
        </w:rPr>
        <w:t>Previo a la evaluación, se verificará que el sujeto no manifieste alergias alimentarias, intolerancia a alguno de los</w:t>
      </w:r>
      <w:r>
        <w:rPr>
          <w:spacing w:val="40"/>
          <w:sz w:val="22"/>
        </w:rPr>
        <w:t> </w:t>
      </w:r>
      <w:r>
        <w:rPr>
          <w:sz w:val="22"/>
        </w:rPr>
        <w:t>ingredientes o cualquier otra condición médica</w:t>
      </w:r>
      <w:r>
        <w:rPr>
          <w:spacing w:val="40"/>
          <w:sz w:val="22"/>
        </w:rPr>
        <w:t> </w:t>
      </w:r>
      <w:r>
        <w:rPr>
          <w:sz w:val="22"/>
        </w:rPr>
        <w:t>que</w:t>
      </w:r>
      <w:r>
        <w:rPr>
          <w:spacing w:val="40"/>
          <w:sz w:val="22"/>
        </w:rPr>
        <w:t> </w:t>
      </w:r>
      <w:r>
        <w:rPr>
          <w:sz w:val="22"/>
        </w:rPr>
        <w:t>obstaculice</w:t>
      </w:r>
      <w:r>
        <w:rPr>
          <w:spacing w:val="40"/>
          <w:sz w:val="22"/>
        </w:rPr>
        <w:t> </w:t>
      </w:r>
      <w:r>
        <w:rPr>
          <w:sz w:val="22"/>
        </w:rPr>
        <w:t>su</w:t>
      </w:r>
      <w:r>
        <w:rPr>
          <w:spacing w:val="40"/>
          <w:sz w:val="22"/>
        </w:rPr>
        <w:t> </w:t>
      </w:r>
      <w:r>
        <w:rPr>
          <w:sz w:val="22"/>
        </w:rPr>
        <w:t>participación.</w:t>
      </w:r>
    </w:p>
    <w:p>
      <w:pPr>
        <w:spacing w:line="261" w:lineRule="auto" w:before="158"/>
        <w:ind w:left="360" w:right="702" w:firstLine="0"/>
        <w:jc w:val="both"/>
        <w:rPr>
          <w:sz w:val="22"/>
        </w:rPr>
      </w:pPr>
      <w:r>
        <w:rPr>
          <w:sz w:val="22"/>
        </w:rPr>
        <w:t>La implicación es de carácter voluntario. Su representante tiene la facultad de retirarse en cualquier momento, sin requerir justificación alguna para su decisión y sin que ello genere ninguna dificultad, sanción,</w:t>
      </w:r>
      <w:r>
        <w:rPr>
          <w:spacing w:val="-12"/>
          <w:sz w:val="22"/>
        </w:rPr>
        <w:t> </w:t>
      </w:r>
      <w:r>
        <w:rPr>
          <w:sz w:val="22"/>
        </w:rPr>
        <w:t>repercusión académica, personal o</w:t>
      </w:r>
      <w:r>
        <w:rPr>
          <w:spacing w:val="-1"/>
          <w:sz w:val="22"/>
        </w:rPr>
        <w:t> </w:t>
      </w:r>
      <w:r>
        <w:rPr>
          <w:sz w:val="22"/>
        </w:rPr>
        <w:t>institucional. Además, la decisión</w:t>
      </w:r>
      <w:r>
        <w:rPr>
          <w:spacing w:val="-2"/>
          <w:sz w:val="22"/>
        </w:rPr>
        <w:t> </w:t>
      </w:r>
      <w:r>
        <w:rPr>
          <w:sz w:val="22"/>
        </w:rPr>
        <w:t>de</w:t>
      </w:r>
      <w:r>
        <w:rPr>
          <w:spacing w:val="-1"/>
          <w:sz w:val="22"/>
        </w:rPr>
        <w:t> </w:t>
      </w:r>
      <w:r>
        <w:rPr>
          <w:sz w:val="22"/>
        </w:rPr>
        <w:t>participar o no</w:t>
      </w:r>
      <w:r>
        <w:rPr>
          <w:spacing w:val="-9"/>
          <w:sz w:val="22"/>
        </w:rPr>
        <w:t> </w:t>
      </w:r>
      <w:r>
        <w:rPr>
          <w:sz w:val="22"/>
        </w:rPr>
        <w:t>participar no</w:t>
      </w:r>
      <w:r>
        <w:rPr>
          <w:spacing w:val="40"/>
          <w:sz w:val="22"/>
        </w:rPr>
        <w:t> </w:t>
      </w:r>
      <w:r>
        <w:rPr>
          <w:sz w:val="22"/>
        </w:rPr>
        <w:t>influirá</w:t>
      </w:r>
      <w:r>
        <w:rPr>
          <w:spacing w:val="40"/>
          <w:sz w:val="22"/>
        </w:rPr>
        <w:t> </w:t>
      </w:r>
      <w:r>
        <w:rPr>
          <w:sz w:val="22"/>
        </w:rPr>
        <w:t>en</w:t>
      </w:r>
      <w:r>
        <w:rPr>
          <w:spacing w:val="40"/>
          <w:sz w:val="22"/>
        </w:rPr>
        <w:t> </w:t>
      </w:r>
      <w:r>
        <w:rPr>
          <w:sz w:val="22"/>
        </w:rPr>
        <w:t>sus</w:t>
      </w:r>
      <w:r>
        <w:rPr>
          <w:spacing w:val="40"/>
          <w:sz w:val="22"/>
        </w:rPr>
        <w:t> </w:t>
      </w:r>
      <w:r>
        <w:rPr>
          <w:sz w:val="22"/>
        </w:rPr>
        <w:t>actividades</w:t>
      </w:r>
      <w:r>
        <w:rPr>
          <w:spacing w:val="40"/>
          <w:sz w:val="22"/>
        </w:rPr>
        <w:t> </w:t>
      </w:r>
      <w:r>
        <w:rPr>
          <w:sz w:val="22"/>
        </w:rPr>
        <w:t>académicas</w:t>
      </w:r>
      <w:r>
        <w:rPr>
          <w:spacing w:val="40"/>
          <w:sz w:val="22"/>
        </w:rPr>
        <w:t> </w:t>
      </w:r>
      <w:r>
        <w:rPr>
          <w:sz w:val="22"/>
        </w:rPr>
        <w:t>ni</w:t>
      </w:r>
      <w:r>
        <w:rPr>
          <w:spacing w:val="40"/>
          <w:sz w:val="22"/>
        </w:rPr>
        <w:t> </w:t>
      </w:r>
      <w:r>
        <w:rPr>
          <w:sz w:val="22"/>
        </w:rPr>
        <w:t>en</w:t>
      </w:r>
      <w:r>
        <w:rPr>
          <w:spacing w:val="40"/>
          <w:sz w:val="22"/>
        </w:rPr>
        <w:t> </w:t>
      </w:r>
      <w:r>
        <w:rPr>
          <w:sz w:val="22"/>
        </w:rPr>
        <w:t>su</w:t>
      </w:r>
      <w:r>
        <w:rPr>
          <w:spacing w:val="40"/>
          <w:sz w:val="22"/>
        </w:rPr>
        <w:t> </w:t>
      </w:r>
      <w:r>
        <w:rPr>
          <w:sz w:val="22"/>
        </w:rPr>
        <w:t>vínculo</w:t>
      </w:r>
      <w:r>
        <w:rPr>
          <w:spacing w:val="40"/>
          <w:sz w:val="22"/>
        </w:rPr>
        <w:t> </w:t>
      </w:r>
      <w:r>
        <w:rPr>
          <w:sz w:val="22"/>
        </w:rPr>
        <w:t>con</w:t>
      </w:r>
      <w:r>
        <w:rPr>
          <w:spacing w:val="40"/>
          <w:sz w:val="22"/>
        </w:rPr>
        <w:t> </w:t>
      </w:r>
      <w:r>
        <w:rPr>
          <w:sz w:val="22"/>
        </w:rPr>
        <w:t>la</w:t>
      </w:r>
      <w:r>
        <w:rPr>
          <w:spacing w:val="40"/>
          <w:sz w:val="22"/>
        </w:rPr>
        <w:t> </w:t>
      </w:r>
      <w:r>
        <w:rPr>
          <w:sz w:val="22"/>
        </w:rPr>
        <w:t>institución</w:t>
      </w:r>
      <w:r>
        <w:rPr>
          <w:spacing w:val="40"/>
          <w:sz w:val="22"/>
        </w:rPr>
        <w:t> </w:t>
      </w:r>
      <w:r>
        <w:rPr>
          <w:sz w:val="22"/>
        </w:rPr>
        <w:t>educativa.</w:t>
      </w:r>
    </w:p>
    <w:p>
      <w:pPr>
        <w:spacing w:line="266" w:lineRule="auto" w:before="136"/>
        <w:ind w:left="360" w:right="702" w:firstLine="0"/>
        <w:jc w:val="both"/>
        <w:rPr>
          <w:sz w:val="22"/>
        </w:rPr>
      </w:pPr>
      <w:r>
        <w:rPr>
          <w:sz w:val="22"/>
        </w:rPr>
        <w:t>Los datos recabados se emplearán exclusivamente para propósitos académicos e investigativos. La información</w:t>
      </w:r>
      <w:r>
        <w:rPr>
          <w:spacing w:val="-14"/>
          <w:sz w:val="22"/>
        </w:rPr>
        <w:t> </w:t>
      </w:r>
      <w:r>
        <w:rPr>
          <w:sz w:val="22"/>
        </w:rPr>
        <w:t>recopilada</w:t>
      </w:r>
      <w:r>
        <w:rPr>
          <w:spacing w:val="-14"/>
          <w:sz w:val="22"/>
        </w:rPr>
        <w:t> </w:t>
      </w:r>
      <w:r>
        <w:rPr>
          <w:sz w:val="22"/>
        </w:rPr>
        <w:t>será</w:t>
      </w:r>
      <w:r>
        <w:rPr>
          <w:spacing w:val="-14"/>
          <w:sz w:val="22"/>
        </w:rPr>
        <w:t> </w:t>
      </w:r>
      <w:r>
        <w:rPr>
          <w:sz w:val="22"/>
        </w:rPr>
        <w:t>manejada</w:t>
      </w:r>
      <w:r>
        <w:rPr>
          <w:spacing w:val="-12"/>
          <w:sz w:val="22"/>
        </w:rPr>
        <w:t> </w:t>
      </w:r>
      <w:r>
        <w:rPr>
          <w:sz w:val="22"/>
        </w:rPr>
        <w:t>con</w:t>
      </w:r>
      <w:r>
        <w:rPr>
          <w:spacing w:val="-14"/>
          <w:sz w:val="22"/>
        </w:rPr>
        <w:t> </w:t>
      </w:r>
      <w:r>
        <w:rPr>
          <w:sz w:val="22"/>
        </w:rPr>
        <w:t>discreción</w:t>
      </w:r>
      <w:r>
        <w:rPr>
          <w:spacing w:val="-4"/>
          <w:sz w:val="22"/>
        </w:rPr>
        <w:t> </w:t>
      </w:r>
      <w:r>
        <w:rPr>
          <w:sz w:val="22"/>
        </w:rPr>
        <w:t>y</w:t>
      </w:r>
      <w:r>
        <w:rPr>
          <w:spacing w:val="-7"/>
          <w:sz w:val="22"/>
        </w:rPr>
        <w:t> </w:t>
      </w:r>
      <w:r>
        <w:rPr>
          <w:sz w:val="22"/>
        </w:rPr>
        <w:t>los</w:t>
      </w:r>
      <w:r>
        <w:rPr>
          <w:spacing w:val="-11"/>
          <w:sz w:val="22"/>
        </w:rPr>
        <w:t> </w:t>
      </w:r>
      <w:r>
        <w:rPr>
          <w:sz w:val="22"/>
        </w:rPr>
        <w:t>hallazgos</w:t>
      </w:r>
      <w:r>
        <w:rPr>
          <w:spacing w:val="-11"/>
          <w:sz w:val="22"/>
        </w:rPr>
        <w:t> </w:t>
      </w:r>
      <w:r>
        <w:rPr>
          <w:sz w:val="22"/>
        </w:rPr>
        <w:t>se</w:t>
      </w:r>
      <w:r>
        <w:rPr>
          <w:spacing w:val="-9"/>
          <w:sz w:val="22"/>
        </w:rPr>
        <w:t> </w:t>
      </w:r>
      <w:r>
        <w:rPr>
          <w:sz w:val="22"/>
        </w:rPr>
        <w:t>divulgarán</w:t>
      </w:r>
      <w:r>
        <w:rPr>
          <w:spacing w:val="-13"/>
          <w:sz w:val="22"/>
        </w:rPr>
        <w:t> </w:t>
      </w:r>
      <w:r>
        <w:rPr>
          <w:sz w:val="22"/>
        </w:rPr>
        <w:t>de</w:t>
      </w:r>
      <w:r>
        <w:rPr>
          <w:spacing w:val="-9"/>
          <w:sz w:val="22"/>
        </w:rPr>
        <w:t> </w:t>
      </w:r>
      <w:r>
        <w:rPr>
          <w:sz w:val="22"/>
        </w:rPr>
        <w:t>manera</w:t>
      </w:r>
      <w:r>
        <w:rPr>
          <w:spacing w:val="-4"/>
          <w:sz w:val="22"/>
        </w:rPr>
        <w:t> </w:t>
      </w:r>
      <w:r>
        <w:rPr>
          <w:sz w:val="22"/>
        </w:rPr>
        <w:t>generalizada, sin</w:t>
      </w:r>
      <w:r>
        <w:rPr>
          <w:spacing w:val="40"/>
          <w:sz w:val="22"/>
        </w:rPr>
        <w:t> </w:t>
      </w:r>
      <w:r>
        <w:rPr>
          <w:sz w:val="22"/>
        </w:rPr>
        <w:t>realizar</w:t>
      </w:r>
      <w:r>
        <w:rPr>
          <w:spacing w:val="40"/>
          <w:sz w:val="22"/>
        </w:rPr>
        <w:t> </w:t>
      </w:r>
      <w:r>
        <w:rPr>
          <w:sz w:val="22"/>
        </w:rPr>
        <w:t>una</w:t>
      </w:r>
      <w:r>
        <w:rPr>
          <w:spacing w:val="40"/>
          <w:sz w:val="22"/>
        </w:rPr>
        <w:t> </w:t>
      </w:r>
      <w:r>
        <w:rPr>
          <w:sz w:val="22"/>
        </w:rPr>
        <w:t>identificación</w:t>
      </w:r>
      <w:r>
        <w:rPr>
          <w:spacing w:val="40"/>
          <w:sz w:val="22"/>
        </w:rPr>
        <w:t> </w:t>
      </w:r>
      <w:r>
        <w:rPr>
          <w:sz w:val="22"/>
        </w:rPr>
        <w:t>individual</w:t>
      </w:r>
      <w:r>
        <w:rPr>
          <w:spacing w:val="40"/>
          <w:sz w:val="22"/>
        </w:rPr>
        <w:t> </w:t>
      </w:r>
      <w:r>
        <w:rPr>
          <w:sz w:val="22"/>
        </w:rPr>
        <w:t>de</w:t>
      </w:r>
      <w:r>
        <w:rPr>
          <w:spacing w:val="40"/>
          <w:sz w:val="22"/>
        </w:rPr>
        <w:t> </w:t>
      </w:r>
      <w:r>
        <w:rPr>
          <w:sz w:val="22"/>
        </w:rPr>
        <w:t>los</w:t>
      </w:r>
      <w:r>
        <w:rPr>
          <w:spacing w:val="40"/>
          <w:sz w:val="22"/>
        </w:rPr>
        <w:t> </w:t>
      </w:r>
      <w:r>
        <w:rPr>
          <w:sz w:val="22"/>
        </w:rPr>
        <w:t>participantes.</w:t>
      </w:r>
    </w:p>
    <w:p>
      <w:pPr>
        <w:spacing w:line="252" w:lineRule="auto" w:before="151"/>
        <w:ind w:left="360" w:right="762" w:firstLine="0"/>
        <w:jc w:val="left"/>
        <w:rPr>
          <w:sz w:val="22"/>
        </w:rPr>
      </w:pPr>
      <w:r>
        <w:rPr>
          <w:sz w:val="22"/>
        </w:rPr>
        <w:t>Declaro</w:t>
      </w:r>
      <w:r>
        <w:rPr>
          <w:spacing w:val="-14"/>
          <w:sz w:val="22"/>
        </w:rPr>
        <w:t> </w:t>
      </w:r>
      <w:r>
        <w:rPr>
          <w:sz w:val="22"/>
        </w:rPr>
        <w:t>haber</w:t>
      </w:r>
      <w:r>
        <w:rPr>
          <w:spacing w:val="-13"/>
          <w:sz w:val="22"/>
        </w:rPr>
        <w:t> </w:t>
      </w:r>
      <w:r>
        <w:rPr>
          <w:sz w:val="22"/>
        </w:rPr>
        <w:t>examinado</w:t>
      </w:r>
      <w:r>
        <w:rPr>
          <w:spacing w:val="-14"/>
          <w:sz w:val="22"/>
        </w:rPr>
        <w:t> </w:t>
      </w:r>
      <w:r>
        <w:rPr>
          <w:sz w:val="22"/>
        </w:rPr>
        <w:t>y</w:t>
      </w:r>
      <w:r>
        <w:rPr>
          <w:spacing w:val="-13"/>
          <w:sz w:val="22"/>
        </w:rPr>
        <w:t> </w:t>
      </w:r>
      <w:r>
        <w:rPr>
          <w:sz w:val="22"/>
        </w:rPr>
        <w:t>entendido</w:t>
      </w:r>
      <w:r>
        <w:rPr>
          <w:spacing w:val="-8"/>
          <w:sz w:val="22"/>
        </w:rPr>
        <w:t> </w:t>
      </w:r>
      <w:r>
        <w:rPr>
          <w:sz w:val="22"/>
        </w:rPr>
        <w:t>la</w:t>
      </w:r>
      <w:r>
        <w:rPr>
          <w:spacing w:val="-8"/>
          <w:sz w:val="22"/>
        </w:rPr>
        <w:t> </w:t>
      </w:r>
      <w:r>
        <w:rPr>
          <w:sz w:val="22"/>
        </w:rPr>
        <w:t>información</w:t>
      </w:r>
      <w:r>
        <w:rPr>
          <w:spacing w:val="-14"/>
          <w:sz w:val="22"/>
        </w:rPr>
        <w:t> </w:t>
      </w:r>
      <w:r>
        <w:rPr>
          <w:sz w:val="22"/>
        </w:rPr>
        <w:t>previa,</w:t>
      </w:r>
      <w:r>
        <w:rPr>
          <w:spacing w:val="-7"/>
          <w:sz w:val="22"/>
        </w:rPr>
        <w:t> </w:t>
      </w:r>
      <w:r>
        <w:rPr>
          <w:sz w:val="22"/>
        </w:rPr>
        <w:t>haber</w:t>
      </w:r>
      <w:r>
        <w:rPr>
          <w:spacing w:val="-10"/>
          <w:sz w:val="22"/>
        </w:rPr>
        <w:t> </w:t>
      </w:r>
      <w:r>
        <w:rPr>
          <w:sz w:val="22"/>
        </w:rPr>
        <w:t>formulado</w:t>
      </w:r>
      <w:r>
        <w:rPr>
          <w:spacing w:val="-7"/>
          <w:sz w:val="22"/>
        </w:rPr>
        <w:t> </w:t>
      </w:r>
      <w:r>
        <w:rPr>
          <w:sz w:val="22"/>
        </w:rPr>
        <w:t>las</w:t>
      </w:r>
      <w:r>
        <w:rPr>
          <w:spacing w:val="-21"/>
          <w:sz w:val="22"/>
        </w:rPr>
        <w:t> </w:t>
      </w:r>
      <w:r>
        <w:rPr>
          <w:sz w:val="22"/>
        </w:rPr>
        <w:t>interrogantes</w:t>
      </w:r>
      <w:r>
        <w:rPr>
          <w:spacing w:val="-19"/>
          <w:sz w:val="22"/>
        </w:rPr>
        <w:t> </w:t>
      </w:r>
      <w:r>
        <w:rPr>
          <w:sz w:val="22"/>
        </w:rPr>
        <w:t>pertinentes y</w:t>
      </w:r>
      <w:r>
        <w:rPr>
          <w:spacing w:val="-19"/>
          <w:sz w:val="22"/>
        </w:rPr>
        <w:t> </w:t>
      </w:r>
      <w:r>
        <w:rPr>
          <w:sz w:val="22"/>
        </w:rPr>
        <w:t>haber</w:t>
      </w:r>
      <w:r>
        <w:rPr>
          <w:spacing w:val="-14"/>
          <w:sz w:val="22"/>
        </w:rPr>
        <w:t> </w:t>
      </w:r>
      <w:r>
        <w:rPr>
          <w:sz w:val="22"/>
        </w:rPr>
        <w:t>autorizado</w:t>
      </w:r>
      <w:r>
        <w:rPr>
          <w:spacing w:val="-14"/>
          <w:sz w:val="22"/>
        </w:rPr>
        <w:t> </w:t>
      </w:r>
      <w:r>
        <w:rPr>
          <w:sz w:val="22"/>
        </w:rPr>
        <w:t>de</w:t>
      </w:r>
      <w:r>
        <w:rPr>
          <w:spacing w:val="-14"/>
          <w:sz w:val="22"/>
        </w:rPr>
        <w:t> </w:t>
      </w:r>
      <w:r>
        <w:rPr>
          <w:sz w:val="22"/>
        </w:rPr>
        <w:t>forma</w:t>
      </w:r>
      <w:r>
        <w:rPr>
          <w:spacing w:val="-14"/>
          <w:sz w:val="22"/>
        </w:rPr>
        <w:t> </w:t>
      </w:r>
      <w:r>
        <w:rPr>
          <w:sz w:val="22"/>
        </w:rPr>
        <w:t>libre</w:t>
      </w:r>
      <w:r>
        <w:rPr>
          <w:spacing w:val="-16"/>
          <w:sz w:val="22"/>
        </w:rPr>
        <w:t> </w:t>
      </w:r>
      <w:r>
        <w:rPr>
          <w:sz w:val="22"/>
        </w:rPr>
        <w:t>y</w:t>
      </w:r>
      <w:r>
        <w:rPr>
          <w:spacing w:val="-14"/>
          <w:sz w:val="22"/>
        </w:rPr>
        <w:t> </w:t>
      </w:r>
      <w:r>
        <w:rPr>
          <w:sz w:val="22"/>
        </w:rPr>
        <w:t>voluntaria</w:t>
      </w:r>
      <w:r>
        <w:rPr>
          <w:spacing w:val="-13"/>
          <w:sz w:val="22"/>
        </w:rPr>
        <w:t> </w:t>
      </w:r>
      <w:r>
        <w:rPr>
          <w:sz w:val="22"/>
        </w:rPr>
        <w:t>la</w:t>
      </w:r>
      <w:r>
        <w:rPr>
          <w:spacing w:val="-17"/>
          <w:sz w:val="22"/>
        </w:rPr>
        <w:t> </w:t>
      </w:r>
      <w:r>
        <w:rPr>
          <w:sz w:val="22"/>
        </w:rPr>
        <w:t>participación</w:t>
      </w:r>
      <w:r>
        <w:rPr>
          <w:spacing w:val="-14"/>
          <w:sz w:val="22"/>
        </w:rPr>
        <w:t> </w:t>
      </w:r>
      <w:r>
        <w:rPr>
          <w:sz w:val="22"/>
        </w:rPr>
        <w:t>del/de</w:t>
      </w:r>
      <w:r>
        <w:rPr>
          <w:spacing w:val="-16"/>
          <w:sz w:val="22"/>
        </w:rPr>
        <w:t> </w:t>
      </w:r>
      <w:r>
        <w:rPr>
          <w:sz w:val="22"/>
        </w:rPr>
        <w:t>la</w:t>
      </w:r>
      <w:r>
        <w:rPr>
          <w:spacing w:val="-10"/>
          <w:sz w:val="22"/>
        </w:rPr>
        <w:t> </w:t>
      </w:r>
      <w:r>
        <w:rPr>
          <w:sz w:val="22"/>
        </w:rPr>
        <w:t>menor</w:t>
      </w:r>
      <w:r>
        <w:rPr>
          <w:spacing w:val="-9"/>
          <w:sz w:val="22"/>
        </w:rPr>
        <w:t> </w:t>
      </w:r>
      <w:r>
        <w:rPr>
          <w:sz w:val="22"/>
        </w:rPr>
        <w:t>en</w:t>
      </w:r>
      <w:r>
        <w:rPr>
          <w:spacing w:val="-17"/>
          <w:sz w:val="22"/>
        </w:rPr>
        <w:t> </w:t>
      </w:r>
      <w:r>
        <w:rPr>
          <w:sz w:val="22"/>
        </w:rPr>
        <w:t>esta</w:t>
      </w:r>
      <w:r>
        <w:rPr>
          <w:spacing w:val="-16"/>
          <w:sz w:val="22"/>
        </w:rPr>
        <w:t> </w:t>
      </w:r>
      <w:r>
        <w:rPr>
          <w:sz w:val="22"/>
        </w:rPr>
        <w:t>evaluación</w:t>
      </w:r>
      <w:r>
        <w:rPr>
          <w:spacing w:val="-14"/>
          <w:sz w:val="22"/>
        </w:rPr>
        <w:t> </w:t>
      </w:r>
      <w:r>
        <w:rPr>
          <w:spacing w:val="-2"/>
          <w:sz w:val="22"/>
        </w:rPr>
        <w:t>sensorial.</w:t>
      </w:r>
    </w:p>
    <w:p>
      <w:pPr>
        <w:spacing w:line="412" w:lineRule="auto" w:before="172"/>
        <w:ind w:left="360" w:right="6787" w:firstLine="0"/>
        <w:jc w:val="left"/>
        <w:rPr>
          <w:b/>
          <w:sz w:val="22"/>
        </w:rPr>
      </w:pPr>
      <w:r>
        <w:rPr>
          <w:b/>
          <w:spacing w:val="-2"/>
          <w:sz w:val="22"/>
        </w:rPr>
        <w:t>Nombre</w:t>
      </w:r>
      <w:r>
        <w:rPr>
          <w:b/>
          <w:spacing w:val="-6"/>
          <w:sz w:val="22"/>
        </w:rPr>
        <w:t> </w:t>
      </w:r>
      <w:r>
        <w:rPr>
          <w:b/>
          <w:spacing w:val="-2"/>
          <w:sz w:val="22"/>
        </w:rPr>
        <w:t>del</w:t>
      </w:r>
      <w:r>
        <w:rPr>
          <w:b/>
          <w:spacing w:val="-7"/>
          <w:sz w:val="22"/>
        </w:rPr>
        <w:t> </w:t>
      </w:r>
      <w:r>
        <w:rPr>
          <w:b/>
          <w:spacing w:val="-2"/>
          <w:sz w:val="22"/>
        </w:rPr>
        <w:t>representante</w:t>
      </w:r>
      <w:r>
        <w:rPr>
          <w:b/>
          <w:spacing w:val="-6"/>
          <w:sz w:val="22"/>
        </w:rPr>
        <w:t> </w:t>
      </w:r>
      <w:r>
        <w:rPr>
          <w:b/>
          <w:spacing w:val="-2"/>
          <w:sz w:val="22"/>
        </w:rPr>
        <w:t>legal: </w:t>
      </w:r>
      <w:r>
        <w:rPr>
          <w:b/>
          <w:sz w:val="22"/>
        </w:rPr>
        <w:t>Cédula de identidad:</w:t>
      </w:r>
    </w:p>
    <w:p>
      <w:pPr>
        <w:spacing w:line="247" w:lineRule="exact" w:before="0"/>
        <w:ind w:left="360" w:right="0" w:firstLine="0"/>
        <w:jc w:val="left"/>
        <w:rPr>
          <w:b/>
          <w:sz w:val="22"/>
        </w:rPr>
      </w:pPr>
      <w:r>
        <w:rPr>
          <w:b/>
          <w:sz w:val="22"/>
        </w:rPr>
        <w:t>Nombre</w:t>
      </w:r>
      <w:r>
        <w:rPr>
          <w:b/>
          <w:spacing w:val="8"/>
          <w:sz w:val="22"/>
        </w:rPr>
        <w:t> </w:t>
      </w:r>
      <w:r>
        <w:rPr>
          <w:b/>
          <w:sz w:val="22"/>
        </w:rPr>
        <w:t>del/de</w:t>
      </w:r>
      <w:r>
        <w:rPr>
          <w:b/>
          <w:spacing w:val="7"/>
          <w:sz w:val="22"/>
        </w:rPr>
        <w:t> </w:t>
      </w:r>
      <w:r>
        <w:rPr>
          <w:b/>
          <w:sz w:val="22"/>
        </w:rPr>
        <w:t>la</w:t>
      </w:r>
      <w:r>
        <w:rPr>
          <w:b/>
          <w:spacing w:val="12"/>
          <w:sz w:val="22"/>
        </w:rPr>
        <w:t> </w:t>
      </w:r>
      <w:r>
        <w:rPr>
          <w:b/>
          <w:spacing w:val="-2"/>
          <w:sz w:val="22"/>
        </w:rPr>
        <w:t>participante:</w:t>
      </w:r>
    </w:p>
    <w:p>
      <w:pPr>
        <w:spacing w:before="170"/>
        <w:ind w:left="360" w:right="0" w:firstLine="0"/>
        <w:jc w:val="left"/>
        <w:rPr>
          <w:b/>
          <w:sz w:val="22"/>
        </w:rPr>
      </w:pPr>
      <w:r>
        <w:rPr>
          <w:b/>
          <w:sz w:val="22"/>
        </w:rPr>
        <w:t>Edad</w:t>
      </w:r>
      <w:r>
        <w:rPr>
          <w:b/>
          <w:spacing w:val="-5"/>
          <w:sz w:val="22"/>
        </w:rPr>
        <w:t> </w:t>
      </w:r>
      <w:r>
        <w:rPr>
          <w:b/>
          <w:sz w:val="22"/>
        </w:rPr>
        <w:t>del/de</w:t>
      </w:r>
      <w:r>
        <w:rPr>
          <w:b/>
          <w:spacing w:val="3"/>
          <w:sz w:val="22"/>
        </w:rPr>
        <w:t> </w:t>
      </w:r>
      <w:r>
        <w:rPr>
          <w:b/>
          <w:sz w:val="22"/>
        </w:rPr>
        <w:t>la</w:t>
      </w:r>
      <w:r>
        <w:rPr>
          <w:b/>
          <w:spacing w:val="11"/>
          <w:sz w:val="22"/>
        </w:rPr>
        <w:t> </w:t>
      </w:r>
      <w:r>
        <w:rPr>
          <w:b/>
          <w:spacing w:val="-2"/>
          <w:sz w:val="22"/>
        </w:rPr>
        <w:t>participante:</w:t>
      </w:r>
    </w:p>
    <w:p>
      <w:pPr>
        <w:spacing w:line="410" w:lineRule="auto" w:before="186"/>
        <w:ind w:left="360" w:right="5485" w:firstLine="0"/>
        <w:jc w:val="left"/>
        <w:rPr>
          <w:b/>
          <w:sz w:val="22"/>
        </w:rPr>
      </w:pPr>
      <w:r>
        <w:rPr>
          <w:b/>
          <w:sz w:val="22"/>
        </w:rPr>
        <w:t>Firma</w:t>
      </w:r>
      <w:r>
        <w:rPr>
          <w:b/>
          <w:spacing w:val="-14"/>
          <w:sz w:val="22"/>
        </w:rPr>
        <w:t> </w:t>
      </w:r>
      <w:r>
        <w:rPr>
          <w:b/>
          <w:sz w:val="22"/>
        </w:rPr>
        <w:t>del</w:t>
      </w:r>
      <w:r>
        <w:rPr>
          <w:b/>
          <w:spacing w:val="-11"/>
          <w:sz w:val="22"/>
        </w:rPr>
        <w:t> </w:t>
      </w:r>
      <w:r>
        <w:rPr>
          <w:b/>
          <w:sz w:val="22"/>
        </w:rPr>
        <w:t>padre,</w:t>
      </w:r>
      <w:r>
        <w:rPr>
          <w:b/>
          <w:spacing w:val="-12"/>
          <w:sz w:val="22"/>
        </w:rPr>
        <w:t> </w:t>
      </w:r>
      <w:r>
        <w:rPr>
          <w:b/>
          <w:sz w:val="22"/>
        </w:rPr>
        <w:t>madre</w:t>
      </w:r>
      <w:r>
        <w:rPr>
          <w:b/>
          <w:spacing w:val="-13"/>
          <w:sz w:val="22"/>
        </w:rPr>
        <w:t> </w:t>
      </w:r>
      <w:r>
        <w:rPr>
          <w:b/>
          <w:sz w:val="22"/>
        </w:rPr>
        <w:t>o</w:t>
      </w:r>
      <w:r>
        <w:rPr>
          <w:b/>
          <w:spacing w:val="-14"/>
          <w:sz w:val="22"/>
        </w:rPr>
        <w:t> </w:t>
      </w:r>
      <w:r>
        <w:rPr>
          <w:b/>
          <w:sz w:val="22"/>
        </w:rPr>
        <w:t>representante</w:t>
      </w:r>
      <w:r>
        <w:rPr>
          <w:b/>
          <w:spacing w:val="-14"/>
          <w:sz w:val="22"/>
        </w:rPr>
        <w:t> </w:t>
      </w:r>
      <w:r>
        <w:rPr>
          <w:b/>
          <w:sz w:val="22"/>
        </w:rPr>
        <w:t>legal: </w:t>
      </w:r>
      <w:r>
        <w:rPr>
          <w:b/>
          <w:spacing w:val="-2"/>
          <w:sz w:val="22"/>
        </w:rPr>
        <w:t>Fecha:</w:t>
      </w:r>
    </w:p>
    <w:p>
      <w:pPr>
        <w:spacing w:after="0" w:line="410" w:lineRule="auto"/>
        <w:jc w:val="left"/>
        <w:rPr>
          <w:b/>
          <w:sz w:val="22"/>
        </w:rPr>
        <w:sectPr>
          <w:pgSz w:w="12240" w:h="15840"/>
          <w:pgMar w:header="737" w:footer="0" w:top="1180" w:bottom="280" w:left="1080" w:right="720"/>
        </w:sectPr>
      </w:pPr>
    </w:p>
    <w:p>
      <w:pPr>
        <w:spacing w:before="242"/>
        <w:ind w:left="360" w:right="0" w:firstLine="0"/>
        <w:jc w:val="left"/>
        <w:rPr>
          <w:i/>
          <w:sz w:val="22"/>
        </w:rPr>
      </w:pPr>
      <w:bookmarkStart w:name="_bookmark104" w:id="106"/>
      <w:bookmarkEnd w:id="106"/>
      <w:r>
        <w:rPr/>
      </w:r>
      <w:r>
        <w:rPr>
          <w:b/>
          <w:sz w:val="22"/>
        </w:rPr>
        <w:t>Anexo</w:t>
      </w:r>
      <w:r>
        <w:rPr>
          <w:b/>
          <w:spacing w:val="27"/>
          <w:sz w:val="22"/>
        </w:rPr>
        <w:t> </w:t>
      </w:r>
      <w:r>
        <w:rPr>
          <w:b/>
          <w:sz w:val="22"/>
        </w:rPr>
        <w:t>3.</w:t>
      </w:r>
      <w:r>
        <w:rPr>
          <w:b/>
          <w:spacing w:val="21"/>
          <w:sz w:val="22"/>
        </w:rPr>
        <w:t> </w:t>
      </w:r>
      <w:r>
        <w:rPr>
          <w:i/>
          <w:sz w:val="22"/>
        </w:rPr>
        <w:t>Formatos</w:t>
      </w:r>
      <w:r>
        <w:rPr>
          <w:i/>
          <w:spacing w:val="21"/>
          <w:sz w:val="22"/>
        </w:rPr>
        <w:t> </w:t>
      </w:r>
      <w:r>
        <w:rPr>
          <w:i/>
          <w:sz w:val="22"/>
        </w:rPr>
        <w:t>de</w:t>
      </w:r>
      <w:r>
        <w:rPr>
          <w:i/>
          <w:spacing w:val="24"/>
          <w:sz w:val="22"/>
        </w:rPr>
        <w:t> </w:t>
      </w:r>
      <w:r>
        <w:rPr>
          <w:i/>
          <w:sz w:val="22"/>
        </w:rPr>
        <w:t>análisis</w:t>
      </w:r>
      <w:r>
        <w:rPr>
          <w:i/>
          <w:spacing w:val="19"/>
          <w:sz w:val="22"/>
        </w:rPr>
        <w:t> </w:t>
      </w:r>
      <w:r>
        <w:rPr>
          <w:i/>
          <w:sz w:val="22"/>
        </w:rPr>
        <w:t>sensorial</w:t>
      </w:r>
      <w:r>
        <w:rPr>
          <w:i/>
          <w:spacing w:val="24"/>
          <w:sz w:val="22"/>
        </w:rPr>
        <w:t> </w:t>
      </w:r>
      <w:r>
        <w:rPr>
          <w:i/>
          <w:sz w:val="22"/>
        </w:rPr>
        <w:t>-</w:t>
      </w:r>
      <w:r>
        <w:rPr>
          <w:i/>
          <w:spacing w:val="19"/>
          <w:sz w:val="22"/>
        </w:rPr>
        <w:t> </w:t>
      </w:r>
      <w:r>
        <w:rPr>
          <w:i/>
          <w:sz w:val="22"/>
        </w:rPr>
        <w:t>Panelista</w:t>
      </w:r>
      <w:r>
        <w:rPr>
          <w:i/>
          <w:spacing w:val="26"/>
          <w:sz w:val="22"/>
        </w:rPr>
        <w:t> </w:t>
      </w:r>
      <w:r>
        <w:rPr>
          <w:i/>
          <w:spacing w:val="-10"/>
          <w:sz w:val="22"/>
        </w:rPr>
        <w:t>1</w:t>
      </w:r>
    </w:p>
    <w:p>
      <w:pPr>
        <w:pStyle w:val="BodyText"/>
        <w:rPr>
          <w:i/>
          <w:sz w:val="20"/>
        </w:rPr>
      </w:pPr>
    </w:p>
    <w:p>
      <w:pPr>
        <w:pStyle w:val="BodyText"/>
        <w:rPr>
          <w:i/>
          <w:sz w:val="20"/>
        </w:rPr>
      </w:pPr>
    </w:p>
    <w:p>
      <w:pPr>
        <w:pStyle w:val="BodyText"/>
        <w:spacing w:before="113"/>
        <w:rPr>
          <w:i/>
          <w:sz w:val="20"/>
        </w:rPr>
      </w:pPr>
      <w:r>
        <w:rPr>
          <w:i/>
          <w:sz w:val="20"/>
        </w:rPr>
        <w:drawing>
          <wp:anchor distT="0" distB="0" distL="0" distR="0" allowOverlap="1" layoutInCell="1" locked="0" behindDoc="1" simplePos="0" relativeHeight="487602176">
            <wp:simplePos x="0" y="0"/>
            <wp:positionH relativeFrom="page">
              <wp:posOffset>1774825</wp:posOffset>
            </wp:positionH>
            <wp:positionV relativeFrom="paragraph">
              <wp:posOffset>233126</wp:posOffset>
            </wp:positionV>
            <wp:extent cx="4199018" cy="4010405"/>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39" cstate="print"/>
                    <a:stretch>
                      <a:fillRect/>
                    </a:stretch>
                  </pic:blipFill>
                  <pic:spPr>
                    <a:xfrm>
                      <a:off x="0" y="0"/>
                      <a:ext cx="4199018" cy="4010405"/>
                    </a:xfrm>
                    <a:prstGeom prst="rect">
                      <a:avLst/>
                    </a:prstGeom>
                  </pic:spPr>
                </pic:pic>
              </a:graphicData>
            </a:graphic>
          </wp:anchor>
        </w:drawing>
      </w:r>
    </w:p>
    <w:p>
      <w:pPr>
        <w:pStyle w:val="BodyText"/>
        <w:spacing w:line="480" w:lineRule="auto" w:before="20"/>
        <w:ind w:left="360" w:firstLine="719"/>
      </w:pPr>
      <w:r>
        <w:rPr/>
        <w:t>[Se</w:t>
      </w:r>
      <w:r>
        <w:rPr>
          <w:spacing w:val="-7"/>
        </w:rPr>
        <w:t> </w:t>
      </w:r>
      <w:r>
        <w:rPr/>
        <w:t>incluyen</w:t>
      </w:r>
      <w:r>
        <w:rPr>
          <w:spacing w:val="31"/>
        </w:rPr>
        <w:t> </w:t>
      </w:r>
      <w:r>
        <w:rPr/>
        <w:t>los</w:t>
      </w:r>
      <w:r>
        <w:rPr>
          <w:spacing w:val="-5"/>
        </w:rPr>
        <w:t> </w:t>
      </w:r>
      <w:r>
        <w:rPr/>
        <w:t>formatos</w:t>
      </w:r>
      <w:r>
        <w:rPr>
          <w:spacing w:val="-5"/>
        </w:rPr>
        <w:t> </w:t>
      </w:r>
      <w:r>
        <w:rPr/>
        <w:t>de</w:t>
      </w:r>
      <w:r>
        <w:rPr>
          <w:spacing w:val="-7"/>
        </w:rPr>
        <w:t> </w:t>
      </w:r>
      <w:r>
        <w:rPr/>
        <w:t>evaluación</w:t>
      </w:r>
      <w:r>
        <w:rPr>
          <w:spacing w:val="-5"/>
        </w:rPr>
        <w:t> </w:t>
      </w:r>
      <w:r>
        <w:rPr/>
        <w:t>completados</w:t>
      </w:r>
      <w:r>
        <w:rPr>
          <w:spacing w:val="-5"/>
        </w:rPr>
        <w:t> </w:t>
      </w:r>
      <w:r>
        <w:rPr/>
        <w:t>por</w:t>
      </w:r>
      <w:r>
        <w:rPr>
          <w:spacing w:val="24"/>
        </w:rPr>
        <w:t> </w:t>
      </w:r>
      <w:r>
        <w:rPr/>
        <w:t>el</w:t>
      </w:r>
      <w:r>
        <w:rPr>
          <w:spacing w:val="-5"/>
        </w:rPr>
        <w:t> </w:t>
      </w:r>
      <w:r>
        <w:rPr/>
        <w:t>panelista</w:t>
      </w:r>
      <w:r>
        <w:rPr>
          <w:spacing w:val="27"/>
        </w:rPr>
        <w:t> </w:t>
      </w:r>
      <w:r>
        <w:rPr/>
        <w:t>1</w:t>
      </w:r>
      <w:r>
        <w:rPr>
          <w:spacing w:val="-6"/>
        </w:rPr>
        <w:t> </w:t>
      </w:r>
      <w:r>
        <w:rPr/>
        <w:t>para</w:t>
      </w:r>
      <w:r>
        <w:rPr>
          <w:spacing w:val="25"/>
        </w:rPr>
        <w:t> </w:t>
      </w:r>
      <w:r>
        <w:rPr/>
        <w:t>ambas formulaciones</w:t>
      </w:r>
      <w:r>
        <w:rPr>
          <w:spacing w:val="40"/>
        </w:rPr>
        <w:t> </w:t>
      </w:r>
      <w:r>
        <w:rPr/>
        <w:t>M-161 y M-162.]</w:t>
      </w:r>
    </w:p>
    <w:p>
      <w:pPr>
        <w:pStyle w:val="BodyText"/>
        <w:spacing w:after="0" w:line="480" w:lineRule="auto"/>
        <w:sectPr>
          <w:pgSz w:w="12240" w:h="15840"/>
          <w:pgMar w:header="737" w:footer="0" w:top="1180" w:bottom="280" w:left="1080" w:right="720"/>
        </w:sectPr>
      </w:pPr>
    </w:p>
    <w:p>
      <w:pPr>
        <w:spacing w:before="242"/>
        <w:ind w:left="360" w:right="0" w:firstLine="0"/>
        <w:jc w:val="left"/>
        <w:rPr>
          <w:i/>
          <w:sz w:val="22"/>
        </w:rPr>
      </w:pPr>
      <w:bookmarkStart w:name="_bookmark105" w:id="107"/>
      <w:bookmarkEnd w:id="107"/>
      <w:r>
        <w:rPr/>
      </w:r>
      <w:r>
        <w:rPr>
          <w:b/>
          <w:sz w:val="22"/>
        </w:rPr>
        <w:t>Anexo</w:t>
      </w:r>
      <w:r>
        <w:rPr>
          <w:b/>
          <w:spacing w:val="27"/>
          <w:sz w:val="22"/>
        </w:rPr>
        <w:t> </w:t>
      </w:r>
      <w:r>
        <w:rPr>
          <w:b/>
          <w:sz w:val="22"/>
        </w:rPr>
        <w:t>4.</w:t>
      </w:r>
      <w:r>
        <w:rPr>
          <w:b/>
          <w:spacing w:val="21"/>
          <w:sz w:val="22"/>
        </w:rPr>
        <w:t> </w:t>
      </w:r>
      <w:r>
        <w:rPr>
          <w:i/>
          <w:sz w:val="22"/>
        </w:rPr>
        <w:t>Formatos</w:t>
      </w:r>
      <w:r>
        <w:rPr>
          <w:i/>
          <w:spacing w:val="21"/>
          <w:sz w:val="22"/>
        </w:rPr>
        <w:t> </w:t>
      </w:r>
      <w:r>
        <w:rPr>
          <w:i/>
          <w:sz w:val="22"/>
        </w:rPr>
        <w:t>de</w:t>
      </w:r>
      <w:r>
        <w:rPr>
          <w:i/>
          <w:spacing w:val="24"/>
          <w:sz w:val="22"/>
        </w:rPr>
        <w:t> </w:t>
      </w:r>
      <w:r>
        <w:rPr>
          <w:i/>
          <w:sz w:val="22"/>
        </w:rPr>
        <w:t>análisis</w:t>
      </w:r>
      <w:r>
        <w:rPr>
          <w:i/>
          <w:spacing w:val="19"/>
          <w:sz w:val="22"/>
        </w:rPr>
        <w:t> </w:t>
      </w:r>
      <w:r>
        <w:rPr>
          <w:i/>
          <w:sz w:val="22"/>
        </w:rPr>
        <w:t>sensorial</w:t>
      </w:r>
      <w:r>
        <w:rPr>
          <w:i/>
          <w:spacing w:val="24"/>
          <w:sz w:val="22"/>
        </w:rPr>
        <w:t> </w:t>
      </w:r>
      <w:r>
        <w:rPr>
          <w:i/>
          <w:sz w:val="22"/>
        </w:rPr>
        <w:t>-</w:t>
      </w:r>
      <w:r>
        <w:rPr>
          <w:i/>
          <w:spacing w:val="19"/>
          <w:sz w:val="22"/>
        </w:rPr>
        <w:t> </w:t>
      </w:r>
      <w:r>
        <w:rPr>
          <w:i/>
          <w:sz w:val="22"/>
        </w:rPr>
        <w:t>Panelista</w:t>
      </w:r>
      <w:r>
        <w:rPr>
          <w:i/>
          <w:spacing w:val="26"/>
          <w:sz w:val="22"/>
        </w:rPr>
        <w:t> </w:t>
      </w:r>
      <w:r>
        <w:rPr>
          <w:i/>
          <w:spacing w:val="-10"/>
          <w:sz w:val="22"/>
        </w:rPr>
        <w:t>2</w:t>
      </w:r>
    </w:p>
    <w:p>
      <w:pPr>
        <w:pStyle w:val="BodyText"/>
        <w:spacing w:before="195"/>
        <w:rPr>
          <w:i/>
          <w:sz w:val="20"/>
        </w:rPr>
      </w:pPr>
      <w:r>
        <w:rPr>
          <w:i/>
          <w:sz w:val="20"/>
        </w:rPr>
        <w:drawing>
          <wp:anchor distT="0" distB="0" distL="0" distR="0" allowOverlap="1" layoutInCell="1" locked="0" behindDoc="1" simplePos="0" relativeHeight="487602688">
            <wp:simplePos x="0" y="0"/>
            <wp:positionH relativeFrom="page">
              <wp:posOffset>1521460</wp:posOffset>
            </wp:positionH>
            <wp:positionV relativeFrom="paragraph">
              <wp:posOffset>285171</wp:posOffset>
            </wp:positionV>
            <wp:extent cx="5474552" cy="5224081"/>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40" cstate="print"/>
                    <a:stretch>
                      <a:fillRect/>
                    </a:stretch>
                  </pic:blipFill>
                  <pic:spPr>
                    <a:xfrm>
                      <a:off x="0" y="0"/>
                      <a:ext cx="5474552" cy="5224081"/>
                    </a:xfrm>
                    <a:prstGeom prst="rect">
                      <a:avLst/>
                    </a:prstGeom>
                  </pic:spPr>
                </pic:pic>
              </a:graphicData>
            </a:graphic>
          </wp:anchor>
        </w:drawing>
      </w:r>
    </w:p>
    <w:p>
      <w:pPr>
        <w:pStyle w:val="BodyText"/>
        <w:rPr>
          <w:i/>
          <w:sz w:val="22"/>
        </w:rPr>
      </w:pPr>
    </w:p>
    <w:p>
      <w:pPr>
        <w:pStyle w:val="BodyText"/>
        <w:spacing w:before="9"/>
        <w:rPr>
          <w:i/>
          <w:sz w:val="22"/>
        </w:rPr>
      </w:pPr>
    </w:p>
    <w:p>
      <w:pPr>
        <w:pStyle w:val="BodyText"/>
        <w:spacing w:line="480" w:lineRule="auto"/>
        <w:ind w:left="360" w:firstLine="719"/>
      </w:pPr>
      <w:r>
        <w:rPr/>
        <w:t>[Se</w:t>
      </w:r>
      <w:r>
        <w:rPr>
          <w:spacing w:val="-7"/>
        </w:rPr>
        <w:t> </w:t>
      </w:r>
      <w:r>
        <w:rPr/>
        <w:t>incluyen</w:t>
      </w:r>
      <w:r>
        <w:rPr>
          <w:spacing w:val="31"/>
        </w:rPr>
        <w:t> </w:t>
      </w:r>
      <w:r>
        <w:rPr/>
        <w:t>los</w:t>
      </w:r>
      <w:r>
        <w:rPr>
          <w:spacing w:val="-5"/>
        </w:rPr>
        <w:t> </w:t>
      </w:r>
      <w:r>
        <w:rPr/>
        <w:t>formatos</w:t>
      </w:r>
      <w:r>
        <w:rPr>
          <w:spacing w:val="-5"/>
        </w:rPr>
        <w:t> </w:t>
      </w:r>
      <w:r>
        <w:rPr/>
        <w:t>de</w:t>
      </w:r>
      <w:r>
        <w:rPr>
          <w:spacing w:val="-7"/>
        </w:rPr>
        <w:t> </w:t>
      </w:r>
      <w:r>
        <w:rPr/>
        <w:t>evaluación</w:t>
      </w:r>
      <w:r>
        <w:rPr>
          <w:spacing w:val="-5"/>
        </w:rPr>
        <w:t> </w:t>
      </w:r>
      <w:r>
        <w:rPr/>
        <w:t>completados</w:t>
      </w:r>
      <w:r>
        <w:rPr>
          <w:spacing w:val="-5"/>
        </w:rPr>
        <w:t> </w:t>
      </w:r>
      <w:r>
        <w:rPr/>
        <w:t>por</w:t>
      </w:r>
      <w:r>
        <w:rPr>
          <w:spacing w:val="24"/>
        </w:rPr>
        <w:t> </w:t>
      </w:r>
      <w:r>
        <w:rPr/>
        <w:t>el</w:t>
      </w:r>
      <w:r>
        <w:rPr>
          <w:spacing w:val="-5"/>
        </w:rPr>
        <w:t> </w:t>
      </w:r>
      <w:r>
        <w:rPr/>
        <w:t>panelista</w:t>
      </w:r>
      <w:r>
        <w:rPr>
          <w:spacing w:val="27"/>
        </w:rPr>
        <w:t> </w:t>
      </w:r>
      <w:r>
        <w:rPr/>
        <w:t>2</w:t>
      </w:r>
      <w:r>
        <w:rPr>
          <w:spacing w:val="-6"/>
        </w:rPr>
        <w:t> </w:t>
      </w:r>
      <w:r>
        <w:rPr/>
        <w:t>para</w:t>
      </w:r>
      <w:r>
        <w:rPr>
          <w:spacing w:val="25"/>
        </w:rPr>
        <w:t> </w:t>
      </w:r>
      <w:r>
        <w:rPr/>
        <w:t>ambas formulaciones</w:t>
      </w:r>
      <w:r>
        <w:rPr>
          <w:spacing w:val="40"/>
        </w:rPr>
        <w:t> </w:t>
      </w:r>
      <w:r>
        <w:rPr/>
        <w:t>M-161 y M-162.]</w:t>
      </w:r>
    </w:p>
    <w:p>
      <w:pPr>
        <w:pStyle w:val="BodyText"/>
        <w:spacing w:after="0" w:line="480" w:lineRule="auto"/>
        <w:sectPr>
          <w:pgSz w:w="12240" w:h="15840"/>
          <w:pgMar w:header="737" w:footer="0" w:top="1180" w:bottom="280" w:left="1080" w:right="720"/>
        </w:sectPr>
      </w:pPr>
    </w:p>
    <w:p>
      <w:pPr>
        <w:pStyle w:val="BodyText"/>
        <w:rPr>
          <w:sz w:val="22"/>
        </w:rPr>
      </w:pPr>
    </w:p>
    <w:p>
      <w:pPr>
        <w:pStyle w:val="BodyText"/>
        <w:spacing w:before="7"/>
        <w:rPr>
          <w:sz w:val="22"/>
        </w:rPr>
      </w:pPr>
    </w:p>
    <w:p>
      <w:pPr>
        <w:spacing w:before="0"/>
        <w:ind w:left="360" w:right="0" w:firstLine="0"/>
        <w:jc w:val="left"/>
        <w:rPr>
          <w:i/>
          <w:sz w:val="22"/>
        </w:rPr>
      </w:pPr>
      <w:bookmarkStart w:name="_bookmark106" w:id="108"/>
      <w:bookmarkEnd w:id="108"/>
      <w:r>
        <w:rPr/>
      </w:r>
      <w:r>
        <w:rPr>
          <w:b/>
          <w:sz w:val="22"/>
        </w:rPr>
        <w:t>Anexo</w:t>
      </w:r>
      <w:r>
        <w:rPr>
          <w:b/>
          <w:spacing w:val="27"/>
          <w:sz w:val="22"/>
        </w:rPr>
        <w:t> </w:t>
      </w:r>
      <w:r>
        <w:rPr>
          <w:b/>
          <w:sz w:val="22"/>
        </w:rPr>
        <w:t>5.</w:t>
      </w:r>
      <w:r>
        <w:rPr>
          <w:b/>
          <w:spacing w:val="21"/>
          <w:sz w:val="22"/>
        </w:rPr>
        <w:t> </w:t>
      </w:r>
      <w:r>
        <w:rPr>
          <w:i/>
          <w:sz w:val="22"/>
        </w:rPr>
        <w:t>Formatos</w:t>
      </w:r>
      <w:r>
        <w:rPr>
          <w:i/>
          <w:spacing w:val="21"/>
          <w:sz w:val="22"/>
        </w:rPr>
        <w:t> </w:t>
      </w:r>
      <w:r>
        <w:rPr>
          <w:i/>
          <w:sz w:val="22"/>
        </w:rPr>
        <w:t>de</w:t>
      </w:r>
      <w:r>
        <w:rPr>
          <w:i/>
          <w:spacing w:val="24"/>
          <w:sz w:val="22"/>
        </w:rPr>
        <w:t> </w:t>
      </w:r>
      <w:r>
        <w:rPr>
          <w:i/>
          <w:sz w:val="22"/>
        </w:rPr>
        <w:t>análisis</w:t>
      </w:r>
      <w:r>
        <w:rPr>
          <w:i/>
          <w:spacing w:val="19"/>
          <w:sz w:val="22"/>
        </w:rPr>
        <w:t> </w:t>
      </w:r>
      <w:r>
        <w:rPr>
          <w:i/>
          <w:sz w:val="22"/>
        </w:rPr>
        <w:t>sensorial</w:t>
      </w:r>
      <w:r>
        <w:rPr>
          <w:i/>
          <w:spacing w:val="24"/>
          <w:sz w:val="22"/>
        </w:rPr>
        <w:t> </w:t>
      </w:r>
      <w:r>
        <w:rPr>
          <w:i/>
          <w:sz w:val="22"/>
        </w:rPr>
        <w:t>-</w:t>
      </w:r>
      <w:r>
        <w:rPr>
          <w:i/>
          <w:spacing w:val="19"/>
          <w:sz w:val="22"/>
        </w:rPr>
        <w:t> </w:t>
      </w:r>
      <w:r>
        <w:rPr>
          <w:i/>
          <w:sz w:val="22"/>
        </w:rPr>
        <w:t>Panelista</w:t>
      </w:r>
      <w:r>
        <w:rPr>
          <w:i/>
          <w:spacing w:val="26"/>
          <w:sz w:val="22"/>
        </w:rPr>
        <w:t> </w:t>
      </w:r>
      <w:r>
        <w:rPr>
          <w:i/>
          <w:spacing w:val="-10"/>
          <w:sz w:val="22"/>
        </w:rPr>
        <w:t>3</w:t>
      </w:r>
    </w:p>
    <w:p>
      <w:pPr>
        <w:pStyle w:val="BodyText"/>
        <w:rPr>
          <w:i/>
          <w:sz w:val="20"/>
        </w:rPr>
      </w:pPr>
    </w:p>
    <w:p>
      <w:pPr>
        <w:pStyle w:val="BodyText"/>
        <w:rPr>
          <w:i/>
          <w:sz w:val="20"/>
        </w:rPr>
      </w:pPr>
    </w:p>
    <w:p>
      <w:pPr>
        <w:pStyle w:val="BodyText"/>
        <w:spacing w:before="36"/>
        <w:rPr>
          <w:i/>
          <w:sz w:val="20"/>
        </w:rPr>
      </w:pPr>
      <w:r>
        <w:rPr>
          <w:i/>
          <w:sz w:val="20"/>
        </w:rPr>
        <w:drawing>
          <wp:anchor distT="0" distB="0" distL="0" distR="0" allowOverlap="1" layoutInCell="1" locked="0" behindDoc="1" simplePos="0" relativeHeight="487603200">
            <wp:simplePos x="0" y="0"/>
            <wp:positionH relativeFrom="page">
              <wp:posOffset>1492885</wp:posOffset>
            </wp:positionH>
            <wp:positionV relativeFrom="paragraph">
              <wp:posOffset>184258</wp:posOffset>
            </wp:positionV>
            <wp:extent cx="5414795" cy="5171313"/>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41" cstate="print"/>
                    <a:stretch>
                      <a:fillRect/>
                    </a:stretch>
                  </pic:blipFill>
                  <pic:spPr>
                    <a:xfrm>
                      <a:off x="0" y="0"/>
                      <a:ext cx="5414795" cy="5171313"/>
                    </a:xfrm>
                    <a:prstGeom prst="rect">
                      <a:avLst/>
                    </a:prstGeom>
                  </pic:spPr>
                </pic:pic>
              </a:graphicData>
            </a:graphic>
          </wp:anchor>
        </w:drawing>
      </w:r>
    </w:p>
    <w:p>
      <w:pPr>
        <w:pStyle w:val="BodyText"/>
        <w:spacing w:before="116"/>
        <w:rPr>
          <w:i/>
          <w:sz w:val="22"/>
        </w:rPr>
      </w:pPr>
    </w:p>
    <w:p>
      <w:pPr>
        <w:pStyle w:val="BodyText"/>
        <w:spacing w:line="484" w:lineRule="auto"/>
        <w:ind w:left="360" w:firstLine="719"/>
      </w:pPr>
      <w:r>
        <w:rPr/>
        <w:t>[Se</w:t>
      </w:r>
      <w:r>
        <w:rPr>
          <w:spacing w:val="-7"/>
        </w:rPr>
        <w:t> </w:t>
      </w:r>
      <w:r>
        <w:rPr/>
        <w:t>incluyen</w:t>
      </w:r>
      <w:r>
        <w:rPr>
          <w:spacing w:val="31"/>
        </w:rPr>
        <w:t> </w:t>
      </w:r>
      <w:r>
        <w:rPr/>
        <w:t>los</w:t>
      </w:r>
      <w:r>
        <w:rPr>
          <w:spacing w:val="-5"/>
        </w:rPr>
        <w:t> </w:t>
      </w:r>
      <w:r>
        <w:rPr/>
        <w:t>formatos</w:t>
      </w:r>
      <w:r>
        <w:rPr>
          <w:spacing w:val="-5"/>
        </w:rPr>
        <w:t> </w:t>
      </w:r>
      <w:r>
        <w:rPr/>
        <w:t>de</w:t>
      </w:r>
      <w:r>
        <w:rPr>
          <w:spacing w:val="-7"/>
        </w:rPr>
        <w:t> </w:t>
      </w:r>
      <w:r>
        <w:rPr/>
        <w:t>evaluación</w:t>
      </w:r>
      <w:r>
        <w:rPr>
          <w:spacing w:val="-5"/>
        </w:rPr>
        <w:t> </w:t>
      </w:r>
      <w:r>
        <w:rPr/>
        <w:t>completados</w:t>
      </w:r>
      <w:r>
        <w:rPr>
          <w:spacing w:val="-5"/>
        </w:rPr>
        <w:t> </w:t>
      </w:r>
      <w:r>
        <w:rPr/>
        <w:t>por</w:t>
      </w:r>
      <w:r>
        <w:rPr>
          <w:spacing w:val="24"/>
        </w:rPr>
        <w:t> </w:t>
      </w:r>
      <w:r>
        <w:rPr/>
        <w:t>el</w:t>
      </w:r>
      <w:r>
        <w:rPr>
          <w:spacing w:val="-5"/>
        </w:rPr>
        <w:t> </w:t>
      </w:r>
      <w:r>
        <w:rPr/>
        <w:t>panelista</w:t>
      </w:r>
      <w:r>
        <w:rPr>
          <w:spacing w:val="27"/>
        </w:rPr>
        <w:t> </w:t>
      </w:r>
      <w:r>
        <w:rPr/>
        <w:t>3</w:t>
      </w:r>
      <w:r>
        <w:rPr>
          <w:spacing w:val="-6"/>
        </w:rPr>
        <w:t> </w:t>
      </w:r>
      <w:r>
        <w:rPr/>
        <w:t>para</w:t>
      </w:r>
      <w:r>
        <w:rPr>
          <w:spacing w:val="25"/>
        </w:rPr>
        <w:t> </w:t>
      </w:r>
      <w:r>
        <w:rPr/>
        <w:t>ambas formulaciones</w:t>
      </w:r>
      <w:r>
        <w:rPr>
          <w:spacing w:val="40"/>
        </w:rPr>
        <w:t> </w:t>
      </w:r>
      <w:r>
        <w:rPr/>
        <w:t>M-161 y M-162.]</w:t>
      </w:r>
    </w:p>
    <w:p>
      <w:pPr>
        <w:pStyle w:val="BodyText"/>
        <w:spacing w:after="0" w:line="484" w:lineRule="auto"/>
        <w:sectPr>
          <w:pgSz w:w="12240" w:h="15840"/>
          <w:pgMar w:header="737" w:footer="0" w:top="1180" w:bottom="280" w:left="1080" w:right="720"/>
        </w:sectPr>
      </w:pPr>
    </w:p>
    <w:p>
      <w:pPr>
        <w:spacing w:before="242"/>
        <w:ind w:left="420" w:right="0" w:firstLine="0"/>
        <w:jc w:val="left"/>
        <w:rPr>
          <w:i/>
          <w:sz w:val="22"/>
        </w:rPr>
      </w:pPr>
      <w:bookmarkStart w:name="_bookmark107" w:id="109"/>
      <w:bookmarkEnd w:id="109"/>
      <w:r>
        <w:rPr/>
      </w:r>
      <w:r>
        <w:rPr>
          <w:b/>
          <w:sz w:val="22"/>
        </w:rPr>
        <w:t>Anexo</w:t>
      </w:r>
      <w:r>
        <w:rPr>
          <w:b/>
          <w:spacing w:val="27"/>
          <w:sz w:val="22"/>
        </w:rPr>
        <w:t> </w:t>
      </w:r>
      <w:r>
        <w:rPr>
          <w:b/>
          <w:sz w:val="22"/>
        </w:rPr>
        <w:t>6.</w:t>
      </w:r>
      <w:r>
        <w:rPr>
          <w:b/>
          <w:spacing w:val="21"/>
          <w:sz w:val="22"/>
        </w:rPr>
        <w:t> </w:t>
      </w:r>
      <w:r>
        <w:rPr>
          <w:i/>
          <w:sz w:val="22"/>
        </w:rPr>
        <w:t>Formatos</w:t>
      </w:r>
      <w:r>
        <w:rPr>
          <w:i/>
          <w:spacing w:val="21"/>
          <w:sz w:val="22"/>
        </w:rPr>
        <w:t> </w:t>
      </w:r>
      <w:r>
        <w:rPr>
          <w:i/>
          <w:sz w:val="22"/>
        </w:rPr>
        <w:t>de</w:t>
      </w:r>
      <w:r>
        <w:rPr>
          <w:i/>
          <w:spacing w:val="24"/>
          <w:sz w:val="22"/>
        </w:rPr>
        <w:t> </w:t>
      </w:r>
      <w:r>
        <w:rPr>
          <w:i/>
          <w:sz w:val="22"/>
        </w:rPr>
        <w:t>análisis</w:t>
      </w:r>
      <w:r>
        <w:rPr>
          <w:i/>
          <w:spacing w:val="19"/>
          <w:sz w:val="22"/>
        </w:rPr>
        <w:t> </w:t>
      </w:r>
      <w:r>
        <w:rPr>
          <w:i/>
          <w:sz w:val="22"/>
        </w:rPr>
        <w:t>sensorial</w:t>
      </w:r>
      <w:r>
        <w:rPr>
          <w:i/>
          <w:spacing w:val="24"/>
          <w:sz w:val="22"/>
        </w:rPr>
        <w:t> </w:t>
      </w:r>
      <w:r>
        <w:rPr>
          <w:i/>
          <w:sz w:val="22"/>
        </w:rPr>
        <w:t>-</w:t>
      </w:r>
      <w:r>
        <w:rPr>
          <w:i/>
          <w:spacing w:val="19"/>
          <w:sz w:val="22"/>
        </w:rPr>
        <w:t> </w:t>
      </w:r>
      <w:r>
        <w:rPr>
          <w:i/>
          <w:sz w:val="22"/>
        </w:rPr>
        <w:t>Panelista</w:t>
      </w:r>
      <w:r>
        <w:rPr>
          <w:i/>
          <w:spacing w:val="26"/>
          <w:sz w:val="22"/>
        </w:rPr>
        <w:t> </w:t>
      </w:r>
      <w:r>
        <w:rPr>
          <w:i/>
          <w:spacing w:val="-10"/>
          <w:sz w:val="22"/>
        </w:rPr>
        <w:t>4</w:t>
      </w:r>
    </w:p>
    <w:p>
      <w:pPr>
        <w:pStyle w:val="BodyText"/>
        <w:rPr>
          <w:i/>
          <w:sz w:val="20"/>
        </w:rPr>
      </w:pPr>
    </w:p>
    <w:p>
      <w:pPr>
        <w:pStyle w:val="BodyText"/>
        <w:spacing w:before="76"/>
        <w:rPr>
          <w:i/>
          <w:sz w:val="20"/>
        </w:rPr>
      </w:pPr>
      <w:r>
        <w:rPr>
          <w:i/>
          <w:sz w:val="20"/>
        </w:rPr>
        <w:drawing>
          <wp:anchor distT="0" distB="0" distL="0" distR="0" allowOverlap="1" layoutInCell="1" locked="0" behindDoc="1" simplePos="0" relativeHeight="487603712">
            <wp:simplePos x="0" y="0"/>
            <wp:positionH relativeFrom="page">
              <wp:posOffset>1019175</wp:posOffset>
            </wp:positionH>
            <wp:positionV relativeFrom="paragraph">
              <wp:posOffset>209618</wp:posOffset>
            </wp:positionV>
            <wp:extent cx="5525902" cy="5276850"/>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42" cstate="print"/>
                    <a:stretch>
                      <a:fillRect/>
                    </a:stretch>
                  </pic:blipFill>
                  <pic:spPr>
                    <a:xfrm>
                      <a:off x="0" y="0"/>
                      <a:ext cx="5525902" cy="5276850"/>
                    </a:xfrm>
                    <a:prstGeom prst="rect">
                      <a:avLst/>
                    </a:prstGeom>
                  </pic:spPr>
                </pic:pic>
              </a:graphicData>
            </a:graphic>
          </wp:anchor>
        </w:drawing>
      </w:r>
    </w:p>
    <w:p>
      <w:pPr>
        <w:pStyle w:val="BodyText"/>
        <w:spacing w:before="173"/>
        <w:rPr>
          <w:i/>
          <w:sz w:val="22"/>
        </w:rPr>
      </w:pPr>
    </w:p>
    <w:p>
      <w:pPr>
        <w:pStyle w:val="BodyText"/>
        <w:spacing w:line="482" w:lineRule="auto"/>
        <w:ind w:left="360" w:firstLine="719"/>
      </w:pPr>
      <w:r>
        <w:rPr/>
        <w:t>[Se</w:t>
      </w:r>
      <w:r>
        <w:rPr>
          <w:spacing w:val="-7"/>
        </w:rPr>
        <w:t> </w:t>
      </w:r>
      <w:r>
        <w:rPr/>
        <w:t>incluyen</w:t>
      </w:r>
      <w:r>
        <w:rPr>
          <w:spacing w:val="31"/>
        </w:rPr>
        <w:t> </w:t>
      </w:r>
      <w:r>
        <w:rPr/>
        <w:t>los</w:t>
      </w:r>
      <w:r>
        <w:rPr>
          <w:spacing w:val="-5"/>
        </w:rPr>
        <w:t> </w:t>
      </w:r>
      <w:r>
        <w:rPr/>
        <w:t>formatos</w:t>
      </w:r>
      <w:r>
        <w:rPr>
          <w:spacing w:val="-5"/>
        </w:rPr>
        <w:t> </w:t>
      </w:r>
      <w:r>
        <w:rPr/>
        <w:t>de</w:t>
      </w:r>
      <w:r>
        <w:rPr>
          <w:spacing w:val="-7"/>
        </w:rPr>
        <w:t> </w:t>
      </w:r>
      <w:r>
        <w:rPr/>
        <w:t>evaluación</w:t>
      </w:r>
      <w:r>
        <w:rPr>
          <w:spacing w:val="-5"/>
        </w:rPr>
        <w:t> </w:t>
      </w:r>
      <w:r>
        <w:rPr/>
        <w:t>completados</w:t>
      </w:r>
      <w:r>
        <w:rPr>
          <w:spacing w:val="-5"/>
        </w:rPr>
        <w:t> </w:t>
      </w:r>
      <w:r>
        <w:rPr/>
        <w:t>por</w:t>
      </w:r>
      <w:r>
        <w:rPr>
          <w:spacing w:val="24"/>
        </w:rPr>
        <w:t> </w:t>
      </w:r>
      <w:r>
        <w:rPr/>
        <w:t>el</w:t>
      </w:r>
      <w:r>
        <w:rPr>
          <w:spacing w:val="-5"/>
        </w:rPr>
        <w:t> </w:t>
      </w:r>
      <w:r>
        <w:rPr/>
        <w:t>panelista</w:t>
      </w:r>
      <w:r>
        <w:rPr>
          <w:spacing w:val="27"/>
        </w:rPr>
        <w:t> </w:t>
      </w:r>
      <w:r>
        <w:rPr/>
        <w:t>4</w:t>
      </w:r>
      <w:r>
        <w:rPr>
          <w:spacing w:val="-6"/>
        </w:rPr>
        <w:t> </w:t>
      </w:r>
      <w:r>
        <w:rPr/>
        <w:t>para</w:t>
      </w:r>
      <w:r>
        <w:rPr>
          <w:spacing w:val="25"/>
        </w:rPr>
        <w:t> </w:t>
      </w:r>
      <w:r>
        <w:rPr/>
        <w:t>ambas formulaciones</w:t>
      </w:r>
      <w:r>
        <w:rPr>
          <w:spacing w:val="40"/>
        </w:rPr>
        <w:t> </w:t>
      </w:r>
      <w:r>
        <w:rPr/>
        <w:t>M-161 y M-162.]</w:t>
      </w:r>
    </w:p>
    <w:p>
      <w:pPr>
        <w:pStyle w:val="BodyText"/>
        <w:spacing w:after="0" w:line="482" w:lineRule="auto"/>
        <w:sectPr>
          <w:pgSz w:w="12240" w:h="15840"/>
          <w:pgMar w:header="737" w:footer="0" w:top="1180" w:bottom="280" w:left="1080" w:right="720"/>
        </w:sectPr>
      </w:pPr>
    </w:p>
    <w:p>
      <w:pPr>
        <w:spacing w:before="242"/>
        <w:ind w:left="360" w:right="0" w:firstLine="0"/>
        <w:jc w:val="left"/>
        <w:rPr>
          <w:i/>
          <w:sz w:val="22"/>
        </w:rPr>
      </w:pPr>
      <w:bookmarkStart w:name="_bookmark108" w:id="110"/>
      <w:bookmarkEnd w:id="110"/>
      <w:r>
        <w:rPr/>
      </w:r>
      <w:r>
        <w:rPr>
          <w:b/>
          <w:sz w:val="22"/>
        </w:rPr>
        <w:t>Anexo</w:t>
      </w:r>
      <w:r>
        <w:rPr>
          <w:b/>
          <w:spacing w:val="28"/>
          <w:sz w:val="22"/>
        </w:rPr>
        <w:t> </w:t>
      </w:r>
      <w:r>
        <w:rPr>
          <w:b/>
          <w:sz w:val="22"/>
        </w:rPr>
        <w:t>7</w:t>
      </w:r>
      <w:r>
        <w:rPr>
          <w:i/>
          <w:sz w:val="22"/>
        </w:rPr>
        <w:t>.</w:t>
      </w:r>
      <w:r>
        <w:rPr>
          <w:i/>
          <w:spacing w:val="22"/>
          <w:sz w:val="22"/>
        </w:rPr>
        <w:t> </w:t>
      </w:r>
      <w:r>
        <w:rPr>
          <w:i/>
          <w:sz w:val="22"/>
        </w:rPr>
        <w:t>Fichas</w:t>
      </w:r>
      <w:r>
        <w:rPr>
          <w:i/>
          <w:spacing w:val="20"/>
          <w:sz w:val="22"/>
        </w:rPr>
        <w:t> </w:t>
      </w:r>
      <w:r>
        <w:rPr>
          <w:i/>
          <w:sz w:val="22"/>
        </w:rPr>
        <w:t>técnicas</w:t>
      </w:r>
      <w:r>
        <w:rPr>
          <w:i/>
          <w:spacing w:val="19"/>
          <w:sz w:val="22"/>
        </w:rPr>
        <w:t> </w:t>
      </w:r>
      <w:r>
        <w:rPr>
          <w:i/>
          <w:sz w:val="22"/>
        </w:rPr>
        <w:t>de</w:t>
      </w:r>
      <w:r>
        <w:rPr>
          <w:i/>
          <w:spacing w:val="24"/>
          <w:sz w:val="22"/>
        </w:rPr>
        <w:t> </w:t>
      </w:r>
      <w:r>
        <w:rPr>
          <w:i/>
          <w:spacing w:val="-2"/>
          <w:sz w:val="22"/>
        </w:rPr>
        <w:t>ingredientes</w:t>
      </w:r>
    </w:p>
    <w:p>
      <w:pPr>
        <w:spacing w:before="194"/>
        <w:ind w:left="326" w:right="0" w:firstLine="0"/>
        <w:jc w:val="center"/>
        <w:rPr>
          <w:b/>
          <w:sz w:val="24"/>
        </w:rPr>
      </w:pPr>
      <w:r>
        <w:rPr>
          <w:b/>
          <w:sz w:val="24"/>
        </w:rPr>
        <w:t>FICHA</w:t>
      </w:r>
      <w:r>
        <w:rPr>
          <w:b/>
          <w:spacing w:val="-4"/>
          <w:sz w:val="24"/>
        </w:rPr>
        <w:t> </w:t>
      </w:r>
      <w:r>
        <w:rPr>
          <w:b/>
          <w:sz w:val="24"/>
        </w:rPr>
        <w:t>TÉCNICA</w:t>
      </w:r>
      <w:r>
        <w:rPr>
          <w:b/>
          <w:spacing w:val="-3"/>
          <w:sz w:val="24"/>
        </w:rPr>
        <w:t> </w:t>
      </w:r>
      <w:r>
        <w:rPr>
          <w:b/>
          <w:sz w:val="24"/>
        </w:rPr>
        <w:t>DEL</w:t>
      </w:r>
      <w:r>
        <w:rPr>
          <w:b/>
          <w:spacing w:val="-4"/>
          <w:sz w:val="24"/>
        </w:rPr>
        <w:t> </w:t>
      </w:r>
      <w:r>
        <w:rPr>
          <w:b/>
          <w:sz w:val="24"/>
        </w:rPr>
        <w:t>HELADO</w:t>
      </w:r>
      <w:r>
        <w:rPr>
          <w:b/>
          <w:spacing w:val="-15"/>
          <w:sz w:val="24"/>
        </w:rPr>
        <w:t> </w:t>
      </w:r>
      <w:r>
        <w:rPr>
          <w:b/>
          <w:sz w:val="24"/>
        </w:rPr>
        <w:t>DE</w:t>
      </w:r>
      <w:r>
        <w:rPr>
          <w:b/>
          <w:spacing w:val="16"/>
          <w:sz w:val="24"/>
        </w:rPr>
        <w:t> </w:t>
      </w:r>
      <w:r>
        <w:rPr>
          <w:b/>
          <w:spacing w:val="-4"/>
          <w:sz w:val="24"/>
        </w:rPr>
        <w:t>COCO</w:t>
      </w:r>
    </w:p>
    <w:p>
      <w:pPr>
        <w:pStyle w:val="BodyText"/>
        <w:rPr>
          <w:b/>
        </w:rPr>
      </w:pPr>
    </w:p>
    <w:p>
      <w:pPr>
        <w:pStyle w:val="BodyText"/>
        <w:spacing w:before="252"/>
        <w:rPr>
          <w:b/>
        </w:rPr>
      </w:pPr>
    </w:p>
    <w:p>
      <w:pPr>
        <w:tabs>
          <w:tab w:pos="5965" w:val="left" w:leader="none"/>
        </w:tabs>
        <w:spacing w:before="0"/>
        <w:ind w:left="1128" w:right="0" w:firstLine="0"/>
        <w:jc w:val="left"/>
        <w:rPr>
          <w:b/>
          <w:sz w:val="24"/>
        </w:rPr>
      </w:pPr>
      <w:r>
        <w:rPr>
          <w:b/>
          <w:sz w:val="24"/>
        </w:rPr>
        <w:t>NOMBRE</w:t>
      </w:r>
      <w:r>
        <w:rPr>
          <w:b/>
          <w:spacing w:val="11"/>
          <w:sz w:val="24"/>
        </w:rPr>
        <w:t> </w:t>
      </w:r>
      <w:r>
        <w:rPr>
          <w:b/>
          <w:spacing w:val="-2"/>
          <w:sz w:val="24"/>
        </w:rPr>
        <w:t>EMPRESA</w:t>
      </w:r>
      <w:r>
        <w:rPr>
          <w:b/>
          <w:sz w:val="24"/>
        </w:rPr>
        <w:tab/>
        <w:t>CÓDIGO</w:t>
      </w:r>
      <w:r>
        <w:rPr>
          <w:b/>
          <w:spacing w:val="57"/>
          <w:sz w:val="24"/>
        </w:rPr>
        <w:t> </w:t>
      </w:r>
      <w:r>
        <w:rPr>
          <w:b/>
          <w:sz w:val="24"/>
        </w:rPr>
        <w:t>HUD-FT-</w:t>
      </w:r>
      <w:r>
        <w:rPr>
          <w:b/>
          <w:spacing w:val="-5"/>
          <w:sz w:val="24"/>
        </w:rPr>
        <w:t>003</w:t>
      </w:r>
    </w:p>
    <w:p>
      <w:pPr>
        <w:pStyle w:val="BodyText"/>
        <w:spacing w:before="34"/>
        <w:rPr>
          <w:b/>
        </w:rPr>
      </w:pPr>
    </w:p>
    <w:p>
      <w:pPr>
        <w:tabs>
          <w:tab w:pos="5965" w:val="left" w:leader="none"/>
          <w:tab w:pos="7122" w:val="left" w:leader="none"/>
        </w:tabs>
        <w:spacing w:before="0"/>
        <w:ind w:left="1128" w:right="0" w:firstLine="0"/>
        <w:jc w:val="left"/>
        <w:rPr>
          <w:b/>
          <w:sz w:val="24"/>
        </w:rPr>
      </w:pPr>
      <w:r>
        <w:rPr>
          <w:b/>
          <w:sz w:val="24"/>
        </w:rPr>
        <w:t>NUTRI</w:t>
      </w:r>
      <w:r>
        <w:rPr>
          <w:b/>
          <w:spacing w:val="-8"/>
          <w:sz w:val="24"/>
        </w:rPr>
        <w:t> </w:t>
      </w:r>
      <w:r>
        <w:rPr>
          <w:b/>
          <w:spacing w:val="-4"/>
          <w:sz w:val="24"/>
        </w:rPr>
        <w:t>COCO</w:t>
      </w:r>
      <w:r>
        <w:rPr>
          <w:b/>
          <w:sz w:val="24"/>
        </w:rPr>
        <w:tab/>
      </w:r>
      <w:r>
        <w:rPr>
          <w:b/>
          <w:spacing w:val="-2"/>
          <w:sz w:val="24"/>
        </w:rPr>
        <w:t>FECHA</w:t>
      </w:r>
      <w:r>
        <w:rPr>
          <w:b/>
          <w:sz w:val="24"/>
        </w:rPr>
        <w:tab/>
        <w:t>11</w:t>
      </w:r>
      <w:r>
        <w:rPr>
          <w:b/>
          <w:spacing w:val="-19"/>
          <w:sz w:val="24"/>
        </w:rPr>
        <w:t> </w:t>
      </w:r>
      <w:r>
        <w:rPr>
          <w:b/>
          <w:sz w:val="24"/>
        </w:rPr>
        <w:t>DE</w:t>
      </w:r>
      <w:r>
        <w:rPr>
          <w:b/>
          <w:spacing w:val="7"/>
          <w:sz w:val="24"/>
        </w:rPr>
        <w:t> </w:t>
      </w:r>
      <w:r>
        <w:rPr>
          <w:b/>
          <w:sz w:val="24"/>
        </w:rPr>
        <w:t>JUNIO</w:t>
      </w:r>
      <w:r>
        <w:rPr>
          <w:b/>
          <w:spacing w:val="-1"/>
          <w:sz w:val="24"/>
        </w:rPr>
        <w:t> </w:t>
      </w:r>
      <w:r>
        <w:rPr>
          <w:b/>
          <w:spacing w:val="-4"/>
          <w:sz w:val="24"/>
        </w:rPr>
        <w:t>2025</w:t>
      </w:r>
    </w:p>
    <w:p>
      <w:pPr>
        <w:pStyle w:val="BodyText"/>
        <w:rPr>
          <w:b/>
        </w:rPr>
      </w:pPr>
    </w:p>
    <w:p>
      <w:pPr>
        <w:pStyle w:val="BodyText"/>
        <w:rPr>
          <w:b/>
        </w:rPr>
      </w:pPr>
    </w:p>
    <w:p>
      <w:pPr>
        <w:pStyle w:val="BodyText"/>
        <w:spacing w:before="56"/>
        <w:rPr>
          <w:b/>
        </w:rPr>
      </w:pPr>
    </w:p>
    <w:p>
      <w:pPr>
        <w:spacing w:line="482" w:lineRule="auto" w:before="0"/>
        <w:ind w:left="1082" w:right="3486" w:firstLine="45"/>
        <w:jc w:val="left"/>
        <w:rPr>
          <w:b/>
          <w:sz w:val="24"/>
        </w:rPr>
      </w:pPr>
      <w:r>
        <w:rPr>
          <w:b/>
          <w:sz w:val="24"/>
        </w:rPr>
        <w:t>FICHA TÉCNICA DEL HELADO DE COCO VERSIÓN</w:t>
      </w:r>
      <w:r>
        <w:rPr>
          <w:b/>
          <w:spacing w:val="-15"/>
          <w:sz w:val="24"/>
        </w:rPr>
        <w:t> </w:t>
      </w:r>
      <w:r>
        <w:rPr>
          <w:b/>
          <w:sz w:val="24"/>
        </w:rPr>
        <w:t>104</w:t>
      </w:r>
      <w:r>
        <w:rPr>
          <w:b/>
          <w:spacing w:val="-15"/>
          <w:sz w:val="24"/>
        </w:rPr>
        <w:t> </w:t>
      </w:r>
      <w:r>
        <w:rPr>
          <w:b/>
          <w:sz w:val="24"/>
        </w:rPr>
        <w:t>DESCRIPCIÓN</w:t>
      </w:r>
      <w:r>
        <w:rPr>
          <w:b/>
          <w:spacing w:val="-15"/>
          <w:sz w:val="24"/>
        </w:rPr>
        <w:t> </w:t>
      </w:r>
      <w:r>
        <w:rPr>
          <w:b/>
          <w:sz w:val="24"/>
        </w:rPr>
        <w:t>GENERAL</w:t>
      </w:r>
      <w:r>
        <w:rPr>
          <w:b/>
          <w:spacing w:val="-15"/>
          <w:sz w:val="24"/>
        </w:rPr>
        <w:t> </w:t>
      </w:r>
      <w:r>
        <w:rPr>
          <w:b/>
          <w:sz w:val="24"/>
        </w:rPr>
        <w:t>DEL </w:t>
      </w:r>
      <w:r>
        <w:rPr>
          <w:b/>
          <w:spacing w:val="-2"/>
          <w:sz w:val="24"/>
        </w:rPr>
        <w:t>PRODUCTO</w:t>
      </w:r>
    </w:p>
    <w:p>
      <w:pPr>
        <w:pStyle w:val="BodyText"/>
        <w:spacing w:line="350" w:lineRule="auto" w:before="30"/>
        <w:ind w:left="1082" w:right="739"/>
      </w:pPr>
      <w:r>
        <w:rPr/>
        <w:t>Es un</w:t>
      </w:r>
      <w:r>
        <w:rPr>
          <w:spacing w:val="21"/>
        </w:rPr>
        <w:t> </w:t>
      </w:r>
      <w:r>
        <w:rPr/>
        <w:t>helado</w:t>
      </w:r>
      <w:r>
        <w:rPr>
          <w:spacing w:val="32"/>
        </w:rPr>
        <w:t> </w:t>
      </w:r>
      <w:r>
        <w:rPr/>
        <w:t>cremoso</w:t>
      </w:r>
      <w:r>
        <w:rPr>
          <w:spacing w:val="32"/>
        </w:rPr>
        <w:t> </w:t>
      </w:r>
      <w:r>
        <w:rPr/>
        <w:t>100%</w:t>
      </w:r>
      <w:r>
        <w:rPr>
          <w:spacing w:val="30"/>
        </w:rPr>
        <w:t> </w:t>
      </w:r>
      <w:r>
        <w:rPr/>
        <w:t>vegetal</w:t>
      </w:r>
      <w:r>
        <w:rPr>
          <w:spacing w:val="34"/>
        </w:rPr>
        <w:t> </w:t>
      </w:r>
      <w:r>
        <w:rPr/>
        <w:t>elaborado</w:t>
      </w:r>
      <w:r>
        <w:rPr>
          <w:spacing w:val="37"/>
        </w:rPr>
        <w:t> </w:t>
      </w:r>
      <w:r>
        <w:rPr/>
        <w:t>con</w:t>
      </w:r>
      <w:r>
        <w:rPr>
          <w:spacing w:val="32"/>
        </w:rPr>
        <w:t> </w:t>
      </w:r>
      <w:r>
        <w:rPr/>
        <w:t>leche</w:t>
      </w:r>
      <w:r>
        <w:rPr>
          <w:spacing w:val="32"/>
        </w:rPr>
        <w:t> </w:t>
      </w:r>
      <w:r>
        <w:rPr/>
        <w:t>de</w:t>
      </w:r>
      <w:r>
        <w:rPr>
          <w:spacing w:val="34"/>
        </w:rPr>
        <w:t> </w:t>
      </w:r>
      <w:r>
        <w:rPr/>
        <w:t>coco</w:t>
      </w:r>
      <w:r>
        <w:rPr>
          <w:spacing w:val="32"/>
        </w:rPr>
        <w:t> </w:t>
      </w:r>
      <w:r>
        <w:rPr/>
        <w:t>natural</w:t>
      </w:r>
      <w:r>
        <w:rPr>
          <w:spacing w:val="29"/>
        </w:rPr>
        <w:t> </w:t>
      </w:r>
      <w:r>
        <w:rPr/>
        <w:t>como</w:t>
      </w:r>
      <w:r>
        <w:rPr>
          <w:spacing w:val="32"/>
        </w:rPr>
        <w:t> </w:t>
      </w:r>
      <w:r>
        <w:rPr/>
        <w:t>base </w:t>
      </w:r>
      <w:r>
        <w:rPr>
          <w:spacing w:val="-2"/>
        </w:rPr>
        <w:t>principal.</w:t>
      </w:r>
    </w:p>
    <w:p>
      <w:pPr>
        <w:pStyle w:val="BodyText"/>
        <w:spacing w:line="360" w:lineRule="auto" w:before="20"/>
        <w:ind w:left="1082" w:right="1005"/>
      </w:pPr>
      <w:r>
        <w:rPr/>
        <w:t>Fortificado</w:t>
      </w:r>
      <w:r>
        <w:rPr>
          <w:spacing w:val="-15"/>
        </w:rPr>
        <w:t> </w:t>
      </w:r>
      <w:r>
        <w:rPr/>
        <w:t>con</w:t>
      </w:r>
      <w:r>
        <w:rPr>
          <w:spacing w:val="-15"/>
        </w:rPr>
        <w:t> </w:t>
      </w:r>
      <w:r>
        <w:rPr/>
        <w:t>calcio</w:t>
      </w:r>
      <w:r>
        <w:rPr>
          <w:spacing w:val="-3"/>
        </w:rPr>
        <w:t> </w:t>
      </w:r>
      <w:r>
        <w:rPr/>
        <w:t>y</w:t>
      </w:r>
      <w:r>
        <w:rPr>
          <w:spacing w:val="-6"/>
        </w:rPr>
        <w:t> </w:t>
      </w:r>
      <w:r>
        <w:rPr/>
        <w:t>vitamina</w:t>
      </w:r>
      <w:r>
        <w:rPr>
          <w:spacing w:val="-9"/>
        </w:rPr>
        <w:t> </w:t>
      </w:r>
      <w:r>
        <w:rPr/>
        <w:t>D2,</w:t>
      </w:r>
      <w:r>
        <w:rPr>
          <w:spacing w:val="-15"/>
        </w:rPr>
        <w:t> </w:t>
      </w:r>
      <w:r>
        <w:rPr/>
        <w:t>endulzado</w:t>
      </w:r>
      <w:r>
        <w:rPr>
          <w:spacing w:val="-3"/>
        </w:rPr>
        <w:t> </w:t>
      </w:r>
      <w:r>
        <w:rPr/>
        <w:t>con</w:t>
      </w:r>
      <w:r>
        <w:rPr>
          <w:spacing w:val="-3"/>
        </w:rPr>
        <w:t> </w:t>
      </w:r>
      <w:r>
        <w:rPr/>
        <w:t>azúcar</w:t>
      </w:r>
      <w:r>
        <w:rPr>
          <w:spacing w:val="-3"/>
        </w:rPr>
        <w:t> </w:t>
      </w:r>
      <w:r>
        <w:rPr/>
        <w:t>de</w:t>
      </w:r>
      <w:r>
        <w:rPr>
          <w:spacing w:val="-3"/>
        </w:rPr>
        <w:t> </w:t>
      </w:r>
      <w:r>
        <w:rPr/>
        <w:t>coco</w:t>
      </w:r>
      <w:r>
        <w:rPr>
          <w:spacing w:val="-3"/>
        </w:rPr>
        <w:t> </w:t>
      </w:r>
      <w:r>
        <w:rPr/>
        <w:t>y</w:t>
      </w:r>
      <w:r>
        <w:rPr>
          <w:spacing w:val="-3"/>
        </w:rPr>
        <w:t> </w:t>
      </w:r>
      <w:r>
        <w:rPr/>
        <w:t>stevia.</w:t>
      </w:r>
      <w:r>
        <w:rPr>
          <w:spacing w:val="-15"/>
        </w:rPr>
        <w:t> </w:t>
      </w:r>
      <w:r>
        <w:rPr/>
        <w:t>Libre</w:t>
      </w:r>
      <w:r>
        <w:rPr>
          <w:spacing w:val="-12"/>
        </w:rPr>
        <w:t> </w:t>
      </w:r>
      <w:r>
        <w:rPr/>
        <w:t>de lácteos, gluten y aditivos artificiales.</w:t>
      </w:r>
      <w:r>
        <w:rPr>
          <w:spacing w:val="40"/>
        </w:rPr>
        <w:t> </w:t>
      </w:r>
      <w:r>
        <w:rPr/>
        <w:t>Producto vegano apto para escolares.</w:t>
      </w:r>
    </w:p>
    <w:p>
      <w:pPr>
        <w:spacing w:line="267" w:lineRule="exact" w:before="0"/>
        <w:ind w:left="1082" w:right="0" w:firstLine="0"/>
        <w:jc w:val="left"/>
        <w:rPr>
          <w:b/>
          <w:sz w:val="24"/>
        </w:rPr>
      </w:pPr>
      <w:r>
        <w:rPr>
          <w:b/>
          <w:sz w:val="24"/>
        </w:rPr>
        <w:t>CARACTERÍSTICAS</w:t>
      </w:r>
      <w:r>
        <w:rPr>
          <w:b/>
          <w:spacing w:val="41"/>
          <w:sz w:val="24"/>
        </w:rPr>
        <w:t> </w:t>
      </w:r>
      <w:r>
        <w:rPr>
          <w:b/>
          <w:spacing w:val="-2"/>
          <w:sz w:val="24"/>
        </w:rPr>
        <w:t>ORGANOLÉPTICAS</w:t>
      </w:r>
    </w:p>
    <w:p>
      <w:pPr>
        <w:pStyle w:val="BodyText"/>
        <w:spacing w:line="360" w:lineRule="auto" w:before="149"/>
        <w:ind w:left="1082" w:right="739"/>
      </w:pPr>
      <w:r>
        <w:rPr>
          <w:b/>
        </w:rPr>
        <w:t>Textura:</w:t>
      </w:r>
      <w:r>
        <w:rPr>
          <w:b/>
          <w:spacing w:val="-14"/>
        </w:rPr>
        <w:t> </w:t>
      </w:r>
      <w:r>
        <w:rPr/>
        <w:t>Cremosa,</w:t>
      </w:r>
      <w:r>
        <w:rPr>
          <w:spacing w:val="-3"/>
        </w:rPr>
        <w:t> </w:t>
      </w:r>
      <w:r>
        <w:rPr/>
        <w:t>suave,</w:t>
      </w:r>
      <w:r>
        <w:rPr>
          <w:spacing w:val="-5"/>
        </w:rPr>
        <w:t> </w:t>
      </w:r>
      <w:r>
        <w:rPr/>
        <w:t>homogénea,</w:t>
      </w:r>
      <w:r>
        <w:rPr>
          <w:spacing w:val="-3"/>
        </w:rPr>
        <w:t> </w:t>
      </w:r>
      <w:r>
        <w:rPr/>
        <w:t>sin</w:t>
      </w:r>
      <w:r>
        <w:rPr>
          <w:spacing w:val="-5"/>
        </w:rPr>
        <w:t> </w:t>
      </w:r>
      <w:r>
        <w:rPr/>
        <w:t>cristales</w:t>
      </w:r>
      <w:r>
        <w:rPr>
          <w:spacing w:val="16"/>
        </w:rPr>
        <w:t> </w:t>
      </w:r>
      <w:r>
        <w:rPr/>
        <w:t>de</w:t>
      </w:r>
      <w:r>
        <w:rPr>
          <w:spacing w:val="-16"/>
        </w:rPr>
        <w:t> </w:t>
      </w:r>
      <w:r>
        <w:rPr/>
        <w:t>hielo</w:t>
      </w:r>
      <w:r>
        <w:rPr>
          <w:spacing w:val="-6"/>
        </w:rPr>
        <w:t> </w:t>
      </w:r>
      <w:r>
        <w:rPr>
          <w:b/>
        </w:rPr>
        <w:t>Olor:</w:t>
      </w:r>
      <w:r>
        <w:rPr>
          <w:b/>
          <w:spacing w:val="-6"/>
        </w:rPr>
        <w:t> </w:t>
      </w:r>
      <w:r>
        <w:rPr/>
        <w:t>Aroma</w:t>
      </w:r>
      <w:r>
        <w:rPr>
          <w:spacing w:val="-14"/>
        </w:rPr>
        <w:t> </w:t>
      </w:r>
      <w:r>
        <w:rPr/>
        <w:t>intenso</w:t>
      </w:r>
      <w:r>
        <w:rPr>
          <w:spacing w:val="-13"/>
        </w:rPr>
        <w:t> </w:t>
      </w:r>
      <w:r>
        <w:rPr/>
        <w:t>a</w:t>
      </w:r>
      <w:r>
        <w:rPr>
          <w:spacing w:val="-16"/>
        </w:rPr>
        <w:t> </w:t>
      </w:r>
      <w:r>
        <w:rPr/>
        <w:t>coco tropical fresco con notas de vainilla </w:t>
      </w:r>
      <w:r>
        <w:rPr>
          <w:b/>
        </w:rPr>
        <w:t>Sabor: </w:t>
      </w:r>
      <w:r>
        <w:rPr/>
        <w:t>Dulce equilibrado con sabor natural a coco </w:t>
      </w:r>
      <w:r>
        <w:rPr>
          <w:b/>
        </w:rPr>
        <w:t>Color: </w:t>
      </w:r>
      <w:r>
        <w:rPr/>
        <w:t>Blanco cremoso natural sin colorantes artificiales</w:t>
      </w:r>
    </w:p>
    <w:p>
      <w:pPr>
        <w:pStyle w:val="BodyText"/>
        <w:spacing w:line="350" w:lineRule="auto" w:before="1"/>
        <w:ind w:left="1082" w:right="3486"/>
      </w:pPr>
      <w:r>
        <w:rPr>
          <w:b/>
        </w:rPr>
        <w:t>Presentación: </w:t>
      </w:r>
      <w:r>
        <w:rPr/>
        <w:t>Envase individual de 120ml </w:t>
      </w:r>
      <w:r>
        <w:rPr>
          <w:spacing w:val="-2"/>
        </w:rPr>
        <w:t>CONSIDERACIONES PARA</w:t>
      </w:r>
      <w:r>
        <w:rPr>
          <w:spacing w:val="-5"/>
        </w:rPr>
        <w:t> </w:t>
      </w:r>
      <w:r>
        <w:rPr>
          <w:spacing w:val="-2"/>
        </w:rPr>
        <w:t>EL</w:t>
      </w:r>
      <w:r>
        <w:rPr>
          <w:spacing w:val="-5"/>
        </w:rPr>
        <w:t> </w:t>
      </w:r>
      <w:r>
        <w:rPr>
          <w:spacing w:val="-2"/>
        </w:rPr>
        <w:t>ALMACENAMIENTO</w:t>
      </w:r>
    </w:p>
    <w:p>
      <w:pPr>
        <w:pStyle w:val="BodyText"/>
        <w:spacing w:line="360" w:lineRule="auto" w:before="22"/>
        <w:ind w:left="1082" w:right="704"/>
        <w:jc w:val="both"/>
      </w:pPr>
      <w:r>
        <w:rPr/>
        <w:t>Mantener el producto en congelación a -18°C. No romper la cadena de frío. Una vez descongelado no volver a congelar. Conservar en el empaque original hasta su consumo. Proteger de olores fuertes.</w:t>
      </w:r>
    </w:p>
    <w:p>
      <w:pPr>
        <w:pStyle w:val="BodyText"/>
        <w:spacing w:after="0" w:line="360" w:lineRule="auto"/>
        <w:jc w:val="both"/>
        <w:sectPr>
          <w:pgSz w:w="12240" w:h="15840"/>
          <w:pgMar w:header="737" w:footer="0" w:top="1180" w:bottom="280" w:left="1080" w:right="720"/>
        </w:sectPr>
      </w:pPr>
    </w:p>
    <w:p>
      <w:pPr>
        <w:pStyle w:val="BodyText"/>
        <w:spacing w:before="23"/>
        <w:rPr>
          <w:sz w:val="20"/>
        </w:rPr>
      </w:pPr>
    </w:p>
    <w:tbl>
      <w:tblPr>
        <w:tblW w:w="0" w:type="auto"/>
        <w:jc w:val="left"/>
        <w:tblInd w:w="1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12"/>
        <w:gridCol w:w="852"/>
      </w:tblGrid>
      <w:tr>
        <w:trPr>
          <w:trHeight w:val="323" w:hRule="atLeast"/>
        </w:trPr>
        <w:tc>
          <w:tcPr>
            <w:tcW w:w="3612" w:type="dxa"/>
          </w:tcPr>
          <w:p>
            <w:pPr>
              <w:pStyle w:val="TableParagraph"/>
              <w:spacing w:line="244" w:lineRule="exact"/>
              <w:ind w:left="50"/>
              <w:jc w:val="left"/>
              <w:rPr>
                <w:b/>
                <w:sz w:val="22"/>
              </w:rPr>
            </w:pPr>
            <w:r>
              <w:rPr>
                <w:b/>
                <w:sz w:val="22"/>
              </w:rPr>
              <w:t>INFORMACIÓN</w:t>
            </w:r>
            <w:r>
              <w:rPr>
                <w:b/>
                <w:spacing w:val="34"/>
                <w:sz w:val="22"/>
              </w:rPr>
              <w:t> </w:t>
            </w:r>
            <w:r>
              <w:rPr>
                <w:b/>
                <w:spacing w:val="-2"/>
                <w:sz w:val="22"/>
              </w:rPr>
              <w:t>NUTRICIONAL</w:t>
            </w:r>
          </w:p>
        </w:tc>
        <w:tc>
          <w:tcPr>
            <w:tcW w:w="852" w:type="dxa"/>
            <w:vMerge w:val="restart"/>
          </w:tcPr>
          <w:p>
            <w:pPr>
              <w:pStyle w:val="TableParagraph"/>
              <w:jc w:val="left"/>
              <w:rPr>
                <w:sz w:val="22"/>
              </w:rPr>
            </w:pPr>
          </w:p>
        </w:tc>
      </w:tr>
      <w:tr>
        <w:trPr>
          <w:trHeight w:val="493" w:hRule="atLeast"/>
        </w:trPr>
        <w:tc>
          <w:tcPr>
            <w:tcW w:w="3612" w:type="dxa"/>
          </w:tcPr>
          <w:p>
            <w:pPr>
              <w:pStyle w:val="TableParagraph"/>
              <w:spacing w:before="70"/>
              <w:ind w:left="50"/>
              <w:jc w:val="left"/>
              <w:rPr>
                <w:sz w:val="22"/>
              </w:rPr>
            </w:pPr>
            <w:r>
              <w:rPr>
                <w:sz w:val="22"/>
              </w:rPr>
              <w:t>Tamaño</w:t>
            </w:r>
            <w:r>
              <w:rPr>
                <w:spacing w:val="17"/>
                <w:sz w:val="22"/>
              </w:rPr>
              <w:t> </w:t>
            </w:r>
            <w:r>
              <w:rPr>
                <w:sz w:val="22"/>
              </w:rPr>
              <w:t>de</w:t>
            </w:r>
            <w:r>
              <w:rPr>
                <w:spacing w:val="29"/>
                <w:sz w:val="22"/>
              </w:rPr>
              <w:t> </w:t>
            </w:r>
            <w:r>
              <w:rPr>
                <w:sz w:val="22"/>
              </w:rPr>
              <w:t>porción</w:t>
            </w:r>
            <w:r>
              <w:rPr>
                <w:spacing w:val="39"/>
                <w:sz w:val="22"/>
              </w:rPr>
              <w:t> </w:t>
            </w:r>
            <w:r>
              <w:rPr>
                <w:spacing w:val="-4"/>
                <w:sz w:val="22"/>
              </w:rPr>
              <w:t>120ml</w:t>
            </w:r>
          </w:p>
        </w:tc>
        <w:tc>
          <w:tcPr>
            <w:tcW w:w="852" w:type="dxa"/>
            <w:vMerge/>
            <w:tcBorders>
              <w:top w:val="nil"/>
            </w:tcBorders>
          </w:tcPr>
          <w:p>
            <w:pPr>
              <w:rPr>
                <w:sz w:val="2"/>
                <w:szCs w:val="2"/>
              </w:rPr>
            </w:pPr>
          </w:p>
        </w:tc>
      </w:tr>
      <w:tr>
        <w:trPr>
          <w:trHeight w:val="592" w:hRule="atLeast"/>
        </w:trPr>
        <w:tc>
          <w:tcPr>
            <w:tcW w:w="3612" w:type="dxa"/>
          </w:tcPr>
          <w:p>
            <w:pPr>
              <w:pStyle w:val="TableParagraph"/>
              <w:spacing w:before="160"/>
              <w:ind w:left="50"/>
              <w:jc w:val="left"/>
              <w:rPr>
                <w:sz w:val="22"/>
              </w:rPr>
            </w:pPr>
            <w:r>
              <w:rPr>
                <w:sz w:val="22"/>
              </w:rPr>
              <w:t>Información</w:t>
            </w:r>
            <w:r>
              <w:rPr>
                <w:spacing w:val="29"/>
                <w:sz w:val="22"/>
              </w:rPr>
              <w:t> </w:t>
            </w:r>
            <w:r>
              <w:rPr>
                <w:sz w:val="22"/>
              </w:rPr>
              <w:t>Nutricional</w:t>
            </w:r>
            <w:r>
              <w:rPr>
                <w:spacing w:val="18"/>
                <w:sz w:val="22"/>
              </w:rPr>
              <w:t> </w:t>
            </w:r>
            <w:r>
              <w:rPr>
                <w:sz w:val="22"/>
              </w:rPr>
              <w:t>Por</w:t>
            </w:r>
            <w:r>
              <w:rPr>
                <w:spacing w:val="17"/>
                <w:sz w:val="22"/>
              </w:rPr>
              <w:t> </w:t>
            </w:r>
            <w:r>
              <w:rPr>
                <w:spacing w:val="-4"/>
                <w:sz w:val="22"/>
              </w:rPr>
              <w:t>120ml</w:t>
            </w:r>
          </w:p>
        </w:tc>
        <w:tc>
          <w:tcPr>
            <w:tcW w:w="852" w:type="dxa"/>
          </w:tcPr>
          <w:p>
            <w:pPr>
              <w:pStyle w:val="TableParagraph"/>
              <w:spacing w:before="160"/>
              <w:ind w:left="240"/>
              <w:jc w:val="left"/>
              <w:rPr>
                <w:sz w:val="22"/>
              </w:rPr>
            </w:pPr>
            <w:r>
              <w:rPr>
                <w:sz w:val="22"/>
              </w:rPr>
              <w:t>%</w:t>
            </w:r>
            <w:r>
              <w:rPr>
                <w:spacing w:val="15"/>
                <w:sz w:val="22"/>
              </w:rPr>
              <w:t> </w:t>
            </w:r>
            <w:r>
              <w:rPr>
                <w:spacing w:val="-5"/>
                <w:sz w:val="22"/>
              </w:rPr>
              <w:t>VD</w:t>
            </w:r>
          </w:p>
        </w:tc>
      </w:tr>
      <w:tr>
        <w:trPr>
          <w:trHeight w:val="585" w:hRule="atLeast"/>
        </w:trPr>
        <w:tc>
          <w:tcPr>
            <w:tcW w:w="3612" w:type="dxa"/>
          </w:tcPr>
          <w:p>
            <w:pPr>
              <w:pStyle w:val="TableParagraph"/>
              <w:tabs>
                <w:tab w:pos="1492" w:val="left" w:leader="none"/>
              </w:tabs>
              <w:spacing w:before="170"/>
              <w:ind w:left="50"/>
              <w:jc w:val="left"/>
              <w:rPr>
                <w:sz w:val="22"/>
              </w:rPr>
            </w:pPr>
            <w:r>
              <w:rPr>
                <w:spacing w:val="-2"/>
                <w:sz w:val="22"/>
              </w:rPr>
              <w:t>Calorías</w:t>
            </w:r>
            <w:r>
              <w:rPr>
                <w:sz w:val="22"/>
              </w:rPr>
              <w:tab/>
            </w:r>
            <w:r>
              <w:rPr>
                <w:spacing w:val="-2"/>
                <w:sz w:val="22"/>
              </w:rPr>
              <w:t>165kcal</w:t>
            </w:r>
          </w:p>
        </w:tc>
        <w:tc>
          <w:tcPr>
            <w:tcW w:w="852" w:type="dxa"/>
          </w:tcPr>
          <w:p>
            <w:pPr>
              <w:pStyle w:val="TableParagraph"/>
              <w:spacing w:before="170"/>
              <w:ind w:left="240"/>
              <w:jc w:val="left"/>
              <w:rPr>
                <w:sz w:val="22"/>
              </w:rPr>
            </w:pPr>
            <w:r>
              <w:rPr>
                <w:spacing w:val="-5"/>
                <w:sz w:val="22"/>
              </w:rPr>
              <w:t>8%</w:t>
            </w:r>
          </w:p>
        </w:tc>
      </w:tr>
      <w:tr>
        <w:trPr>
          <w:trHeight w:val="567" w:hRule="atLeast"/>
        </w:trPr>
        <w:tc>
          <w:tcPr>
            <w:tcW w:w="3612" w:type="dxa"/>
          </w:tcPr>
          <w:p>
            <w:pPr>
              <w:pStyle w:val="TableParagraph"/>
              <w:spacing w:before="153"/>
              <w:ind w:left="50"/>
              <w:jc w:val="left"/>
              <w:rPr>
                <w:sz w:val="22"/>
              </w:rPr>
            </w:pPr>
            <w:r>
              <w:rPr>
                <w:sz w:val="22"/>
              </w:rPr>
              <w:t>Carbohidratos</w:t>
            </w:r>
            <w:r>
              <w:rPr>
                <w:spacing w:val="15"/>
                <w:sz w:val="22"/>
              </w:rPr>
              <w:t> </w:t>
            </w:r>
            <w:r>
              <w:rPr>
                <w:sz w:val="22"/>
              </w:rPr>
              <w:t>Totales</w:t>
            </w:r>
            <w:r>
              <w:rPr>
                <w:spacing w:val="28"/>
                <w:sz w:val="22"/>
              </w:rPr>
              <w:t>  </w:t>
            </w:r>
            <w:r>
              <w:rPr>
                <w:spacing w:val="-5"/>
                <w:sz w:val="22"/>
              </w:rPr>
              <w:t>18g</w:t>
            </w:r>
          </w:p>
        </w:tc>
        <w:tc>
          <w:tcPr>
            <w:tcW w:w="852" w:type="dxa"/>
          </w:tcPr>
          <w:p>
            <w:pPr>
              <w:pStyle w:val="TableParagraph"/>
              <w:spacing w:before="153"/>
              <w:ind w:left="240"/>
              <w:jc w:val="left"/>
              <w:rPr>
                <w:sz w:val="22"/>
              </w:rPr>
            </w:pPr>
            <w:r>
              <w:rPr>
                <w:spacing w:val="-5"/>
                <w:sz w:val="22"/>
              </w:rPr>
              <w:t>6%</w:t>
            </w:r>
          </w:p>
        </w:tc>
      </w:tr>
      <w:tr>
        <w:trPr>
          <w:trHeight w:val="577" w:hRule="atLeast"/>
        </w:trPr>
        <w:tc>
          <w:tcPr>
            <w:tcW w:w="3612" w:type="dxa"/>
          </w:tcPr>
          <w:p>
            <w:pPr>
              <w:pStyle w:val="TableParagraph"/>
              <w:tabs>
                <w:tab w:pos="1492" w:val="left" w:leader="none"/>
              </w:tabs>
              <w:spacing w:before="152"/>
              <w:ind w:left="50"/>
              <w:jc w:val="left"/>
              <w:rPr>
                <w:sz w:val="22"/>
              </w:rPr>
            </w:pPr>
            <w:r>
              <w:rPr>
                <w:spacing w:val="-2"/>
                <w:sz w:val="22"/>
              </w:rPr>
              <w:t>Proteínas</w:t>
            </w:r>
            <w:r>
              <w:rPr>
                <w:sz w:val="22"/>
              </w:rPr>
              <w:tab/>
            </w:r>
            <w:r>
              <w:rPr>
                <w:spacing w:val="-4"/>
                <w:sz w:val="22"/>
              </w:rPr>
              <w:t>1.5g</w:t>
            </w:r>
          </w:p>
        </w:tc>
        <w:tc>
          <w:tcPr>
            <w:tcW w:w="852" w:type="dxa"/>
          </w:tcPr>
          <w:p>
            <w:pPr>
              <w:pStyle w:val="TableParagraph"/>
              <w:spacing w:before="152"/>
              <w:ind w:left="240"/>
              <w:jc w:val="left"/>
              <w:rPr>
                <w:sz w:val="22"/>
              </w:rPr>
            </w:pPr>
            <w:r>
              <w:rPr>
                <w:spacing w:val="-5"/>
                <w:sz w:val="22"/>
              </w:rPr>
              <w:t>3%</w:t>
            </w:r>
          </w:p>
        </w:tc>
      </w:tr>
      <w:tr>
        <w:trPr>
          <w:trHeight w:val="578" w:hRule="atLeast"/>
        </w:trPr>
        <w:tc>
          <w:tcPr>
            <w:tcW w:w="3612" w:type="dxa"/>
          </w:tcPr>
          <w:p>
            <w:pPr>
              <w:pStyle w:val="TableParagraph"/>
              <w:spacing w:before="163"/>
              <w:ind w:left="50"/>
              <w:jc w:val="left"/>
              <w:rPr>
                <w:sz w:val="22"/>
              </w:rPr>
            </w:pPr>
            <w:r>
              <w:rPr>
                <w:sz w:val="22"/>
              </w:rPr>
              <w:t>Grasas</w:t>
            </w:r>
            <w:r>
              <w:rPr>
                <w:spacing w:val="1"/>
                <w:sz w:val="22"/>
              </w:rPr>
              <w:t> </w:t>
            </w:r>
            <w:r>
              <w:rPr>
                <w:sz w:val="22"/>
              </w:rPr>
              <w:t>Totales</w:t>
            </w:r>
            <w:r>
              <w:rPr>
                <w:spacing w:val="56"/>
                <w:sz w:val="22"/>
              </w:rPr>
              <w:t> </w:t>
            </w:r>
            <w:r>
              <w:rPr>
                <w:spacing w:val="-5"/>
                <w:sz w:val="22"/>
              </w:rPr>
              <w:t>9g</w:t>
            </w:r>
          </w:p>
        </w:tc>
        <w:tc>
          <w:tcPr>
            <w:tcW w:w="852" w:type="dxa"/>
          </w:tcPr>
          <w:p>
            <w:pPr>
              <w:pStyle w:val="TableParagraph"/>
              <w:spacing w:before="163"/>
              <w:ind w:left="240"/>
              <w:jc w:val="left"/>
              <w:rPr>
                <w:sz w:val="22"/>
              </w:rPr>
            </w:pPr>
            <w:r>
              <w:rPr>
                <w:spacing w:val="-5"/>
                <w:sz w:val="22"/>
              </w:rPr>
              <w:t>16%</w:t>
            </w:r>
          </w:p>
        </w:tc>
      </w:tr>
      <w:tr>
        <w:trPr>
          <w:trHeight w:val="577" w:hRule="atLeast"/>
        </w:trPr>
        <w:tc>
          <w:tcPr>
            <w:tcW w:w="3612" w:type="dxa"/>
          </w:tcPr>
          <w:p>
            <w:pPr>
              <w:pStyle w:val="TableParagraph"/>
              <w:tabs>
                <w:tab w:pos="1492" w:val="left" w:leader="none"/>
              </w:tabs>
              <w:spacing w:before="153"/>
              <w:ind w:left="50"/>
              <w:jc w:val="left"/>
              <w:rPr>
                <w:sz w:val="22"/>
              </w:rPr>
            </w:pPr>
            <w:r>
              <w:rPr>
                <w:spacing w:val="-2"/>
                <w:sz w:val="22"/>
              </w:rPr>
              <w:t>Colesterol</w:t>
            </w:r>
            <w:r>
              <w:rPr>
                <w:sz w:val="22"/>
              </w:rPr>
              <w:tab/>
            </w:r>
            <w:r>
              <w:rPr>
                <w:spacing w:val="-5"/>
                <w:sz w:val="22"/>
              </w:rPr>
              <w:t>0mg</w:t>
            </w:r>
          </w:p>
        </w:tc>
        <w:tc>
          <w:tcPr>
            <w:tcW w:w="852" w:type="dxa"/>
          </w:tcPr>
          <w:p>
            <w:pPr>
              <w:pStyle w:val="TableParagraph"/>
              <w:spacing w:before="153"/>
              <w:ind w:left="240"/>
              <w:jc w:val="left"/>
              <w:rPr>
                <w:sz w:val="22"/>
              </w:rPr>
            </w:pPr>
            <w:r>
              <w:rPr>
                <w:spacing w:val="-5"/>
                <w:sz w:val="22"/>
              </w:rPr>
              <w:t>0%</w:t>
            </w:r>
          </w:p>
        </w:tc>
      </w:tr>
      <w:tr>
        <w:trPr>
          <w:trHeight w:val="578" w:hRule="atLeast"/>
        </w:trPr>
        <w:tc>
          <w:tcPr>
            <w:tcW w:w="3612" w:type="dxa"/>
          </w:tcPr>
          <w:p>
            <w:pPr>
              <w:pStyle w:val="TableParagraph"/>
              <w:tabs>
                <w:tab w:pos="1492" w:val="left" w:leader="none"/>
              </w:tabs>
              <w:spacing w:before="162"/>
              <w:ind w:left="50"/>
              <w:jc w:val="left"/>
              <w:rPr>
                <w:sz w:val="22"/>
              </w:rPr>
            </w:pPr>
            <w:r>
              <w:rPr>
                <w:spacing w:val="-2"/>
                <w:sz w:val="22"/>
              </w:rPr>
              <w:t>Azúcares</w:t>
            </w:r>
            <w:r>
              <w:rPr>
                <w:sz w:val="22"/>
              </w:rPr>
              <w:tab/>
            </w:r>
            <w:r>
              <w:rPr>
                <w:spacing w:val="-5"/>
                <w:sz w:val="22"/>
              </w:rPr>
              <w:t>14g</w:t>
            </w:r>
          </w:p>
        </w:tc>
        <w:tc>
          <w:tcPr>
            <w:tcW w:w="852" w:type="dxa"/>
          </w:tcPr>
          <w:p>
            <w:pPr>
              <w:pStyle w:val="TableParagraph"/>
              <w:spacing w:before="162"/>
              <w:ind w:left="240"/>
              <w:jc w:val="left"/>
              <w:rPr>
                <w:sz w:val="22"/>
              </w:rPr>
            </w:pPr>
            <w:r>
              <w:rPr>
                <w:sz w:val="22"/>
              </w:rPr>
              <w:t>-</w:t>
            </w:r>
          </w:p>
        </w:tc>
      </w:tr>
      <w:tr>
        <w:trPr>
          <w:trHeight w:val="571" w:hRule="atLeast"/>
        </w:trPr>
        <w:tc>
          <w:tcPr>
            <w:tcW w:w="3612" w:type="dxa"/>
          </w:tcPr>
          <w:p>
            <w:pPr>
              <w:pStyle w:val="TableParagraph"/>
              <w:tabs>
                <w:tab w:pos="767" w:val="left" w:leader="none"/>
              </w:tabs>
              <w:spacing w:before="154"/>
              <w:ind w:left="50"/>
              <w:jc w:val="left"/>
              <w:rPr>
                <w:sz w:val="22"/>
              </w:rPr>
            </w:pPr>
            <w:r>
              <w:rPr>
                <w:spacing w:val="-2"/>
                <w:sz w:val="22"/>
              </w:rPr>
              <w:t>Sodio</w:t>
            </w:r>
            <w:r>
              <w:rPr>
                <w:sz w:val="22"/>
              </w:rPr>
              <w:tab/>
            </w:r>
            <w:r>
              <w:rPr>
                <w:spacing w:val="-4"/>
                <w:sz w:val="22"/>
              </w:rPr>
              <w:t>15mg</w:t>
            </w:r>
          </w:p>
        </w:tc>
        <w:tc>
          <w:tcPr>
            <w:tcW w:w="852" w:type="dxa"/>
          </w:tcPr>
          <w:p>
            <w:pPr>
              <w:pStyle w:val="TableParagraph"/>
              <w:spacing w:before="154"/>
              <w:ind w:left="240"/>
              <w:jc w:val="left"/>
              <w:rPr>
                <w:sz w:val="22"/>
              </w:rPr>
            </w:pPr>
            <w:r>
              <w:rPr>
                <w:spacing w:val="-5"/>
                <w:sz w:val="22"/>
              </w:rPr>
              <w:t>1%</w:t>
            </w:r>
          </w:p>
        </w:tc>
      </w:tr>
      <w:tr>
        <w:trPr>
          <w:trHeight w:val="957" w:hRule="atLeast"/>
        </w:trPr>
        <w:tc>
          <w:tcPr>
            <w:tcW w:w="3612" w:type="dxa"/>
          </w:tcPr>
          <w:p>
            <w:pPr>
              <w:pStyle w:val="TableParagraph"/>
              <w:spacing w:before="154"/>
              <w:ind w:left="50"/>
              <w:jc w:val="left"/>
              <w:rPr>
                <w:sz w:val="22"/>
              </w:rPr>
            </w:pPr>
            <w:r>
              <w:rPr>
                <w:spacing w:val="-2"/>
                <w:sz w:val="22"/>
              </w:rPr>
              <w:t>FORMULACIÓN</w:t>
            </w:r>
          </w:p>
          <w:p>
            <w:pPr>
              <w:pStyle w:val="TableParagraph"/>
              <w:spacing w:before="44"/>
              <w:jc w:val="left"/>
              <w:rPr>
                <w:sz w:val="22"/>
              </w:rPr>
            </w:pPr>
          </w:p>
          <w:p>
            <w:pPr>
              <w:pStyle w:val="TableParagraph"/>
              <w:spacing w:line="233" w:lineRule="exact"/>
              <w:ind w:left="50"/>
              <w:jc w:val="left"/>
              <w:rPr>
                <w:sz w:val="22"/>
              </w:rPr>
            </w:pPr>
            <w:r>
              <w:rPr>
                <w:sz w:val="22"/>
              </w:rPr>
              <w:t>Materia</w:t>
            </w:r>
            <w:r>
              <w:rPr>
                <w:spacing w:val="12"/>
                <w:sz w:val="22"/>
              </w:rPr>
              <w:t> </w:t>
            </w:r>
            <w:r>
              <w:rPr>
                <w:sz w:val="22"/>
              </w:rPr>
              <w:t>Prima</w:t>
            </w:r>
            <w:r>
              <w:rPr>
                <w:spacing w:val="56"/>
                <w:w w:val="150"/>
                <w:sz w:val="22"/>
              </w:rPr>
              <w:t> </w:t>
            </w:r>
            <w:r>
              <w:rPr>
                <w:spacing w:val="-2"/>
                <w:sz w:val="22"/>
              </w:rPr>
              <w:t>Porcentaje</w:t>
            </w:r>
          </w:p>
        </w:tc>
        <w:tc>
          <w:tcPr>
            <w:tcW w:w="852" w:type="dxa"/>
          </w:tcPr>
          <w:p>
            <w:pPr>
              <w:pStyle w:val="TableParagraph"/>
              <w:jc w:val="left"/>
              <w:rPr>
                <w:sz w:val="22"/>
              </w:rPr>
            </w:pPr>
          </w:p>
        </w:tc>
      </w:tr>
    </w:tbl>
    <w:p>
      <w:pPr>
        <w:pStyle w:val="BodyText"/>
        <w:spacing w:before="116"/>
        <w:rPr>
          <w:sz w:val="22"/>
        </w:rPr>
      </w:pPr>
    </w:p>
    <w:p>
      <w:pPr>
        <w:spacing w:line="549" w:lineRule="auto" w:before="0"/>
        <w:ind w:left="1068" w:right="7484" w:firstLine="0"/>
        <w:jc w:val="both"/>
        <w:rPr>
          <w:sz w:val="22"/>
        </w:rPr>
      </w:pPr>
      <w:r>
        <w:rPr>
          <w:sz w:val="22"/>
        </w:rPr>
        <w:t>Leche de coco </w:t>
      </w:r>
      <w:r>
        <w:rPr>
          <w:sz w:val="22"/>
        </w:rPr>
        <w:t>45% Crema de coco 20% Agua de coco 15% Azúcar de coco 8%</w:t>
      </w:r>
    </w:p>
    <w:p>
      <w:pPr>
        <w:spacing w:line="240" w:lineRule="exact" w:before="0"/>
        <w:ind w:left="1068" w:right="0" w:firstLine="0"/>
        <w:jc w:val="both"/>
        <w:rPr>
          <w:sz w:val="22"/>
        </w:rPr>
      </w:pPr>
      <w:r>
        <w:rPr>
          <w:sz w:val="22"/>
        </w:rPr>
        <w:t>Pulpa</w:t>
      </w:r>
      <w:r>
        <w:rPr>
          <w:spacing w:val="2"/>
          <w:sz w:val="22"/>
        </w:rPr>
        <w:t> </w:t>
      </w:r>
      <w:r>
        <w:rPr>
          <w:sz w:val="22"/>
        </w:rPr>
        <w:t>de</w:t>
      </w:r>
      <w:r>
        <w:rPr>
          <w:spacing w:val="22"/>
          <w:sz w:val="22"/>
        </w:rPr>
        <w:t> </w:t>
      </w:r>
      <w:r>
        <w:rPr>
          <w:sz w:val="22"/>
        </w:rPr>
        <w:t>coco</w:t>
      </w:r>
      <w:r>
        <w:rPr>
          <w:spacing w:val="27"/>
          <w:sz w:val="22"/>
        </w:rPr>
        <w:t>  </w:t>
      </w:r>
      <w:r>
        <w:rPr>
          <w:spacing w:val="-5"/>
          <w:sz w:val="22"/>
        </w:rPr>
        <w:t>5%</w:t>
      </w:r>
    </w:p>
    <w:p>
      <w:pPr>
        <w:tabs>
          <w:tab w:pos="3231" w:val="left" w:leader="none"/>
        </w:tabs>
        <w:spacing w:before="5"/>
        <w:ind w:left="1068" w:right="0" w:firstLine="0"/>
        <w:jc w:val="left"/>
        <w:rPr>
          <w:sz w:val="22"/>
        </w:rPr>
      </w:pPr>
      <w:r>
        <w:rPr>
          <w:sz w:val="22"/>
        </w:rPr>
        <w:t>Otros </w:t>
      </w:r>
      <w:r>
        <w:rPr>
          <w:spacing w:val="-2"/>
          <w:sz w:val="22"/>
        </w:rPr>
        <w:t>ingredientes</w:t>
      </w:r>
      <w:r>
        <w:rPr>
          <w:sz w:val="22"/>
        </w:rPr>
        <w:tab/>
      </w:r>
      <w:r>
        <w:rPr>
          <w:spacing w:val="-5"/>
          <w:sz w:val="22"/>
        </w:rPr>
        <w:t>7%</w:t>
      </w:r>
    </w:p>
    <w:p>
      <w:pPr>
        <w:pStyle w:val="BodyText"/>
        <w:spacing w:before="182"/>
        <w:rPr>
          <w:sz w:val="22"/>
        </w:rPr>
      </w:pPr>
    </w:p>
    <w:p>
      <w:pPr>
        <w:spacing w:before="1"/>
        <w:ind w:left="1082" w:right="0" w:firstLine="0"/>
        <w:jc w:val="left"/>
        <w:rPr>
          <w:b/>
          <w:sz w:val="22"/>
        </w:rPr>
      </w:pPr>
      <w:r>
        <w:rPr>
          <w:b/>
          <w:sz w:val="22"/>
        </w:rPr>
        <w:t>TIPO</w:t>
      </w:r>
      <w:r>
        <w:rPr>
          <w:b/>
          <w:spacing w:val="18"/>
          <w:sz w:val="22"/>
        </w:rPr>
        <w:t> </w:t>
      </w:r>
      <w:r>
        <w:rPr>
          <w:b/>
          <w:sz w:val="22"/>
        </w:rPr>
        <w:t>DE</w:t>
      </w:r>
      <w:r>
        <w:rPr>
          <w:b/>
          <w:spacing w:val="7"/>
          <w:sz w:val="22"/>
        </w:rPr>
        <w:t> </w:t>
      </w:r>
      <w:r>
        <w:rPr>
          <w:b/>
          <w:spacing w:val="-2"/>
          <w:sz w:val="22"/>
        </w:rPr>
        <w:t>CONSERVACIÓN</w:t>
      </w:r>
    </w:p>
    <w:p>
      <w:pPr>
        <w:pStyle w:val="BodyText"/>
        <w:spacing w:before="5"/>
        <w:rPr>
          <w:b/>
          <w:sz w:val="22"/>
        </w:rPr>
      </w:pPr>
    </w:p>
    <w:p>
      <w:pPr>
        <w:spacing w:before="0"/>
        <w:ind w:left="1082" w:right="0" w:firstLine="0"/>
        <w:jc w:val="left"/>
        <w:rPr>
          <w:sz w:val="22"/>
        </w:rPr>
      </w:pPr>
      <w:r>
        <w:rPr>
          <w:sz w:val="22"/>
        </w:rPr>
        <w:t>Congelación</w:t>
      </w:r>
      <w:r>
        <w:rPr>
          <w:spacing w:val="18"/>
          <w:sz w:val="22"/>
        </w:rPr>
        <w:t> </w:t>
      </w:r>
      <w:r>
        <w:rPr>
          <w:sz w:val="22"/>
        </w:rPr>
        <w:t>de</w:t>
      </w:r>
      <w:r>
        <w:rPr>
          <w:spacing w:val="9"/>
          <w:sz w:val="22"/>
        </w:rPr>
        <w:t> </w:t>
      </w:r>
      <w:r>
        <w:rPr>
          <w:sz w:val="22"/>
        </w:rPr>
        <w:t>-18°C</w:t>
      </w:r>
      <w:r>
        <w:rPr>
          <w:spacing w:val="3"/>
          <w:sz w:val="22"/>
        </w:rPr>
        <w:t> </w:t>
      </w:r>
      <w:r>
        <w:rPr>
          <w:sz w:val="22"/>
        </w:rPr>
        <w:t>a</w:t>
      </w:r>
      <w:r>
        <w:rPr>
          <w:spacing w:val="14"/>
          <w:sz w:val="22"/>
        </w:rPr>
        <w:t> </w:t>
      </w:r>
      <w:r>
        <w:rPr>
          <w:sz w:val="22"/>
        </w:rPr>
        <w:t>-22°C</w:t>
      </w:r>
      <w:r>
        <w:rPr>
          <w:spacing w:val="21"/>
          <w:sz w:val="22"/>
        </w:rPr>
        <w:t> </w:t>
      </w:r>
      <w:r>
        <w:rPr>
          <w:sz w:val="22"/>
        </w:rPr>
        <w:t>Temperatura</w:t>
      </w:r>
      <w:r>
        <w:rPr>
          <w:spacing w:val="19"/>
          <w:sz w:val="22"/>
        </w:rPr>
        <w:t> </w:t>
      </w:r>
      <w:r>
        <w:rPr>
          <w:sz w:val="22"/>
        </w:rPr>
        <w:t>de</w:t>
      </w:r>
      <w:r>
        <w:rPr>
          <w:spacing w:val="14"/>
          <w:sz w:val="22"/>
        </w:rPr>
        <w:t> </w:t>
      </w:r>
      <w:r>
        <w:rPr>
          <w:sz w:val="22"/>
        </w:rPr>
        <w:t>servicio:</w:t>
      </w:r>
      <w:r>
        <w:rPr>
          <w:spacing w:val="5"/>
          <w:sz w:val="22"/>
        </w:rPr>
        <w:t> </w:t>
      </w:r>
      <w:r>
        <w:rPr>
          <w:sz w:val="22"/>
        </w:rPr>
        <w:t>-</w:t>
      </w:r>
      <w:r>
        <w:rPr>
          <w:spacing w:val="-4"/>
          <w:sz w:val="22"/>
        </w:rPr>
        <w:t>10°C</w:t>
      </w:r>
    </w:p>
    <w:p>
      <w:pPr>
        <w:pStyle w:val="BodyText"/>
        <w:spacing w:before="122"/>
        <w:rPr>
          <w:sz w:val="22"/>
        </w:rPr>
      </w:pPr>
    </w:p>
    <w:p>
      <w:pPr>
        <w:spacing w:before="1"/>
        <w:ind w:left="1082" w:right="0" w:firstLine="0"/>
        <w:jc w:val="left"/>
        <w:rPr>
          <w:b/>
          <w:sz w:val="22"/>
        </w:rPr>
      </w:pPr>
      <w:r>
        <w:rPr>
          <w:b/>
          <w:sz w:val="22"/>
        </w:rPr>
        <w:t>VIDA</w:t>
      </w:r>
      <w:r>
        <w:rPr>
          <w:b/>
          <w:spacing w:val="1"/>
          <w:sz w:val="22"/>
        </w:rPr>
        <w:t> </w:t>
      </w:r>
      <w:r>
        <w:rPr>
          <w:b/>
          <w:sz w:val="22"/>
        </w:rPr>
        <w:t>ÚTIL</w:t>
      </w:r>
      <w:r>
        <w:rPr>
          <w:b/>
          <w:spacing w:val="17"/>
          <w:sz w:val="22"/>
        </w:rPr>
        <w:t> </w:t>
      </w:r>
      <w:r>
        <w:rPr>
          <w:b/>
          <w:spacing w:val="-2"/>
          <w:sz w:val="22"/>
        </w:rPr>
        <w:t>ESTIMADA</w:t>
      </w:r>
    </w:p>
    <w:p>
      <w:pPr>
        <w:spacing w:before="123"/>
        <w:ind w:left="1082" w:right="0" w:firstLine="0"/>
        <w:jc w:val="left"/>
        <w:rPr>
          <w:sz w:val="22"/>
        </w:rPr>
      </w:pPr>
      <w:r>
        <w:rPr>
          <w:sz w:val="22"/>
        </w:rPr>
        <w:t>8</w:t>
      </w:r>
      <w:r>
        <w:rPr>
          <w:spacing w:val="23"/>
          <w:sz w:val="22"/>
        </w:rPr>
        <w:t> </w:t>
      </w:r>
      <w:r>
        <w:rPr>
          <w:sz w:val="22"/>
        </w:rPr>
        <w:t>meses</w:t>
      </w:r>
      <w:r>
        <w:rPr>
          <w:spacing w:val="2"/>
          <w:sz w:val="22"/>
        </w:rPr>
        <w:t> </w:t>
      </w:r>
      <w:r>
        <w:rPr>
          <w:sz w:val="22"/>
        </w:rPr>
        <w:t>a</w:t>
      </w:r>
      <w:r>
        <w:rPr>
          <w:spacing w:val="16"/>
          <w:sz w:val="22"/>
        </w:rPr>
        <w:t> </w:t>
      </w:r>
      <w:r>
        <w:rPr>
          <w:sz w:val="22"/>
        </w:rPr>
        <w:t>partir</w:t>
      </w:r>
      <w:r>
        <w:rPr>
          <w:spacing w:val="16"/>
          <w:sz w:val="22"/>
        </w:rPr>
        <w:t> </w:t>
      </w:r>
      <w:r>
        <w:rPr>
          <w:sz w:val="22"/>
        </w:rPr>
        <w:t>de</w:t>
      </w:r>
      <w:r>
        <w:rPr>
          <w:spacing w:val="20"/>
          <w:sz w:val="22"/>
        </w:rPr>
        <w:t> </w:t>
      </w:r>
      <w:r>
        <w:rPr>
          <w:sz w:val="22"/>
        </w:rPr>
        <w:t>su</w:t>
      </w:r>
      <w:r>
        <w:rPr>
          <w:spacing w:val="19"/>
          <w:sz w:val="22"/>
        </w:rPr>
        <w:t> </w:t>
      </w:r>
      <w:r>
        <w:rPr>
          <w:sz w:val="22"/>
        </w:rPr>
        <w:t>elaboración</w:t>
      </w:r>
      <w:r>
        <w:rPr>
          <w:spacing w:val="25"/>
          <w:sz w:val="22"/>
        </w:rPr>
        <w:t> </w:t>
      </w:r>
      <w:r>
        <w:rPr>
          <w:sz w:val="22"/>
        </w:rPr>
        <w:t>a</w:t>
      </w:r>
      <w:r>
        <w:rPr>
          <w:spacing w:val="20"/>
          <w:sz w:val="22"/>
        </w:rPr>
        <w:t> </w:t>
      </w:r>
      <w:r>
        <w:rPr>
          <w:sz w:val="22"/>
        </w:rPr>
        <w:t>-</w:t>
      </w:r>
      <w:r>
        <w:rPr>
          <w:spacing w:val="-4"/>
          <w:sz w:val="22"/>
        </w:rPr>
        <w:t>18°C</w:t>
      </w:r>
    </w:p>
    <w:p>
      <w:pPr>
        <w:pStyle w:val="BodyText"/>
        <w:rPr>
          <w:sz w:val="22"/>
        </w:rPr>
      </w:pPr>
    </w:p>
    <w:p>
      <w:pPr>
        <w:pStyle w:val="BodyText"/>
        <w:spacing w:before="7"/>
        <w:rPr>
          <w:sz w:val="22"/>
        </w:rPr>
      </w:pPr>
    </w:p>
    <w:p>
      <w:pPr>
        <w:spacing w:before="0"/>
        <w:ind w:left="1082" w:right="0" w:firstLine="0"/>
        <w:jc w:val="left"/>
        <w:rPr>
          <w:b/>
          <w:sz w:val="22"/>
        </w:rPr>
      </w:pPr>
      <w:r>
        <w:rPr>
          <w:b/>
          <w:sz w:val="22"/>
        </w:rPr>
        <w:t>CONDICIONES</w:t>
      </w:r>
      <w:r>
        <w:rPr>
          <w:b/>
          <w:spacing w:val="23"/>
          <w:sz w:val="22"/>
        </w:rPr>
        <w:t> </w:t>
      </w:r>
      <w:r>
        <w:rPr>
          <w:b/>
          <w:sz w:val="22"/>
        </w:rPr>
        <w:t>DE</w:t>
      </w:r>
      <w:r>
        <w:rPr>
          <w:b/>
          <w:spacing w:val="23"/>
          <w:sz w:val="22"/>
        </w:rPr>
        <w:t> </w:t>
      </w:r>
      <w:r>
        <w:rPr>
          <w:b/>
          <w:spacing w:val="-2"/>
          <w:sz w:val="22"/>
        </w:rPr>
        <w:t>CONSUMO</w:t>
      </w:r>
    </w:p>
    <w:p>
      <w:pPr>
        <w:spacing w:before="122"/>
        <w:ind w:left="1082" w:right="0" w:firstLine="0"/>
        <w:jc w:val="left"/>
        <w:rPr>
          <w:sz w:val="22"/>
        </w:rPr>
      </w:pPr>
      <w:r>
        <w:rPr>
          <w:sz w:val="22"/>
        </w:rPr>
        <w:t>Consumir</w:t>
      </w:r>
      <w:r>
        <w:rPr>
          <w:spacing w:val="-16"/>
          <w:sz w:val="22"/>
        </w:rPr>
        <w:t> </w:t>
      </w:r>
      <w:r>
        <w:rPr>
          <w:sz w:val="22"/>
        </w:rPr>
        <w:t>inmediatamente</w:t>
      </w:r>
      <w:r>
        <w:rPr>
          <w:spacing w:val="-12"/>
          <w:sz w:val="22"/>
        </w:rPr>
        <w:t> </w:t>
      </w:r>
      <w:r>
        <w:rPr>
          <w:sz w:val="22"/>
        </w:rPr>
        <w:t>después</w:t>
      </w:r>
      <w:r>
        <w:rPr>
          <w:spacing w:val="-4"/>
          <w:sz w:val="22"/>
        </w:rPr>
        <w:t> </w:t>
      </w:r>
      <w:r>
        <w:rPr>
          <w:sz w:val="22"/>
        </w:rPr>
        <w:t>de</w:t>
      </w:r>
      <w:r>
        <w:rPr>
          <w:spacing w:val="-6"/>
          <w:sz w:val="22"/>
        </w:rPr>
        <w:t> </w:t>
      </w:r>
      <w:r>
        <w:rPr>
          <w:sz w:val="22"/>
        </w:rPr>
        <w:t>servir.</w:t>
      </w:r>
      <w:r>
        <w:rPr>
          <w:spacing w:val="-15"/>
          <w:sz w:val="22"/>
        </w:rPr>
        <w:t> </w:t>
      </w:r>
      <w:r>
        <w:rPr>
          <w:sz w:val="22"/>
        </w:rPr>
        <w:t>No</w:t>
      </w:r>
      <w:r>
        <w:rPr>
          <w:spacing w:val="-15"/>
          <w:sz w:val="22"/>
        </w:rPr>
        <w:t> </w:t>
      </w:r>
      <w:r>
        <w:rPr>
          <w:sz w:val="22"/>
        </w:rPr>
        <w:t>dejar</w:t>
      </w:r>
      <w:r>
        <w:rPr>
          <w:spacing w:val="-18"/>
          <w:sz w:val="22"/>
        </w:rPr>
        <w:t> </w:t>
      </w:r>
      <w:r>
        <w:rPr>
          <w:sz w:val="22"/>
        </w:rPr>
        <w:t>expuesto</w:t>
      </w:r>
      <w:r>
        <w:rPr>
          <w:spacing w:val="-10"/>
          <w:sz w:val="22"/>
        </w:rPr>
        <w:t> </w:t>
      </w:r>
      <w:r>
        <w:rPr>
          <w:sz w:val="22"/>
        </w:rPr>
        <w:t>a</w:t>
      </w:r>
      <w:r>
        <w:rPr>
          <w:spacing w:val="-14"/>
          <w:sz w:val="22"/>
        </w:rPr>
        <w:t> </w:t>
      </w:r>
      <w:r>
        <w:rPr>
          <w:sz w:val="22"/>
        </w:rPr>
        <w:t>temperatura</w:t>
      </w:r>
      <w:r>
        <w:rPr>
          <w:spacing w:val="-14"/>
          <w:sz w:val="22"/>
        </w:rPr>
        <w:t> </w:t>
      </w:r>
      <w:r>
        <w:rPr>
          <w:sz w:val="22"/>
        </w:rPr>
        <w:t>ambiente</w:t>
      </w:r>
      <w:r>
        <w:rPr>
          <w:spacing w:val="-13"/>
          <w:sz w:val="22"/>
        </w:rPr>
        <w:t> </w:t>
      </w:r>
      <w:r>
        <w:rPr>
          <w:sz w:val="22"/>
        </w:rPr>
        <w:t>por</w:t>
      </w:r>
      <w:r>
        <w:rPr>
          <w:spacing w:val="-19"/>
          <w:sz w:val="22"/>
        </w:rPr>
        <w:t> </w:t>
      </w:r>
      <w:r>
        <w:rPr>
          <w:sz w:val="22"/>
        </w:rPr>
        <w:t>más </w:t>
      </w:r>
      <w:r>
        <w:rPr>
          <w:spacing w:val="-5"/>
          <w:sz w:val="22"/>
        </w:rPr>
        <w:t>de</w:t>
      </w:r>
    </w:p>
    <w:p>
      <w:pPr>
        <w:spacing w:after="0"/>
        <w:jc w:val="left"/>
        <w:rPr>
          <w:sz w:val="22"/>
        </w:rPr>
        <w:sectPr>
          <w:pgSz w:w="12240" w:h="15840"/>
          <w:pgMar w:header="737" w:footer="0" w:top="1180" w:bottom="280" w:left="1080" w:right="720"/>
        </w:sectPr>
      </w:pPr>
    </w:p>
    <w:p>
      <w:pPr>
        <w:spacing w:before="242"/>
        <w:ind w:left="1082" w:right="0" w:firstLine="0"/>
        <w:jc w:val="left"/>
        <w:rPr>
          <w:sz w:val="22"/>
        </w:rPr>
      </w:pPr>
      <w:r>
        <w:rPr>
          <w:sz w:val="22"/>
        </w:rPr>
        <w:t>10</w:t>
      </w:r>
      <w:r>
        <w:rPr>
          <w:spacing w:val="23"/>
          <w:sz w:val="22"/>
        </w:rPr>
        <w:t> </w:t>
      </w:r>
      <w:r>
        <w:rPr>
          <w:sz w:val="22"/>
        </w:rPr>
        <w:t>minutos.</w:t>
      </w:r>
      <w:r>
        <w:rPr>
          <w:spacing w:val="19"/>
          <w:sz w:val="22"/>
        </w:rPr>
        <w:t> </w:t>
      </w:r>
      <w:r>
        <w:rPr>
          <w:sz w:val="22"/>
        </w:rPr>
        <w:t>Apto</w:t>
      </w:r>
      <w:r>
        <w:rPr>
          <w:spacing w:val="24"/>
          <w:sz w:val="22"/>
        </w:rPr>
        <w:t> </w:t>
      </w:r>
      <w:r>
        <w:rPr>
          <w:sz w:val="22"/>
        </w:rPr>
        <w:t>para</w:t>
      </w:r>
      <w:r>
        <w:rPr>
          <w:spacing w:val="19"/>
          <w:sz w:val="22"/>
        </w:rPr>
        <w:t> </w:t>
      </w:r>
      <w:r>
        <w:rPr>
          <w:sz w:val="22"/>
        </w:rPr>
        <w:t>toda</w:t>
      </w:r>
      <w:r>
        <w:rPr>
          <w:spacing w:val="21"/>
          <w:sz w:val="22"/>
        </w:rPr>
        <w:t> </w:t>
      </w:r>
      <w:r>
        <w:rPr>
          <w:sz w:val="22"/>
        </w:rPr>
        <w:t>la</w:t>
      </w:r>
      <w:r>
        <w:rPr>
          <w:spacing w:val="20"/>
          <w:sz w:val="22"/>
        </w:rPr>
        <w:t> </w:t>
      </w:r>
      <w:r>
        <w:rPr>
          <w:spacing w:val="-2"/>
          <w:sz w:val="22"/>
        </w:rPr>
        <w:t>familia.</w:t>
      </w:r>
    </w:p>
    <w:p>
      <w:pPr>
        <w:pStyle w:val="BodyText"/>
        <w:rPr>
          <w:sz w:val="22"/>
        </w:rPr>
      </w:pPr>
    </w:p>
    <w:p>
      <w:pPr>
        <w:pStyle w:val="BodyText"/>
        <w:spacing w:before="9"/>
        <w:rPr>
          <w:sz w:val="22"/>
        </w:rPr>
      </w:pPr>
    </w:p>
    <w:p>
      <w:pPr>
        <w:spacing w:before="0"/>
        <w:ind w:left="1082" w:right="0" w:firstLine="0"/>
        <w:jc w:val="left"/>
        <w:rPr>
          <w:b/>
          <w:sz w:val="22"/>
        </w:rPr>
      </w:pPr>
      <w:r>
        <w:rPr>
          <w:b/>
          <w:sz w:val="22"/>
        </w:rPr>
        <w:t>INFORMACIÓN</w:t>
      </w:r>
      <w:r>
        <w:rPr>
          <w:b/>
          <w:spacing w:val="34"/>
          <w:sz w:val="22"/>
        </w:rPr>
        <w:t> </w:t>
      </w:r>
      <w:r>
        <w:rPr>
          <w:b/>
          <w:spacing w:val="-2"/>
          <w:sz w:val="22"/>
        </w:rPr>
        <w:t>ENVASE</w:t>
      </w:r>
    </w:p>
    <w:p>
      <w:pPr>
        <w:pStyle w:val="BodyText"/>
        <w:rPr>
          <w:b/>
          <w:sz w:val="22"/>
        </w:rPr>
      </w:pPr>
    </w:p>
    <w:p>
      <w:pPr>
        <w:pStyle w:val="BodyText"/>
        <w:spacing w:before="2"/>
        <w:rPr>
          <w:b/>
          <w:sz w:val="22"/>
        </w:rPr>
      </w:pPr>
    </w:p>
    <w:p>
      <w:pPr>
        <w:pStyle w:val="BodyText"/>
        <w:spacing w:line="362" w:lineRule="auto" w:before="1"/>
        <w:ind w:left="1082" w:right="1005"/>
      </w:pPr>
      <w:r>
        <w:rPr>
          <w:b/>
        </w:rPr>
        <w:t>Empaque</w:t>
      </w:r>
      <w:r>
        <w:rPr>
          <w:b/>
          <w:spacing w:val="-15"/>
        </w:rPr>
        <w:t> </w:t>
      </w:r>
      <w:r>
        <w:rPr>
          <w:b/>
        </w:rPr>
        <w:t>primario:</w:t>
      </w:r>
      <w:r>
        <w:rPr>
          <w:b/>
          <w:spacing w:val="16"/>
        </w:rPr>
        <w:t> </w:t>
      </w:r>
      <w:r>
        <w:rPr/>
        <w:t>Envase</w:t>
      </w:r>
      <w:r>
        <w:rPr>
          <w:spacing w:val="-15"/>
        </w:rPr>
        <w:t> </w:t>
      </w:r>
      <w:r>
        <w:rPr/>
        <w:t>de</w:t>
      </w:r>
      <w:r>
        <w:rPr>
          <w:spacing w:val="-15"/>
        </w:rPr>
        <w:t> </w:t>
      </w:r>
      <w:r>
        <w:rPr/>
        <w:t>polipropileno</w:t>
      </w:r>
      <w:r>
        <w:rPr>
          <w:spacing w:val="6"/>
        </w:rPr>
        <w:t> </w:t>
      </w:r>
      <w:r>
        <w:rPr/>
        <w:t>x</w:t>
      </w:r>
      <w:r>
        <w:rPr>
          <w:spacing w:val="-14"/>
        </w:rPr>
        <w:t> </w:t>
      </w:r>
      <w:r>
        <w:rPr/>
        <w:t>120ml</w:t>
      </w:r>
      <w:r>
        <w:rPr>
          <w:spacing w:val="-6"/>
        </w:rPr>
        <w:t> </w:t>
      </w:r>
      <w:r>
        <w:rPr/>
        <w:t>Empaque</w:t>
      </w:r>
      <w:r>
        <w:rPr>
          <w:spacing w:val="-20"/>
        </w:rPr>
        <w:t> </w:t>
      </w:r>
      <w:r>
        <w:rPr/>
        <w:t>secundario:</w:t>
      </w:r>
      <w:r>
        <w:rPr>
          <w:spacing w:val="-15"/>
        </w:rPr>
        <w:t> </w:t>
      </w:r>
      <w:r>
        <w:rPr/>
        <w:t>Caja</w:t>
      </w:r>
      <w:r>
        <w:rPr>
          <w:spacing w:val="-17"/>
        </w:rPr>
        <w:t> </w:t>
      </w:r>
      <w:r>
        <w:rPr/>
        <w:t>de cartón corrugado x 24 unidades</w:t>
      </w:r>
    </w:p>
    <w:p>
      <w:pPr>
        <w:pStyle w:val="BodyText"/>
        <w:spacing w:line="266" w:lineRule="exact"/>
        <w:ind w:left="1082"/>
      </w:pPr>
      <w:r>
        <w:rPr>
          <w:b/>
        </w:rPr>
        <w:t>Tapa:</w:t>
      </w:r>
      <w:r>
        <w:rPr>
          <w:b/>
          <w:spacing w:val="21"/>
        </w:rPr>
        <w:t> </w:t>
      </w:r>
      <w:r>
        <w:rPr/>
        <w:t>Termosellada</w:t>
      </w:r>
      <w:r>
        <w:rPr>
          <w:spacing w:val="19"/>
        </w:rPr>
        <w:t> </w:t>
      </w:r>
      <w:r>
        <w:rPr/>
        <w:t>con</w:t>
      </w:r>
      <w:r>
        <w:rPr>
          <w:spacing w:val="-7"/>
        </w:rPr>
        <w:t> </w:t>
      </w:r>
      <w:r>
        <w:rPr/>
        <w:t>película</w:t>
      </w:r>
      <w:r>
        <w:rPr>
          <w:spacing w:val="1"/>
        </w:rPr>
        <w:t> </w:t>
      </w:r>
      <w:r>
        <w:rPr/>
        <w:t>de</w:t>
      </w:r>
      <w:r>
        <w:rPr>
          <w:spacing w:val="-7"/>
        </w:rPr>
        <w:t> </w:t>
      </w:r>
      <w:r>
        <w:rPr>
          <w:spacing w:val="-2"/>
        </w:rPr>
        <w:t>aluminio</w:t>
      </w:r>
    </w:p>
    <w:p>
      <w:pPr>
        <w:pStyle w:val="BodyText"/>
        <w:spacing w:before="144"/>
        <w:ind w:left="1082"/>
      </w:pPr>
      <w:r>
        <w:rPr>
          <w:b/>
          <w:spacing w:val="-2"/>
        </w:rPr>
        <w:t>Etiqueta:</w:t>
      </w:r>
      <w:r>
        <w:rPr>
          <w:b/>
          <w:spacing w:val="-9"/>
        </w:rPr>
        <w:t> </w:t>
      </w:r>
      <w:r>
        <w:rPr>
          <w:spacing w:val="-2"/>
        </w:rPr>
        <w:t>Polipropileno</w:t>
      </w:r>
      <w:r>
        <w:rPr>
          <w:spacing w:val="-5"/>
        </w:rPr>
        <w:t> </w:t>
      </w:r>
      <w:r>
        <w:rPr>
          <w:spacing w:val="-2"/>
        </w:rPr>
        <w:t>con</w:t>
      </w:r>
      <w:r>
        <w:rPr>
          <w:spacing w:val="-3"/>
        </w:rPr>
        <w:t> </w:t>
      </w:r>
      <w:r>
        <w:rPr>
          <w:spacing w:val="-2"/>
        </w:rPr>
        <w:t>impresión</w:t>
      </w:r>
      <w:r>
        <w:rPr>
          <w:spacing w:val="-1"/>
        </w:rPr>
        <w:t> </w:t>
      </w:r>
      <w:r>
        <w:rPr>
          <w:spacing w:val="-2"/>
        </w:rPr>
        <w:t>4</w:t>
      </w:r>
      <w:r>
        <w:rPr>
          <w:spacing w:val="-3"/>
        </w:rPr>
        <w:t> </w:t>
      </w:r>
      <w:r>
        <w:rPr>
          <w:spacing w:val="-2"/>
        </w:rPr>
        <w:t>colores INFORMACIÓN</w:t>
      </w:r>
      <w:r>
        <w:rPr>
          <w:spacing w:val="13"/>
        </w:rPr>
        <w:t> </w:t>
      </w:r>
      <w:r>
        <w:rPr>
          <w:spacing w:val="-2"/>
        </w:rPr>
        <w:t>FABRICANTE</w:t>
      </w:r>
    </w:p>
    <w:p>
      <w:pPr>
        <w:spacing w:before="137"/>
        <w:ind w:left="1082" w:right="0" w:firstLine="0"/>
        <w:jc w:val="left"/>
        <w:rPr>
          <w:sz w:val="22"/>
        </w:rPr>
      </w:pPr>
      <w:r>
        <w:rPr>
          <w:sz w:val="22"/>
        </w:rPr>
        <w:t>COCO</w:t>
      </w:r>
      <w:r>
        <w:rPr>
          <w:spacing w:val="-11"/>
          <w:sz w:val="22"/>
        </w:rPr>
        <w:t> </w:t>
      </w:r>
      <w:r>
        <w:rPr>
          <w:sz w:val="22"/>
        </w:rPr>
        <w:t>VITA</w:t>
      </w:r>
      <w:r>
        <w:rPr>
          <w:spacing w:val="-1"/>
          <w:sz w:val="22"/>
        </w:rPr>
        <w:t> </w:t>
      </w:r>
      <w:r>
        <w:rPr>
          <w:spacing w:val="-4"/>
          <w:sz w:val="22"/>
        </w:rPr>
        <w:t>S.A.</w:t>
      </w:r>
    </w:p>
    <w:p>
      <w:pPr>
        <w:spacing w:line="352" w:lineRule="auto" w:before="126"/>
        <w:ind w:left="1082" w:right="4973" w:firstLine="0"/>
        <w:jc w:val="left"/>
        <w:rPr>
          <w:sz w:val="22"/>
        </w:rPr>
      </w:pPr>
      <w:r>
        <w:rPr>
          <w:sz w:val="22"/>
        </w:rPr>
        <w:t>Av.</w:t>
      </w:r>
      <w:r>
        <w:rPr>
          <w:spacing w:val="-8"/>
          <w:sz w:val="22"/>
        </w:rPr>
        <w:t> </w:t>
      </w:r>
      <w:r>
        <w:rPr>
          <w:sz w:val="22"/>
        </w:rPr>
        <w:t>Eloy</w:t>
      </w:r>
      <w:r>
        <w:rPr>
          <w:spacing w:val="-8"/>
          <w:sz w:val="22"/>
        </w:rPr>
        <w:t> </w:t>
      </w:r>
      <w:r>
        <w:rPr>
          <w:sz w:val="22"/>
        </w:rPr>
        <w:t>Alfaro</w:t>
      </w:r>
      <w:r>
        <w:rPr>
          <w:spacing w:val="-8"/>
          <w:sz w:val="22"/>
        </w:rPr>
        <w:t> </w:t>
      </w:r>
      <w:r>
        <w:rPr>
          <w:sz w:val="22"/>
        </w:rPr>
        <w:t>y</w:t>
      </w:r>
      <w:r>
        <w:rPr>
          <w:spacing w:val="-8"/>
          <w:sz w:val="22"/>
        </w:rPr>
        <w:t> </w:t>
      </w:r>
      <w:r>
        <w:rPr>
          <w:sz w:val="22"/>
        </w:rPr>
        <w:t>10</w:t>
      </w:r>
      <w:r>
        <w:rPr>
          <w:spacing w:val="-10"/>
          <w:sz w:val="22"/>
        </w:rPr>
        <w:t> </w:t>
      </w:r>
      <w:r>
        <w:rPr>
          <w:sz w:val="22"/>
        </w:rPr>
        <w:t>de</w:t>
      </w:r>
      <w:r>
        <w:rPr>
          <w:spacing w:val="-8"/>
          <w:sz w:val="22"/>
        </w:rPr>
        <w:t> </w:t>
      </w:r>
      <w:r>
        <w:rPr>
          <w:sz w:val="22"/>
        </w:rPr>
        <w:t>Agosto</w:t>
      </w:r>
      <w:r>
        <w:rPr>
          <w:spacing w:val="-8"/>
          <w:sz w:val="22"/>
        </w:rPr>
        <w:t> </w:t>
      </w:r>
      <w:r>
        <w:rPr>
          <w:sz w:val="22"/>
        </w:rPr>
        <w:t>Quito</w:t>
      </w:r>
      <w:r>
        <w:rPr>
          <w:spacing w:val="-8"/>
          <w:sz w:val="22"/>
        </w:rPr>
        <w:t> </w:t>
      </w:r>
      <w:r>
        <w:rPr>
          <w:sz w:val="22"/>
        </w:rPr>
        <w:t>-</w:t>
      </w:r>
      <w:r>
        <w:rPr>
          <w:spacing w:val="-12"/>
          <w:sz w:val="22"/>
        </w:rPr>
        <w:t> </w:t>
      </w:r>
      <w:r>
        <w:rPr>
          <w:sz w:val="22"/>
        </w:rPr>
        <w:t>Ecuador RUC: 1791234567001</w:t>
      </w:r>
    </w:p>
    <w:p>
      <w:pPr>
        <w:spacing w:line="367" w:lineRule="auto" w:before="5"/>
        <w:ind w:left="1082" w:right="3486" w:firstLine="0"/>
        <w:jc w:val="left"/>
        <w:rPr>
          <w:sz w:val="22"/>
        </w:rPr>
      </w:pPr>
      <w:r>
        <w:rPr>
          <w:sz w:val="22"/>
        </w:rPr>
        <w:t>Registro</w:t>
      </w:r>
      <w:r>
        <w:rPr>
          <w:spacing w:val="-14"/>
          <w:sz w:val="22"/>
        </w:rPr>
        <w:t> </w:t>
      </w:r>
      <w:r>
        <w:rPr>
          <w:sz w:val="22"/>
        </w:rPr>
        <w:t>Sanitario:</w:t>
      </w:r>
      <w:r>
        <w:rPr>
          <w:spacing w:val="-14"/>
          <w:sz w:val="22"/>
        </w:rPr>
        <w:t> </w:t>
      </w:r>
      <w:r>
        <w:rPr>
          <w:sz w:val="22"/>
        </w:rPr>
        <w:t>ECU-12345-ALN</w:t>
      </w:r>
      <w:r>
        <w:rPr>
          <w:spacing w:val="-14"/>
          <w:sz w:val="22"/>
        </w:rPr>
        <w:t> </w:t>
      </w:r>
      <w:r>
        <w:rPr>
          <w:sz w:val="22"/>
        </w:rPr>
        <w:t>Em</w:t>
      </w:r>
      <w:hyperlink r:id="rId43">
        <w:r>
          <w:rPr>
            <w:sz w:val="22"/>
          </w:rPr>
          <w:t>ail:</w:t>
        </w:r>
        <w:r>
          <w:rPr>
            <w:spacing w:val="-13"/>
            <w:sz w:val="22"/>
          </w:rPr>
          <w:t> </w:t>
        </w:r>
        <w:r>
          <w:rPr>
            <w:color w:val="0000FF"/>
            <w:sz w:val="22"/>
            <w:u w:val="single" w:color="0000FF"/>
          </w:rPr>
          <w:t>info@cocovita.ec</w:t>
        </w:r>
      </w:hyperlink>
      <w:r>
        <w:rPr>
          <w:color w:val="0000FF"/>
          <w:sz w:val="22"/>
        </w:rPr>
        <w:t> </w:t>
      </w:r>
      <w:r>
        <w:rPr>
          <w:sz w:val="22"/>
        </w:rPr>
        <w:t>Teléfono: (02) 2345-678</w:t>
      </w:r>
    </w:p>
    <w:p>
      <w:pPr>
        <w:pStyle w:val="BodyText"/>
        <w:spacing w:before="110"/>
        <w:rPr>
          <w:sz w:val="22"/>
        </w:rPr>
      </w:pPr>
    </w:p>
    <w:p>
      <w:pPr>
        <w:spacing w:line="360" w:lineRule="auto" w:before="0"/>
        <w:ind w:left="1082" w:right="5485" w:firstLine="0"/>
        <w:jc w:val="left"/>
        <w:rPr>
          <w:sz w:val="22"/>
        </w:rPr>
      </w:pPr>
      <w:r>
        <w:rPr>
          <w:b/>
          <w:sz w:val="22"/>
        </w:rPr>
        <w:t>INFORMACIÓN ADICIONAL </w:t>
      </w:r>
      <w:r>
        <w:rPr>
          <w:b/>
          <w:spacing w:val="-4"/>
          <w:sz w:val="24"/>
        </w:rPr>
        <w:t>SEMÁFORO</w:t>
      </w:r>
      <w:r>
        <w:rPr>
          <w:b/>
          <w:spacing w:val="-19"/>
          <w:sz w:val="24"/>
        </w:rPr>
        <w:t> </w:t>
      </w:r>
      <w:r>
        <w:rPr>
          <w:b/>
          <w:spacing w:val="-4"/>
          <w:sz w:val="24"/>
        </w:rPr>
        <w:t>NUTRICIONAL </w:t>
      </w:r>
      <w:r>
        <w:rPr>
          <w:b/>
          <w:sz w:val="24"/>
        </w:rPr>
        <w:t>AZÚCAR: </w:t>
      </w:r>
      <w:r>
        <w:rPr>
          <w:sz w:val="24"/>
        </w:rPr>
        <w:t>VERDE (MEDIO) </w:t>
      </w:r>
      <w:r>
        <w:rPr>
          <w:b/>
          <w:sz w:val="24"/>
        </w:rPr>
        <w:t>GRASA: </w:t>
      </w:r>
      <w:r>
        <w:rPr>
          <w:sz w:val="24"/>
        </w:rPr>
        <w:t>VERDE (MEDIO) </w:t>
      </w:r>
      <w:r>
        <w:rPr>
          <w:spacing w:val="-2"/>
          <w:sz w:val="22"/>
        </w:rPr>
        <w:t>CERTIFICACIONES</w:t>
      </w:r>
    </w:p>
    <w:p>
      <w:pPr>
        <w:pStyle w:val="BodyText"/>
        <w:spacing w:before="19"/>
        <w:ind w:left="1082"/>
      </w:pPr>
      <w:r>
        <w:rPr/>
        <w:t>Producto</w:t>
      </w:r>
      <w:r>
        <w:rPr>
          <w:spacing w:val="-12"/>
        </w:rPr>
        <w:t> </w:t>
      </w:r>
      <w:r>
        <w:rPr/>
        <w:t>Vegano</w:t>
      </w:r>
      <w:r>
        <w:rPr>
          <w:spacing w:val="10"/>
        </w:rPr>
        <w:t> </w:t>
      </w:r>
      <w:r>
        <w:rPr>
          <w:spacing w:val="-2"/>
        </w:rPr>
        <w:t>Certificado</w:t>
      </w:r>
    </w:p>
    <w:p>
      <w:pPr>
        <w:pStyle w:val="BodyText"/>
        <w:spacing w:line="362" w:lineRule="auto" w:before="132"/>
        <w:ind w:left="1082" w:right="4973"/>
      </w:pPr>
      <w:r>
        <w:rPr/>
        <w:t>BPM (Buenas Prácticas de Manufactura) </w:t>
      </w:r>
      <w:r>
        <w:rPr>
          <w:spacing w:val="-2"/>
        </w:rPr>
        <w:t>Apto</w:t>
      </w:r>
      <w:r>
        <w:rPr>
          <w:spacing w:val="-6"/>
        </w:rPr>
        <w:t> </w:t>
      </w:r>
      <w:r>
        <w:rPr>
          <w:spacing w:val="-2"/>
        </w:rPr>
        <w:t>para</w:t>
      </w:r>
      <w:r>
        <w:rPr>
          <w:spacing w:val="-11"/>
        </w:rPr>
        <w:t> </w:t>
      </w:r>
      <w:r>
        <w:rPr>
          <w:spacing w:val="-2"/>
        </w:rPr>
        <w:t>comercialización</w:t>
      </w:r>
      <w:r>
        <w:rPr>
          <w:spacing w:val="-5"/>
        </w:rPr>
        <w:t> </w:t>
      </w:r>
      <w:r>
        <w:rPr>
          <w:spacing w:val="-2"/>
        </w:rPr>
        <w:t>en</w:t>
      </w:r>
      <w:r>
        <w:rPr>
          <w:spacing w:val="-6"/>
        </w:rPr>
        <w:t> </w:t>
      </w:r>
      <w:r>
        <w:rPr>
          <w:spacing w:val="-2"/>
        </w:rPr>
        <w:t>bares</w:t>
      </w:r>
      <w:r>
        <w:rPr>
          <w:spacing w:val="-6"/>
        </w:rPr>
        <w:t> </w:t>
      </w:r>
      <w:r>
        <w:rPr>
          <w:spacing w:val="-2"/>
        </w:rPr>
        <w:t>escolares</w:t>
      </w:r>
    </w:p>
    <w:p>
      <w:pPr>
        <w:pStyle w:val="BodyText"/>
        <w:spacing w:before="92"/>
      </w:pPr>
    </w:p>
    <w:p>
      <w:pPr>
        <w:spacing w:before="0"/>
        <w:ind w:left="1082" w:right="0" w:firstLine="0"/>
        <w:jc w:val="left"/>
        <w:rPr>
          <w:sz w:val="22"/>
        </w:rPr>
      </w:pPr>
      <w:r>
        <w:rPr>
          <w:spacing w:val="-2"/>
          <w:sz w:val="22"/>
        </w:rPr>
        <w:t>DECLARACIONES</w:t>
      </w:r>
    </w:p>
    <w:p>
      <w:pPr>
        <w:spacing w:before="135"/>
        <w:ind w:left="1082" w:right="0" w:firstLine="0"/>
        <w:jc w:val="left"/>
        <w:rPr>
          <w:sz w:val="24"/>
        </w:rPr>
      </w:pPr>
      <w:r>
        <w:rPr>
          <w:b/>
          <w:sz w:val="24"/>
        </w:rPr>
        <w:t>CONTIENE:</w:t>
      </w:r>
      <w:r>
        <w:rPr>
          <w:b/>
          <w:spacing w:val="-2"/>
          <w:sz w:val="24"/>
        </w:rPr>
        <w:t> </w:t>
      </w:r>
      <w:r>
        <w:rPr>
          <w:spacing w:val="-4"/>
          <w:sz w:val="24"/>
        </w:rPr>
        <w:t>Coco</w:t>
      </w:r>
    </w:p>
    <w:p>
      <w:pPr>
        <w:spacing w:before="144"/>
        <w:ind w:left="1082" w:right="0" w:firstLine="0"/>
        <w:jc w:val="left"/>
        <w:rPr>
          <w:sz w:val="24"/>
        </w:rPr>
      </w:pPr>
      <w:r>
        <w:rPr>
          <w:b/>
          <w:sz w:val="24"/>
        </w:rPr>
        <w:t>NO</w:t>
      </w:r>
      <w:r>
        <w:rPr>
          <w:b/>
          <w:spacing w:val="-9"/>
          <w:sz w:val="24"/>
        </w:rPr>
        <w:t> </w:t>
      </w:r>
      <w:r>
        <w:rPr>
          <w:b/>
          <w:sz w:val="24"/>
        </w:rPr>
        <w:t>CONTIENE:</w:t>
      </w:r>
      <w:r>
        <w:rPr>
          <w:b/>
          <w:spacing w:val="-1"/>
          <w:sz w:val="24"/>
        </w:rPr>
        <w:t> </w:t>
      </w:r>
      <w:r>
        <w:rPr>
          <w:sz w:val="24"/>
        </w:rPr>
        <w:t>Lácteos,</w:t>
      </w:r>
      <w:r>
        <w:rPr>
          <w:spacing w:val="3"/>
          <w:sz w:val="24"/>
        </w:rPr>
        <w:t> </w:t>
      </w:r>
      <w:r>
        <w:rPr>
          <w:sz w:val="24"/>
        </w:rPr>
        <w:t>gluten,</w:t>
      </w:r>
      <w:r>
        <w:rPr>
          <w:spacing w:val="1"/>
          <w:sz w:val="24"/>
        </w:rPr>
        <w:t> </w:t>
      </w:r>
      <w:r>
        <w:rPr>
          <w:sz w:val="24"/>
        </w:rPr>
        <w:t>soya,</w:t>
      </w:r>
      <w:r>
        <w:rPr>
          <w:spacing w:val="4"/>
          <w:sz w:val="24"/>
        </w:rPr>
        <w:t> </w:t>
      </w:r>
      <w:r>
        <w:rPr>
          <w:spacing w:val="-4"/>
          <w:sz w:val="24"/>
        </w:rPr>
        <w:t>huevo</w:t>
      </w:r>
    </w:p>
    <w:p>
      <w:pPr>
        <w:spacing w:before="129"/>
        <w:ind w:left="1082" w:right="0" w:firstLine="0"/>
        <w:jc w:val="left"/>
        <w:rPr>
          <w:sz w:val="24"/>
        </w:rPr>
      </w:pPr>
      <w:r>
        <w:rPr>
          <w:b/>
          <w:sz w:val="24"/>
        </w:rPr>
        <w:t>PUEDE</w:t>
      </w:r>
      <w:r>
        <w:rPr>
          <w:b/>
          <w:spacing w:val="-4"/>
          <w:sz w:val="24"/>
        </w:rPr>
        <w:t> </w:t>
      </w:r>
      <w:r>
        <w:rPr>
          <w:b/>
          <w:sz w:val="24"/>
        </w:rPr>
        <w:t>CONTENER:</w:t>
      </w:r>
      <w:r>
        <w:rPr>
          <w:b/>
          <w:spacing w:val="-12"/>
          <w:sz w:val="24"/>
        </w:rPr>
        <w:t> </w:t>
      </w:r>
      <w:r>
        <w:rPr>
          <w:sz w:val="24"/>
        </w:rPr>
        <w:t>Trazas</w:t>
      </w:r>
      <w:r>
        <w:rPr>
          <w:spacing w:val="5"/>
          <w:sz w:val="24"/>
        </w:rPr>
        <w:t> </w:t>
      </w:r>
      <w:r>
        <w:rPr>
          <w:sz w:val="24"/>
        </w:rPr>
        <w:t>de</w:t>
      </w:r>
      <w:r>
        <w:rPr>
          <w:spacing w:val="-12"/>
          <w:sz w:val="24"/>
        </w:rPr>
        <w:t> </w:t>
      </w:r>
      <w:r>
        <w:rPr>
          <w:sz w:val="24"/>
        </w:rPr>
        <w:t>frutos</w:t>
      </w:r>
      <w:r>
        <w:rPr>
          <w:spacing w:val="11"/>
          <w:sz w:val="24"/>
        </w:rPr>
        <w:t> </w:t>
      </w:r>
      <w:r>
        <w:rPr>
          <w:spacing w:val="-4"/>
          <w:sz w:val="24"/>
        </w:rPr>
        <w:t>secos</w:t>
      </w:r>
    </w:p>
    <w:p>
      <w:pPr>
        <w:pStyle w:val="BodyText"/>
        <w:spacing w:before="235"/>
      </w:pPr>
    </w:p>
    <w:p>
      <w:pPr>
        <w:spacing w:before="0"/>
        <w:ind w:left="1082" w:right="0" w:firstLine="0"/>
        <w:jc w:val="left"/>
        <w:rPr>
          <w:b/>
          <w:sz w:val="22"/>
        </w:rPr>
      </w:pPr>
      <w:r>
        <w:rPr>
          <w:b/>
          <w:spacing w:val="-2"/>
          <w:sz w:val="22"/>
        </w:rPr>
        <w:t>INGREDIENTES</w:t>
      </w:r>
    </w:p>
    <w:p>
      <w:pPr>
        <w:spacing w:line="355" w:lineRule="auto" w:before="138"/>
        <w:ind w:left="1082" w:right="681" w:firstLine="0"/>
        <w:jc w:val="both"/>
        <w:rPr>
          <w:sz w:val="22"/>
        </w:rPr>
      </w:pPr>
      <w:r>
        <w:rPr>
          <w:sz w:val="22"/>
        </w:rPr>
        <w:t>Leche</w:t>
      </w:r>
      <w:r>
        <w:rPr>
          <w:spacing w:val="-6"/>
          <w:sz w:val="22"/>
        </w:rPr>
        <w:t> </w:t>
      </w:r>
      <w:r>
        <w:rPr>
          <w:sz w:val="22"/>
        </w:rPr>
        <w:t>de</w:t>
      </w:r>
      <w:r>
        <w:rPr>
          <w:spacing w:val="-6"/>
          <w:sz w:val="22"/>
        </w:rPr>
        <w:t> </w:t>
      </w:r>
      <w:r>
        <w:rPr>
          <w:sz w:val="22"/>
        </w:rPr>
        <w:t>coco</w:t>
      </w:r>
      <w:r>
        <w:rPr>
          <w:spacing w:val="-3"/>
          <w:sz w:val="22"/>
        </w:rPr>
        <w:t> </w:t>
      </w:r>
      <w:r>
        <w:rPr>
          <w:sz w:val="22"/>
        </w:rPr>
        <w:t>(45%),</w:t>
      </w:r>
      <w:r>
        <w:rPr>
          <w:spacing w:val="-1"/>
          <w:sz w:val="22"/>
        </w:rPr>
        <w:t> </w:t>
      </w:r>
      <w:r>
        <w:rPr>
          <w:sz w:val="22"/>
        </w:rPr>
        <w:t>crema de coco (20%), agua de coco (15%), azúcar de coco (8%), pulpa de </w:t>
      </w:r>
      <w:r>
        <w:rPr>
          <w:spacing w:val="-2"/>
          <w:sz w:val="22"/>
        </w:rPr>
        <w:t>coco</w:t>
      </w:r>
      <w:r>
        <w:rPr>
          <w:spacing w:val="-12"/>
          <w:sz w:val="22"/>
        </w:rPr>
        <w:t> </w:t>
      </w:r>
      <w:r>
        <w:rPr>
          <w:spacing w:val="-2"/>
          <w:sz w:val="22"/>
        </w:rPr>
        <w:t>(5%),</w:t>
      </w:r>
      <w:r>
        <w:rPr>
          <w:spacing w:val="-7"/>
          <w:sz w:val="22"/>
        </w:rPr>
        <w:t> </w:t>
      </w:r>
      <w:r>
        <w:rPr>
          <w:spacing w:val="-2"/>
          <w:sz w:val="22"/>
        </w:rPr>
        <w:t>almidón</w:t>
      </w:r>
      <w:r>
        <w:rPr>
          <w:spacing w:val="-11"/>
          <w:sz w:val="22"/>
        </w:rPr>
        <w:t> </w:t>
      </w:r>
      <w:r>
        <w:rPr>
          <w:spacing w:val="-2"/>
          <w:sz w:val="22"/>
        </w:rPr>
        <w:t>de</w:t>
      </w:r>
      <w:r>
        <w:rPr>
          <w:spacing w:val="-5"/>
          <w:sz w:val="22"/>
        </w:rPr>
        <w:t> </w:t>
      </w:r>
      <w:r>
        <w:rPr>
          <w:spacing w:val="-2"/>
          <w:sz w:val="22"/>
        </w:rPr>
        <w:t>tapioca</w:t>
      </w:r>
      <w:r>
        <w:rPr>
          <w:spacing w:val="-12"/>
          <w:sz w:val="22"/>
        </w:rPr>
        <w:t> </w:t>
      </w:r>
      <w:r>
        <w:rPr>
          <w:spacing w:val="-2"/>
          <w:sz w:val="22"/>
        </w:rPr>
        <w:t>(3%), aceite</w:t>
      </w:r>
      <w:r>
        <w:rPr>
          <w:spacing w:val="-5"/>
          <w:sz w:val="22"/>
        </w:rPr>
        <w:t> </w:t>
      </w:r>
      <w:r>
        <w:rPr>
          <w:spacing w:val="-2"/>
          <w:sz w:val="22"/>
        </w:rPr>
        <w:t>de</w:t>
      </w:r>
      <w:r>
        <w:rPr>
          <w:spacing w:val="-12"/>
          <w:sz w:val="22"/>
        </w:rPr>
        <w:t> </w:t>
      </w:r>
      <w:r>
        <w:rPr>
          <w:spacing w:val="-2"/>
          <w:sz w:val="22"/>
        </w:rPr>
        <w:t>coco</w:t>
      </w:r>
      <w:r>
        <w:rPr>
          <w:spacing w:val="-12"/>
          <w:sz w:val="22"/>
        </w:rPr>
        <w:t> </w:t>
      </w:r>
      <w:r>
        <w:rPr>
          <w:spacing w:val="-2"/>
          <w:sz w:val="22"/>
        </w:rPr>
        <w:t>virgen</w:t>
      </w:r>
      <w:r>
        <w:rPr>
          <w:spacing w:val="-12"/>
          <w:sz w:val="22"/>
        </w:rPr>
        <w:t> </w:t>
      </w:r>
      <w:r>
        <w:rPr>
          <w:spacing w:val="-2"/>
          <w:sz w:val="22"/>
        </w:rPr>
        <w:t>(2%), extracto</w:t>
      </w:r>
      <w:r>
        <w:rPr>
          <w:spacing w:val="-10"/>
          <w:sz w:val="22"/>
        </w:rPr>
        <w:t> </w:t>
      </w:r>
      <w:r>
        <w:rPr>
          <w:spacing w:val="-2"/>
          <w:sz w:val="22"/>
        </w:rPr>
        <w:t>de</w:t>
      </w:r>
      <w:r>
        <w:rPr>
          <w:spacing w:val="-12"/>
          <w:sz w:val="22"/>
        </w:rPr>
        <w:t> </w:t>
      </w:r>
      <w:r>
        <w:rPr>
          <w:spacing w:val="-2"/>
          <w:sz w:val="22"/>
        </w:rPr>
        <w:t>vainilla</w:t>
      </w:r>
      <w:r>
        <w:rPr>
          <w:spacing w:val="-4"/>
          <w:sz w:val="22"/>
        </w:rPr>
        <w:t> </w:t>
      </w:r>
      <w:r>
        <w:rPr>
          <w:spacing w:val="-2"/>
          <w:sz w:val="22"/>
        </w:rPr>
        <w:t>(1%),</w:t>
      </w:r>
      <w:r>
        <w:rPr>
          <w:spacing w:val="-6"/>
          <w:sz w:val="22"/>
        </w:rPr>
        <w:t> </w:t>
      </w:r>
      <w:r>
        <w:rPr>
          <w:spacing w:val="-2"/>
          <w:sz w:val="22"/>
        </w:rPr>
        <w:t>carbonato </w:t>
      </w:r>
      <w:r>
        <w:rPr>
          <w:sz w:val="22"/>
        </w:rPr>
        <w:t>de calcio,</w:t>
      </w:r>
      <w:r>
        <w:rPr>
          <w:spacing w:val="40"/>
          <w:sz w:val="22"/>
        </w:rPr>
        <w:t> </w:t>
      </w:r>
      <w:r>
        <w:rPr>
          <w:sz w:val="22"/>
        </w:rPr>
        <w:t>goma</w:t>
      </w:r>
      <w:r>
        <w:rPr>
          <w:spacing w:val="40"/>
          <w:sz w:val="22"/>
        </w:rPr>
        <w:t> </w:t>
      </w:r>
      <w:r>
        <w:rPr>
          <w:sz w:val="22"/>
        </w:rPr>
        <w:t>guar,</w:t>
      </w:r>
      <w:r>
        <w:rPr>
          <w:spacing w:val="40"/>
          <w:sz w:val="22"/>
        </w:rPr>
        <w:t> </w:t>
      </w:r>
      <w:r>
        <w:rPr>
          <w:sz w:val="22"/>
        </w:rPr>
        <w:t>jugo</w:t>
      </w:r>
      <w:r>
        <w:rPr>
          <w:spacing w:val="40"/>
          <w:sz w:val="22"/>
        </w:rPr>
        <w:t> </w:t>
      </w:r>
      <w:r>
        <w:rPr>
          <w:sz w:val="22"/>
        </w:rPr>
        <w:t>de</w:t>
      </w:r>
      <w:r>
        <w:rPr>
          <w:spacing w:val="40"/>
          <w:sz w:val="22"/>
        </w:rPr>
        <w:t> </w:t>
      </w:r>
      <w:r>
        <w:rPr>
          <w:sz w:val="22"/>
        </w:rPr>
        <w:t>limón,</w:t>
      </w:r>
      <w:r>
        <w:rPr>
          <w:spacing w:val="40"/>
          <w:sz w:val="22"/>
        </w:rPr>
        <w:t> </w:t>
      </w:r>
      <w:r>
        <w:rPr>
          <w:sz w:val="22"/>
        </w:rPr>
        <w:t>stevia,</w:t>
      </w:r>
      <w:r>
        <w:rPr>
          <w:spacing w:val="40"/>
          <w:sz w:val="22"/>
        </w:rPr>
        <w:t> </w:t>
      </w:r>
      <w:r>
        <w:rPr>
          <w:sz w:val="22"/>
        </w:rPr>
        <w:t>vitamina</w:t>
      </w:r>
      <w:r>
        <w:rPr>
          <w:spacing w:val="40"/>
          <w:sz w:val="22"/>
        </w:rPr>
        <w:t> </w:t>
      </w:r>
      <w:r>
        <w:rPr>
          <w:sz w:val="22"/>
        </w:rPr>
        <w:t>D2.</w:t>
      </w:r>
    </w:p>
    <w:p>
      <w:pPr>
        <w:spacing w:after="0" w:line="355" w:lineRule="auto"/>
        <w:jc w:val="both"/>
        <w:rPr>
          <w:sz w:val="22"/>
        </w:rPr>
        <w:sectPr>
          <w:pgSz w:w="12240" w:h="15840"/>
          <w:pgMar w:header="737" w:footer="0" w:top="1180" w:bottom="280" w:left="1080" w:right="720"/>
        </w:sectPr>
      </w:pPr>
    </w:p>
    <w:p>
      <w:pPr>
        <w:spacing w:before="242"/>
        <w:ind w:left="1082" w:right="0" w:firstLine="0"/>
        <w:jc w:val="left"/>
        <w:rPr>
          <w:sz w:val="22"/>
        </w:rPr>
      </w:pPr>
      <w:r>
        <w:rPr>
          <w:spacing w:val="-2"/>
          <w:sz w:val="22"/>
        </w:rPr>
        <w:t>BENEFICIOS</w:t>
      </w:r>
    </w:p>
    <w:p>
      <w:pPr>
        <w:pStyle w:val="BodyText"/>
        <w:spacing w:line="362" w:lineRule="auto" w:before="137"/>
        <w:ind w:left="1082" w:right="6045"/>
      </w:pPr>
      <w:r>
        <w:rPr>
          <w:spacing w:val="-2"/>
        </w:rPr>
        <w:t>Fuente</w:t>
      </w:r>
      <w:r>
        <w:rPr>
          <w:spacing w:val="-13"/>
        </w:rPr>
        <w:t> </w:t>
      </w:r>
      <w:r>
        <w:rPr>
          <w:spacing w:val="-2"/>
        </w:rPr>
        <w:t>de</w:t>
      </w:r>
      <w:r>
        <w:rPr>
          <w:spacing w:val="-14"/>
        </w:rPr>
        <w:t> </w:t>
      </w:r>
      <w:r>
        <w:rPr>
          <w:spacing w:val="-2"/>
        </w:rPr>
        <w:t>calcio</w:t>
      </w:r>
      <w:r>
        <w:rPr>
          <w:spacing w:val="-12"/>
        </w:rPr>
        <w:t> </w:t>
      </w:r>
      <w:r>
        <w:rPr>
          <w:spacing w:val="-2"/>
        </w:rPr>
        <w:t>y</w:t>
      </w:r>
      <w:r>
        <w:rPr>
          <w:spacing w:val="-13"/>
        </w:rPr>
        <w:t> </w:t>
      </w:r>
      <w:r>
        <w:rPr>
          <w:spacing w:val="-2"/>
        </w:rPr>
        <w:t>vitamina</w:t>
      </w:r>
      <w:r>
        <w:rPr>
          <w:spacing w:val="-13"/>
        </w:rPr>
        <w:t> </w:t>
      </w:r>
      <w:r>
        <w:rPr>
          <w:spacing w:val="-2"/>
        </w:rPr>
        <w:t>D </w:t>
      </w:r>
      <w:r>
        <w:rPr/>
        <w:t>100% vegetal</w:t>
      </w:r>
    </w:p>
    <w:p>
      <w:pPr>
        <w:pStyle w:val="BodyText"/>
        <w:spacing w:line="364" w:lineRule="auto" w:before="1"/>
        <w:ind w:left="1082" w:right="7638"/>
      </w:pPr>
      <w:r>
        <w:rPr>
          <w:spacing w:val="-2"/>
        </w:rPr>
        <w:t>Sin</w:t>
      </w:r>
      <w:r>
        <w:rPr>
          <w:spacing w:val="-14"/>
        </w:rPr>
        <w:t> </w:t>
      </w:r>
      <w:r>
        <w:rPr>
          <w:spacing w:val="-2"/>
        </w:rPr>
        <w:t>lactosa </w:t>
      </w:r>
      <w:r>
        <w:rPr>
          <w:spacing w:val="-5"/>
        </w:rPr>
        <w:t>Fortificado</w:t>
      </w:r>
    </w:p>
    <w:p>
      <w:pPr>
        <w:pStyle w:val="BodyText"/>
        <w:spacing w:line="272" w:lineRule="exact"/>
        <w:ind w:left="1082"/>
      </w:pPr>
      <w:r>
        <w:rPr/>
        <w:t>Apto</w:t>
      </w:r>
      <w:r>
        <w:rPr>
          <w:spacing w:val="-15"/>
        </w:rPr>
        <w:t> </w:t>
      </w:r>
      <w:r>
        <w:rPr/>
        <w:t>para</w:t>
      </w:r>
      <w:r>
        <w:rPr>
          <w:spacing w:val="-21"/>
        </w:rPr>
        <w:t> </w:t>
      </w:r>
      <w:r>
        <w:rPr/>
        <w:t>diabéticos</w:t>
      </w:r>
      <w:r>
        <w:rPr>
          <w:spacing w:val="-8"/>
        </w:rPr>
        <w:t> </w:t>
      </w:r>
      <w:r>
        <w:rPr/>
        <w:t>(bajo</w:t>
      </w:r>
      <w:r>
        <w:rPr>
          <w:spacing w:val="13"/>
        </w:rPr>
        <w:t> </w:t>
      </w:r>
      <w:r>
        <w:rPr>
          <w:spacing w:val="-5"/>
        </w:rPr>
        <w:t>IG)</w:t>
      </w:r>
    </w:p>
    <w:p>
      <w:pPr>
        <w:pStyle w:val="BodyText"/>
        <w:spacing w:before="189"/>
        <w:rPr>
          <w:sz w:val="20"/>
        </w:rPr>
      </w:pPr>
      <w:r>
        <w:rPr>
          <w:sz w:val="20"/>
        </w:rPr>
        <mc:AlternateContent>
          <mc:Choice Requires="wps">
            <w:drawing>
              <wp:anchor distT="0" distB="0" distL="0" distR="0" allowOverlap="1" layoutInCell="1" locked="0" behindDoc="1" simplePos="0" relativeHeight="487604224">
                <wp:simplePos x="0" y="0"/>
                <wp:positionH relativeFrom="page">
                  <wp:posOffset>1371600</wp:posOffset>
                </wp:positionH>
                <wp:positionV relativeFrom="paragraph">
                  <wp:posOffset>281728</wp:posOffset>
                </wp:positionV>
                <wp:extent cx="5501005" cy="3556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5501005" cy="35560"/>
                          <a:chExt cx="5501005" cy="35560"/>
                        </a:xfrm>
                      </wpg:grpSpPr>
                      <wps:wsp>
                        <wps:cNvPr id="54" name="Graphic 54"/>
                        <wps:cNvSpPr/>
                        <wps:spPr>
                          <a:xfrm>
                            <a:off x="0" y="0"/>
                            <a:ext cx="5499735" cy="35560"/>
                          </a:xfrm>
                          <a:custGeom>
                            <a:avLst/>
                            <a:gdLst/>
                            <a:ahLst/>
                            <a:cxnLst/>
                            <a:rect l="l" t="t" r="r" b="b"/>
                            <a:pathLst>
                              <a:path w="5499735" h="35560">
                                <a:moveTo>
                                  <a:pt x="5499227" y="0"/>
                                </a:moveTo>
                                <a:lnTo>
                                  <a:pt x="0" y="0"/>
                                </a:lnTo>
                                <a:lnTo>
                                  <a:pt x="0" y="35557"/>
                                </a:lnTo>
                                <a:lnTo>
                                  <a:pt x="5499227" y="35557"/>
                                </a:lnTo>
                                <a:lnTo>
                                  <a:pt x="5499227"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5497829" y="888"/>
                            <a:ext cx="3175" cy="5715"/>
                          </a:xfrm>
                          <a:custGeom>
                            <a:avLst/>
                            <a:gdLst/>
                            <a:ahLst/>
                            <a:cxnLst/>
                            <a:rect l="l" t="t" r="r" b="b"/>
                            <a:pathLst>
                              <a:path w="3175" h="5715">
                                <a:moveTo>
                                  <a:pt x="2819" y="0"/>
                                </a:moveTo>
                                <a:lnTo>
                                  <a:pt x="0" y="0"/>
                                </a:lnTo>
                                <a:lnTo>
                                  <a:pt x="0" y="5332"/>
                                </a:lnTo>
                                <a:lnTo>
                                  <a:pt x="2819" y="5332"/>
                                </a:lnTo>
                                <a:lnTo>
                                  <a:pt x="2819" y="0"/>
                                </a:lnTo>
                                <a:close/>
                              </a:path>
                            </a:pathLst>
                          </a:custGeom>
                          <a:solidFill>
                            <a:srgbClr val="DFDFDF"/>
                          </a:solidFill>
                        </wps:spPr>
                        <wps:bodyPr wrap="square" lIns="0" tIns="0" rIns="0" bIns="0" rtlCol="0">
                          <a:prstTxWarp prst="textNoShape">
                            <a:avLst/>
                          </a:prstTxWarp>
                          <a:noAutofit/>
                        </wps:bodyPr>
                      </wps:wsp>
                      <wps:wsp>
                        <wps:cNvPr id="56" name="Graphic 56"/>
                        <wps:cNvSpPr/>
                        <wps:spPr>
                          <a:xfrm>
                            <a:off x="254" y="886"/>
                            <a:ext cx="5500370" cy="29845"/>
                          </a:xfrm>
                          <a:custGeom>
                            <a:avLst/>
                            <a:gdLst/>
                            <a:ahLst/>
                            <a:cxnLst/>
                            <a:rect l="l" t="t" r="r" b="b"/>
                            <a:pathLst>
                              <a:path w="5500370" h="29845">
                                <a:moveTo>
                                  <a:pt x="2794" y="5334"/>
                                </a:moveTo>
                                <a:lnTo>
                                  <a:pt x="0" y="5334"/>
                                </a:lnTo>
                                <a:lnTo>
                                  <a:pt x="0" y="29337"/>
                                </a:lnTo>
                                <a:lnTo>
                                  <a:pt x="2794" y="29337"/>
                                </a:lnTo>
                                <a:lnTo>
                                  <a:pt x="2794" y="5334"/>
                                </a:lnTo>
                                <a:close/>
                              </a:path>
                              <a:path w="5500370" h="29845">
                                <a:moveTo>
                                  <a:pt x="5500370" y="0"/>
                                </a:moveTo>
                                <a:lnTo>
                                  <a:pt x="5497576" y="0"/>
                                </a:lnTo>
                                <a:lnTo>
                                  <a:pt x="5497576" y="5334"/>
                                </a:lnTo>
                                <a:lnTo>
                                  <a:pt x="5500370" y="5334"/>
                                </a:lnTo>
                                <a:lnTo>
                                  <a:pt x="5500370"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497829" y="6223"/>
                            <a:ext cx="3175" cy="24130"/>
                          </a:xfrm>
                          <a:custGeom>
                            <a:avLst/>
                            <a:gdLst/>
                            <a:ahLst/>
                            <a:cxnLst/>
                            <a:rect l="l" t="t" r="r" b="b"/>
                            <a:pathLst>
                              <a:path w="3175" h="24130">
                                <a:moveTo>
                                  <a:pt x="2819" y="0"/>
                                </a:moveTo>
                                <a:lnTo>
                                  <a:pt x="0" y="0"/>
                                </a:lnTo>
                                <a:lnTo>
                                  <a:pt x="0" y="24000"/>
                                </a:lnTo>
                                <a:lnTo>
                                  <a:pt x="2819" y="24000"/>
                                </a:lnTo>
                                <a:lnTo>
                                  <a:pt x="2819" y="0"/>
                                </a:lnTo>
                                <a:close/>
                              </a:path>
                            </a:pathLst>
                          </a:custGeom>
                          <a:solidFill>
                            <a:srgbClr val="DFDFDF"/>
                          </a:solidFill>
                        </wps:spPr>
                        <wps:bodyPr wrap="square" lIns="0" tIns="0" rIns="0" bIns="0" rtlCol="0">
                          <a:prstTxWarp prst="textNoShape">
                            <a:avLst/>
                          </a:prstTxWarp>
                          <a:noAutofit/>
                        </wps:bodyPr>
                      </wps:wsp>
                      <wps:wsp>
                        <wps:cNvPr id="58" name="Graphic 58"/>
                        <wps:cNvSpPr/>
                        <wps:spPr>
                          <a:xfrm>
                            <a:off x="253" y="30225"/>
                            <a:ext cx="3175" cy="5715"/>
                          </a:xfrm>
                          <a:custGeom>
                            <a:avLst/>
                            <a:gdLst/>
                            <a:ahLst/>
                            <a:cxnLst/>
                            <a:rect l="l" t="t" r="r" b="b"/>
                            <a:pathLst>
                              <a:path w="3175" h="5715">
                                <a:moveTo>
                                  <a:pt x="2818" y="0"/>
                                </a:moveTo>
                                <a:lnTo>
                                  <a:pt x="0" y="0"/>
                                </a:lnTo>
                                <a:lnTo>
                                  <a:pt x="0" y="5332"/>
                                </a:lnTo>
                                <a:lnTo>
                                  <a:pt x="2818" y="5332"/>
                                </a:lnTo>
                                <a:lnTo>
                                  <a:pt x="2818"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253" y="30225"/>
                            <a:ext cx="5500370" cy="5715"/>
                          </a:xfrm>
                          <a:custGeom>
                            <a:avLst/>
                            <a:gdLst/>
                            <a:ahLst/>
                            <a:cxnLst/>
                            <a:rect l="l" t="t" r="r" b="b"/>
                            <a:pathLst>
                              <a:path w="5500370" h="5715">
                                <a:moveTo>
                                  <a:pt x="5500370" y="0"/>
                                </a:moveTo>
                                <a:lnTo>
                                  <a:pt x="0" y="0"/>
                                </a:lnTo>
                                <a:lnTo>
                                  <a:pt x="0" y="5332"/>
                                </a:lnTo>
                                <a:lnTo>
                                  <a:pt x="5500370" y="5332"/>
                                </a:lnTo>
                                <a:lnTo>
                                  <a:pt x="5500370"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108pt;margin-top:22.183334pt;width:433.15pt;height:2.8pt;mso-position-horizontal-relative:page;mso-position-vertical-relative:paragraph;z-index:-15712256;mso-wrap-distance-left:0;mso-wrap-distance-right:0" id="docshapegroup37" coordorigin="2160,444" coordsize="8663,56">
                <v:rect style="position:absolute;left:2160;top:443;width:8661;height:56" id="docshape38" filled="true" fillcolor="#9f9f9f" stroked="false">
                  <v:fill type="solid"/>
                </v:rect>
                <v:rect style="position:absolute;left:10818;top:445;width:5;height:9" id="docshape39" filled="true" fillcolor="#dfdfdf" stroked="false">
                  <v:fill type="solid"/>
                </v:rect>
                <v:shape style="position:absolute;left:2160;top:445;width:8662;height:47" id="docshape40" coordorigin="2160,445" coordsize="8662,47" path="m2165,453l2160,453,2160,491,2165,491,2165,453xm10822,445l10818,445,10818,453,10822,453,10822,445xe" filled="true" fillcolor="#9f9f9f" stroked="false">
                  <v:path arrowok="t"/>
                  <v:fill type="solid"/>
                </v:shape>
                <v:rect style="position:absolute;left:10818;top:453;width:5;height:38" id="docshape41" filled="true" fillcolor="#dfdfdf" stroked="false">
                  <v:fill type="solid"/>
                </v:rect>
                <v:rect style="position:absolute;left:2160;top:491;width:5;height:9" id="docshape42" filled="true" fillcolor="#9f9f9f" stroked="false">
                  <v:fill type="solid"/>
                </v:rect>
                <v:rect style="position:absolute;left:2160;top:491;width:8662;height:9" id="docshape43" filled="true" fillcolor="#dfdfdf" stroked="false">
                  <v:fill type="solid"/>
                </v:rect>
                <w10:wrap type="topAndBottom"/>
              </v:group>
            </w:pict>
          </mc:Fallback>
        </mc:AlternateContent>
      </w:r>
    </w:p>
    <w:p>
      <w:pPr>
        <w:pStyle w:val="BodyText"/>
        <w:spacing w:before="106"/>
      </w:pPr>
    </w:p>
    <w:p>
      <w:pPr>
        <w:spacing w:before="0"/>
        <w:ind w:left="1082" w:right="0" w:firstLine="0"/>
        <w:jc w:val="left"/>
        <w:rPr>
          <w:sz w:val="24"/>
        </w:rPr>
      </w:pPr>
      <w:r>
        <w:rPr>
          <w:b/>
          <w:sz w:val="24"/>
        </w:rPr>
        <w:t>Elaborado</w:t>
      </w:r>
      <w:r>
        <w:rPr>
          <w:b/>
          <w:spacing w:val="-15"/>
          <w:sz w:val="24"/>
        </w:rPr>
        <w:t> </w:t>
      </w:r>
      <w:r>
        <w:rPr>
          <w:b/>
          <w:sz w:val="24"/>
        </w:rPr>
        <w:t>por:</w:t>
      </w:r>
      <w:r>
        <w:rPr>
          <w:b/>
          <w:spacing w:val="-14"/>
          <w:sz w:val="24"/>
        </w:rPr>
        <w:t> </w:t>
      </w:r>
      <w:r>
        <w:rPr>
          <w:sz w:val="24"/>
        </w:rPr>
        <w:t>Juan</w:t>
      </w:r>
      <w:r>
        <w:rPr>
          <w:spacing w:val="-15"/>
          <w:sz w:val="24"/>
        </w:rPr>
        <w:t> </w:t>
      </w:r>
      <w:r>
        <w:rPr>
          <w:sz w:val="24"/>
        </w:rPr>
        <w:t>Pablo</w:t>
      </w:r>
      <w:r>
        <w:rPr>
          <w:spacing w:val="6"/>
          <w:sz w:val="24"/>
        </w:rPr>
        <w:t> </w:t>
      </w:r>
      <w:r>
        <w:rPr>
          <w:spacing w:val="-2"/>
          <w:sz w:val="24"/>
        </w:rPr>
        <w:t>Bustos</w:t>
      </w:r>
    </w:p>
    <w:p>
      <w:pPr>
        <w:spacing w:before="55"/>
        <w:ind w:left="1082" w:right="0" w:firstLine="0"/>
        <w:jc w:val="left"/>
        <w:rPr>
          <w:sz w:val="24"/>
        </w:rPr>
      </w:pPr>
      <w:r>
        <w:rPr>
          <w:b/>
          <w:sz w:val="24"/>
        </w:rPr>
        <w:t>Revisado</w:t>
      </w:r>
      <w:r>
        <w:rPr>
          <w:b/>
          <w:spacing w:val="-1"/>
          <w:sz w:val="24"/>
        </w:rPr>
        <w:t> </w:t>
      </w:r>
      <w:r>
        <w:rPr>
          <w:b/>
          <w:sz w:val="24"/>
        </w:rPr>
        <w:t>por:</w:t>
      </w:r>
      <w:r>
        <w:rPr>
          <w:b/>
          <w:spacing w:val="-1"/>
          <w:sz w:val="24"/>
        </w:rPr>
        <w:t> </w:t>
      </w:r>
      <w:r>
        <w:rPr>
          <w:sz w:val="24"/>
        </w:rPr>
        <w:t>Ing. Mayra</w:t>
      </w:r>
      <w:r>
        <w:rPr>
          <w:spacing w:val="-2"/>
          <w:sz w:val="24"/>
        </w:rPr>
        <w:t> </w:t>
      </w:r>
      <w:r>
        <w:rPr>
          <w:sz w:val="24"/>
        </w:rPr>
        <w:t>Bedoya</w:t>
      </w:r>
      <w:r>
        <w:rPr>
          <w:spacing w:val="-3"/>
          <w:sz w:val="24"/>
        </w:rPr>
        <w:t> </w:t>
      </w:r>
      <w:r>
        <w:rPr>
          <w:sz w:val="24"/>
        </w:rPr>
        <w:t>-</w:t>
      </w:r>
      <w:r>
        <w:rPr>
          <w:spacing w:val="-7"/>
          <w:sz w:val="24"/>
        </w:rPr>
        <w:t> </w:t>
      </w:r>
      <w:r>
        <w:rPr>
          <w:sz w:val="24"/>
        </w:rPr>
        <w:t>Jefe</w:t>
      </w:r>
      <w:r>
        <w:rPr>
          <w:spacing w:val="-18"/>
          <w:sz w:val="24"/>
        </w:rPr>
        <w:t> </w:t>
      </w:r>
      <w:r>
        <w:rPr>
          <w:sz w:val="24"/>
        </w:rPr>
        <w:t>de </w:t>
      </w:r>
      <w:r>
        <w:rPr>
          <w:spacing w:val="-2"/>
          <w:sz w:val="24"/>
        </w:rPr>
        <w:t>Desarrollo</w:t>
      </w:r>
    </w:p>
    <w:p>
      <w:pPr>
        <w:spacing w:before="41"/>
        <w:ind w:left="1082" w:right="0" w:firstLine="0"/>
        <w:jc w:val="left"/>
        <w:rPr>
          <w:sz w:val="24"/>
        </w:rPr>
      </w:pPr>
      <w:r>
        <w:rPr>
          <w:b/>
          <w:sz w:val="24"/>
        </w:rPr>
        <w:t>Aprobado</w:t>
      </w:r>
      <w:r>
        <w:rPr>
          <w:b/>
          <w:spacing w:val="-17"/>
          <w:sz w:val="24"/>
        </w:rPr>
        <w:t> </w:t>
      </w:r>
      <w:r>
        <w:rPr>
          <w:b/>
          <w:sz w:val="24"/>
        </w:rPr>
        <w:t>por:</w:t>
      </w:r>
      <w:r>
        <w:rPr>
          <w:b/>
          <w:spacing w:val="-3"/>
          <w:sz w:val="24"/>
        </w:rPr>
        <w:t> </w:t>
      </w:r>
      <w:r>
        <w:rPr>
          <w:sz w:val="24"/>
        </w:rPr>
        <w:t>Ing.</w:t>
      </w:r>
      <w:r>
        <w:rPr>
          <w:spacing w:val="1"/>
          <w:sz w:val="24"/>
        </w:rPr>
        <w:t> </w:t>
      </w:r>
      <w:r>
        <w:rPr>
          <w:sz w:val="24"/>
        </w:rPr>
        <w:t>Mayra</w:t>
      </w:r>
      <w:r>
        <w:rPr>
          <w:spacing w:val="-3"/>
          <w:sz w:val="24"/>
        </w:rPr>
        <w:t> </w:t>
      </w:r>
      <w:r>
        <w:rPr>
          <w:sz w:val="24"/>
        </w:rPr>
        <w:t>Bedoya</w:t>
      </w:r>
      <w:r>
        <w:rPr>
          <w:spacing w:val="-15"/>
          <w:sz w:val="24"/>
        </w:rPr>
        <w:t> </w:t>
      </w:r>
      <w:r>
        <w:rPr>
          <w:sz w:val="24"/>
        </w:rPr>
        <w:t>-</w:t>
      </w:r>
      <w:r>
        <w:rPr>
          <w:spacing w:val="-4"/>
          <w:sz w:val="24"/>
        </w:rPr>
        <w:t> </w:t>
      </w:r>
      <w:r>
        <w:rPr>
          <w:sz w:val="24"/>
        </w:rPr>
        <w:t>Jefe</w:t>
      </w:r>
      <w:r>
        <w:rPr>
          <w:spacing w:val="2"/>
          <w:sz w:val="24"/>
        </w:rPr>
        <w:t> </w:t>
      </w:r>
      <w:r>
        <w:rPr>
          <w:sz w:val="24"/>
        </w:rPr>
        <w:t>de</w:t>
      </w:r>
      <w:r>
        <w:rPr>
          <w:spacing w:val="-1"/>
          <w:sz w:val="24"/>
        </w:rPr>
        <w:t> </w:t>
      </w:r>
      <w:r>
        <w:rPr>
          <w:spacing w:val="-2"/>
          <w:sz w:val="24"/>
        </w:rPr>
        <w:t>Desarrollo</w:t>
      </w:r>
    </w:p>
    <w:p>
      <w:pPr>
        <w:spacing w:before="250"/>
        <w:ind w:left="1082" w:right="0" w:firstLine="0"/>
        <w:jc w:val="left"/>
        <w:rPr>
          <w:sz w:val="24"/>
        </w:rPr>
      </w:pPr>
      <w:r>
        <w:rPr>
          <w:b/>
          <w:sz w:val="24"/>
        </w:rPr>
        <w:t>Fecha</w:t>
      </w:r>
      <w:r>
        <w:rPr>
          <w:b/>
          <w:spacing w:val="-1"/>
          <w:sz w:val="24"/>
        </w:rPr>
        <w:t> </w:t>
      </w:r>
      <w:r>
        <w:rPr>
          <w:b/>
          <w:sz w:val="24"/>
        </w:rPr>
        <w:t>de</w:t>
      </w:r>
      <w:r>
        <w:rPr>
          <w:b/>
          <w:spacing w:val="-6"/>
          <w:sz w:val="24"/>
        </w:rPr>
        <w:t> </w:t>
      </w:r>
      <w:r>
        <w:rPr>
          <w:b/>
          <w:sz w:val="24"/>
        </w:rPr>
        <w:t>emisión:</w:t>
      </w:r>
      <w:r>
        <w:rPr>
          <w:b/>
          <w:spacing w:val="10"/>
          <w:sz w:val="24"/>
        </w:rPr>
        <w:t> </w:t>
      </w:r>
      <w:r>
        <w:rPr>
          <w:sz w:val="24"/>
        </w:rPr>
        <w:t>11</w:t>
      </w:r>
      <w:r>
        <w:rPr>
          <w:spacing w:val="-6"/>
          <w:sz w:val="24"/>
        </w:rPr>
        <w:t> </w:t>
      </w:r>
      <w:r>
        <w:rPr>
          <w:sz w:val="24"/>
        </w:rPr>
        <w:t>de</w:t>
      </w:r>
      <w:r>
        <w:rPr>
          <w:spacing w:val="-9"/>
          <w:sz w:val="24"/>
        </w:rPr>
        <w:t> </w:t>
      </w:r>
      <w:r>
        <w:rPr>
          <w:sz w:val="24"/>
        </w:rPr>
        <w:t>junio de</w:t>
      </w:r>
      <w:r>
        <w:rPr>
          <w:spacing w:val="-6"/>
          <w:sz w:val="24"/>
        </w:rPr>
        <w:t> </w:t>
      </w:r>
      <w:r>
        <w:rPr>
          <w:spacing w:val="-4"/>
          <w:sz w:val="24"/>
        </w:rPr>
        <w:t>2025</w:t>
      </w:r>
    </w:p>
    <w:p>
      <w:pPr>
        <w:spacing w:before="38"/>
        <w:ind w:left="1082" w:right="0" w:firstLine="0"/>
        <w:jc w:val="left"/>
        <w:rPr>
          <w:sz w:val="24"/>
        </w:rPr>
      </w:pPr>
      <w:r>
        <w:rPr>
          <w:b/>
          <w:sz w:val="24"/>
        </w:rPr>
        <w:t>Próxima</w:t>
      </w:r>
      <w:r>
        <w:rPr>
          <w:b/>
          <w:spacing w:val="-6"/>
          <w:sz w:val="24"/>
        </w:rPr>
        <w:t> </w:t>
      </w:r>
      <w:r>
        <w:rPr>
          <w:b/>
          <w:sz w:val="24"/>
        </w:rPr>
        <w:t>revisión:</w:t>
      </w:r>
      <w:r>
        <w:rPr>
          <w:b/>
          <w:spacing w:val="18"/>
          <w:sz w:val="24"/>
        </w:rPr>
        <w:t> </w:t>
      </w:r>
      <w:r>
        <w:rPr>
          <w:sz w:val="24"/>
        </w:rPr>
        <w:t>12</w:t>
      </w:r>
      <w:r>
        <w:rPr>
          <w:spacing w:val="-3"/>
          <w:sz w:val="24"/>
        </w:rPr>
        <w:t> </w:t>
      </w:r>
      <w:r>
        <w:rPr>
          <w:sz w:val="24"/>
        </w:rPr>
        <w:t>de</w:t>
      </w:r>
      <w:r>
        <w:rPr>
          <w:spacing w:val="-7"/>
          <w:sz w:val="24"/>
        </w:rPr>
        <w:t> </w:t>
      </w:r>
      <w:r>
        <w:rPr>
          <w:sz w:val="24"/>
        </w:rPr>
        <w:t>junio</w:t>
      </w:r>
      <w:r>
        <w:rPr>
          <w:spacing w:val="-3"/>
          <w:sz w:val="24"/>
        </w:rPr>
        <w:t> </w:t>
      </w:r>
      <w:r>
        <w:rPr>
          <w:sz w:val="24"/>
        </w:rPr>
        <w:t>de</w:t>
      </w:r>
      <w:r>
        <w:rPr>
          <w:spacing w:val="-9"/>
          <w:sz w:val="24"/>
        </w:rPr>
        <w:t> </w:t>
      </w:r>
      <w:r>
        <w:rPr>
          <w:spacing w:val="-4"/>
          <w:sz w:val="24"/>
        </w:rPr>
        <w:t>2025</w:t>
      </w:r>
    </w:p>
    <w:p>
      <w:pPr>
        <w:pStyle w:val="BodyText"/>
        <w:spacing w:before="201"/>
        <w:rPr>
          <w:sz w:val="20"/>
        </w:rPr>
      </w:pPr>
      <w:r>
        <w:rPr>
          <w:sz w:val="20"/>
        </w:rPr>
        <mc:AlternateContent>
          <mc:Choice Requires="wps">
            <w:drawing>
              <wp:anchor distT="0" distB="0" distL="0" distR="0" allowOverlap="1" layoutInCell="1" locked="0" behindDoc="1" simplePos="0" relativeHeight="487604736">
                <wp:simplePos x="0" y="0"/>
                <wp:positionH relativeFrom="page">
                  <wp:posOffset>1424305</wp:posOffset>
                </wp:positionH>
                <wp:positionV relativeFrom="paragraph">
                  <wp:posOffset>288988</wp:posOffset>
                </wp:positionV>
                <wp:extent cx="5500370" cy="34925"/>
                <wp:effectExtent l="0" t="0" r="0" b="0"/>
                <wp:wrapTopAndBottom/>
                <wp:docPr id="60" name="Group 60"/>
                <wp:cNvGraphicFramePr>
                  <a:graphicFrameLocks/>
                </wp:cNvGraphicFramePr>
                <a:graphic>
                  <a:graphicData uri="http://schemas.microsoft.com/office/word/2010/wordprocessingGroup">
                    <wpg:wgp>
                      <wpg:cNvPr id="60" name="Group 60"/>
                      <wpg:cNvGrpSpPr/>
                      <wpg:grpSpPr>
                        <a:xfrm>
                          <a:off x="0" y="0"/>
                          <a:ext cx="5500370" cy="34925"/>
                          <a:chExt cx="5500370" cy="34925"/>
                        </a:xfrm>
                      </wpg:grpSpPr>
                      <wps:wsp>
                        <wps:cNvPr id="61" name="Graphic 61"/>
                        <wps:cNvSpPr/>
                        <wps:spPr>
                          <a:xfrm>
                            <a:off x="0" y="0"/>
                            <a:ext cx="5499100" cy="34925"/>
                          </a:xfrm>
                          <a:custGeom>
                            <a:avLst/>
                            <a:gdLst/>
                            <a:ahLst/>
                            <a:cxnLst/>
                            <a:rect l="l" t="t" r="r" b="b"/>
                            <a:pathLst>
                              <a:path w="5499100" h="34925">
                                <a:moveTo>
                                  <a:pt x="5498592" y="0"/>
                                </a:moveTo>
                                <a:lnTo>
                                  <a:pt x="0" y="0"/>
                                </a:lnTo>
                                <a:lnTo>
                                  <a:pt x="0" y="34442"/>
                                </a:lnTo>
                                <a:lnTo>
                                  <a:pt x="5498592" y="34442"/>
                                </a:lnTo>
                                <a:lnTo>
                                  <a:pt x="5498592"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5497195" y="34"/>
                            <a:ext cx="3175" cy="5715"/>
                          </a:xfrm>
                          <a:custGeom>
                            <a:avLst/>
                            <a:gdLst/>
                            <a:ahLst/>
                            <a:cxnLst/>
                            <a:rect l="l" t="t" r="r" b="b"/>
                            <a:pathLst>
                              <a:path w="3175" h="5715">
                                <a:moveTo>
                                  <a:pt x="2819" y="0"/>
                                </a:moveTo>
                                <a:lnTo>
                                  <a:pt x="0" y="0"/>
                                </a:lnTo>
                                <a:lnTo>
                                  <a:pt x="0" y="5324"/>
                                </a:lnTo>
                                <a:lnTo>
                                  <a:pt x="2819" y="5324"/>
                                </a:lnTo>
                                <a:lnTo>
                                  <a:pt x="2819" y="0"/>
                                </a:lnTo>
                                <a:close/>
                              </a:path>
                            </a:pathLst>
                          </a:custGeom>
                          <a:solidFill>
                            <a:srgbClr val="DFDFDF"/>
                          </a:solidFill>
                        </wps:spPr>
                        <wps:bodyPr wrap="square" lIns="0" tIns="0" rIns="0" bIns="0" rtlCol="0">
                          <a:prstTxWarp prst="textNoShape">
                            <a:avLst/>
                          </a:prstTxWarp>
                          <a:noAutofit/>
                        </wps:bodyPr>
                      </wps:wsp>
                      <wps:wsp>
                        <wps:cNvPr id="63" name="Graphic 63"/>
                        <wps:cNvSpPr/>
                        <wps:spPr>
                          <a:xfrm>
                            <a:off x="254" y="152"/>
                            <a:ext cx="5499735" cy="29209"/>
                          </a:xfrm>
                          <a:custGeom>
                            <a:avLst/>
                            <a:gdLst/>
                            <a:ahLst/>
                            <a:cxnLst/>
                            <a:rect l="l" t="t" r="r" b="b"/>
                            <a:pathLst>
                              <a:path w="5499735" h="29209">
                                <a:moveTo>
                                  <a:pt x="2794" y="5219"/>
                                </a:moveTo>
                                <a:lnTo>
                                  <a:pt x="0" y="5219"/>
                                </a:lnTo>
                                <a:lnTo>
                                  <a:pt x="0" y="29210"/>
                                </a:lnTo>
                                <a:lnTo>
                                  <a:pt x="2794" y="29210"/>
                                </a:lnTo>
                                <a:lnTo>
                                  <a:pt x="2794" y="5219"/>
                                </a:lnTo>
                                <a:close/>
                              </a:path>
                              <a:path w="5499735" h="29209">
                                <a:moveTo>
                                  <a:pt x="5499709" y="0"/>
                                </a:moveTo>
                                <a:lnTo>
                                  <a:pt x="5496941" y="0"/>
                                </a:lnTo>
                                <a:lnTo>
                                  <a:pt x="5496941" y="5207"/>
                                </a:lnTo>
                                <a:lnTo>
                                  <a:pt x="5499709" y="5207"/>
                                </a:lnTo>
                                <a:lnTo>
                                  <a:pt x="5499709"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5497195" y="5361"/>
                            <a:ext cx="3175" cy="24130"/>
                          </a:xfrm>
                          <a:custGeom>
                            <a:avLst/>
                            <a:gdLst/>
                            <a:ahLst/>
                            <a:cxnLst/>
                            <a:rect l="l" t="t" r="r" b="b"/>
                            <a:pathLst>
                              <a:path w="3175" h="24130">
                                <a:moveTo>
                                  <a:pt x="2819" y="0"/>
                                </a:moveTo>
                                <a:lnTo>
                                  <a:pt x="0" y="0"/>
                                </a:lnTo>
                                <a:lnTo>
                                  <a:pt x="0" y="24000"/>
                                </a:lnTo>
                                <a:lnTo>
                                  <a:pt x="2819" y="24000"/>
                                </a:lnTo>
                                <a:lnTo>
                                  <a:pt x="2819" y="0"/>
                                </a:lnTo>
                                <a:close/>
                              </a:path>
                            </a:pathLst>
                          </a:custGeom>
                          <a:solidFill>
                            <a:srgbClr val="DFDFDF"/>
                          </a:solidFill>
                        </wps:spPr>
                        <wps:bodyPr wrap="square" lIns="0" tIns="0" rIns="0" bIns="0" rtlCol="0">
                          <a:prstTxWarp prst="textNoShape">
                            <a:avLst/>
                          </a:prstTxWarp>
                          <a:noAutofit/>
                        </wps:bodyPr>
                      </wps:wsp>
                      <wps:wsp>
                        <wps:cNvPr id="65" name="Graphic 65"/>
                        <wps:cNvSpPr/>
                        <wps:spPr>
                          <a:xfrm>
                            <a:off x="253" y="29364"/>
                            <a:ext cx="3175" cy="5715"/>
                          </a:xfrm>
                          <a:custGeom>
                            <a:avLst/>
                            <a:gdLst/>
                            <a:ahLst/>
                            <a:cxnLst/>
                            <a:rect l="l" t="t" r="r" b="b"/>
                            <a:pathLst>
                              <a:path w="3175" h="5715">
                                <a:moveTo>
                                  <a:pt x="2818" y="0"/>
                                </a:moveTo>
                                <a:lnTo>
                                  <a:pt x="0" y="0"/>
                                </a:lnTo>
                                <a:lnTo>
                                  <a:pt x="0" y="5331"/>
                                </a:lnTo>
                                <a:lnTo>
                                  <a:pt x="2818" y="5331"/>
                                </a:lnTo>
                                <a:lnTo>
                                  <a:pt x="2818"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253" y="29364"/>
                            <a:ext cx="5499735" cy="5715"/>
                          </a:xfrm>
                          <a:custGeom>
                            <a:avLst/>
                            <a:gdLst/>
                            <a:ahLst/>
                            <a:cxnLst/>
                            <a:rect l="l" t="t" r="r" b="b"/>
                            <a:pathLst>
                              <a:path w="5499735" h="5715">
                                <a:moveTo>
                                  <a:pt x="5499735" y="0"/>
                                </a:moveTo>
                                <a:lnTo>
                                  <a:pt x="0" y="0"/>
                                </a:lnTo>
                                <a:lnTo>
                                  <a:pt x="0" y="5331"/>
                                </a:lnTo>
                                <a:lnTo>
                                  <a:pt x="5499735" y="5331"/>
                                </a:lnTo>
                                <a:lnTo>
                                  <a:pt x="5499735"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112.150002pt;margin-top:22.755032pt;width:433.1pt;height:2.75pt;mso-position-horizontal-relative:page;mso-position-vertical-relative:paragraph;z-index:-15711744;mso-wrap-distance-left:0;mso-wrap-distance-right:0" id="docshapegroup44" coordorigin="2243,455" coordsize="8662,55">
                <v:rect style="position:absolute;left:2243;top:455;width:8660;height:55" id="docshape45" filled="true" fillcolor="#9f9f9f" stroked="false">
                  <v:fill type="solid"/>
                </v:rect>
                <v:rect style="position:absolute;left:10900;top:455;width:5;height:9" id="docshape46" filled="true" fillcolor="#dfdfdf" stroked="false">
                  <v:fill type="solid"/>
                </v:rect>
                <v:shape style="position:absolute;left:2243;top:455;width:8661;height:46" id="docshape47" coordorigin="2243,455" coordsize="8661,46" path="m2248,464l2243,464,2243,501,2248,501,2248,464xm10904,455l10900,455,10900,464,10904,464,10904,455xe" filled="true" fillcolor="#9f9f9f" stroked="false">
                  <v:path arrowok="t"/>
                  <v:fill type="solid"/>
                </v:shape>
                <v:rect style="position:absolute;left:10900;top:463;width:5;height:38" id="docshape48" filled="true" fillcolor="#dfdfdf" stroked="false">
                  <v:fill type="solid"/>
                </v:rect>
                <v:rect style="position:absolute;left:2243;top:501;width:5;height:9" id="docshape49" filled="true" fillcolor="#9f9f9f" stroked="false">
                  <v:fill type="solid"/>
                </v:rect>
                <v:rect style="position:absolute;left:2243;top:501;width:8661;height:9" id="docshape50" filled="true" fillcolor="#dfdfdf" stroked="false">
                  <v:fill type="solid"/>
                </v:rect>
                <w10:wrap type="topAndBottom"/>
              </v:group>
            </w:pict>
          </mc:Fallback>
        </mc:AlternateContent>
      </w:r>
    </w:p>
    <w:p>
      <w:pPr>
        <w:pStyle w:val="BodyText"/>
        <w:spacing w:before="64"/>
      </w:pPr>
    </w:p>
    <w:p>
      <w:pPr>
        <w:spacing w:line="273" w:lineRule="auto" w:before="0"/>
        <w:ind w:left="1082" w:right="1463" w:firstLine="0"/>
        <w:jc w:val="left"/>
        <w:rPr>
          <w:i/>
          <w:sz w:val="24"/>
        </w:rPr>
      </w:pPr>
      <w:r>
        <w:rPr>
          <w:i/>
          <w:spacing w:val="-2"/>
          <w:sz w:val="24"/>
        </w:rPr>
        <w:t>Este</w:t>
      </w:r>
      <w:r>
        <w:rPr>
          <w:i/>
          <w:spacing w:val="-11"/>
          <w:sz w:val="24"/>
        </w:rPr>
        <w:t> </w:t>
      </w:r>
      <w:r>
        <w:rPr>
          <w:i/>
          <w:spacing w:val="-2"/>
          <w:sz w:val="24"/>
        </w:rPr>
        <w:t>documento</w:t>
      </w:r>
      <w:r>
        <w:rPr>
          <w:i/>
          <w:spacing w:val="-8"/>
          <w:sz w:val="24"/>
        </w:rPr>
        <w:t> </w:t>
      </w:r>
      <w:r>
        <w:rPr>
          <w:i/>
          <w:spacing w:val="-2"/>
          <w:sz w:val="24"/>
        </w:rPr>
        <w:t>es</w:t>
      </w:r>
      <w:r>
        <w:rPr>
          <w:i/>
          <w:spacing w:val="-13"/>
          <w:sz w:val="24"/>
        </w:rPr>
        <w:t> </w:t>
      </w:r>
      <w:r>
        <w:rPr>
          <w:i/>
          <w:spacing w:val="-2"/>
          <w:sz w:val="24"/>
        </w:rPr>
        <w:t>propiedad</w:t>
      </w:r>
      <w:r>
        <w:rPr>
          <w:i/>
          <w:spacing w:val="-11"/>
          <w:sz w:val="24"/>
        </w:rPr>
        <w:t> </w:t>
      </w:r>
      <w:r>
        <w:rPr>
          <w:i/>
          <w:spacing w:val="-2"/>
          <w:sz w:val="24"/>
        </w:rPr>
        <w:t>de</w:t>
      </w:r>
      <w:r>
        <w:rPr>
          <w:i/>
          <w:spacing w:val="-12"/>
          <w:sz w:val="24"/>
        </w:rPr>
        <w:t> </w:t>
      </w:r>
      <w:r>
        <w:rPr>
          <w:i/>
          <w:spacing w:val="-2"/>
          <w:sz w:val="24"/>
        </w:rPr>
        <w:t>NUTRI</w:t>
      </w:r>
      <w:r>
        <w:rPr>
          <w:i/>
          <w:spacing w:val="-15"/>
          <w:sz w:val="24"/>
        </w:rPr>
        <w:t> </w:t>
      </w:r>
      <w:r>
        <w:rPr>
          <w:i/>
          <w:spacing w:val="-2"/>
          <w:sz w:val="24"/>
        </w:rPr>
        <w:t>COCO</w:t>
      </w:r>
      <w:r>
        <w:rPr>
          <w:i/>
          <w:spacing w:val="-9"/>
          <w:sz w:val="24"/>
        </w:rPr>
        <w:t> </w:t>
      </w:r>
      <w:r>
        <w:rPr>
          <w:i/>
          <w:spacing w:val="-2"/>
          <w:sz w:val="24"/>
        </w:rPr>
        <w:t>S.A.</w:t>
      </w:r>
      <w:r>
        <w:rPr>
          <w:i/>
          <w:spacing w:val="-11"/>
          <w:sz w:val="24"/>
        </w:rPr>
        <w:t> </w:t>
      </w:r>
      <w:r>
        <w:rPr>
          <w:i/>
          <w:spacing w:val="-2"/>
          <w:sz w:val="24"/>
        </w:rPr>
        <w:t>Prohibida</w:t>
      </w:r>
      <w:r>
        <w:rPr>
          <w:i/>
          <w:spacing w:val="-8"/>
          <w:sz w:val="24"/>
        </w:rPr>
        <w:t> </w:t>
      </w:r>
      <w:r>
        <w:rPr>
          <w:i/>
          <w:spacing w:val="-2"/>
          <w:sz w:val="24"/>
        </w:rPr>
        <w:t>su</w:t>
      </w:r>
      <w:r>
        <w:rPr>
          <w:i/>
          <w:spacing w:val="-9"/>
          <w:sz w:val="24"/>
        </w:rPr>
        <w:t> </w:t>
      </w:r>
      <w:r>
        <w:rPr>
          <w:i/>
          <w:spacing w:val="-2"/>
          <w:sz w:val="24"/>
        </w:rPr>
        <w:t>reproducción </w:t>
      </w:r>
      <w:r>
        <w:rPr>
          <w:i/>
          <w:sz w:val="24"/>
        </w:rPr>
        <w:t>total o parcial sin autorización.</w:t>
      </w:r>
    </w:p>
    <w:p>
      <w:pPr>
        <w:pStyle w:val="BodyText"/>
        <w:rPr>
          <w:i/>
        </w:rPr>
      </w:pPr>
    </w:p>
    <w:p>
      <w:pPr>
        <w:pStyle w:val="BodyText"/>
        <w:spacing w:before="271"/>
        <w:rPr>
          <w:i/>
        </w:rPr>
      </w:pPr>
    </w:p>
    <w:p>
      <w:pPr>
        <w:pStyle w:val="BodyText"/>
        <w:spacing w:line="484" w:lineRule="auto"/>
        <w:ind w:left="360" w:right="1005" w:firstLine="719"/>
      </w:pPr>
      <w:r>
        <w:rPr/>
        <w:t>[Se</w:t>
      </w:r>
      <w:r>
        <w:rPr>
          <w:spacing w:val="-18"/>
        </w:rPr>
        <w:t> </w:t>
      </w:r>
      <w:r>
        <w:rPr/>
        <w:t>incluyen</w:t>
      </w:r>
      <w:r>
        <w:rPr>
          <w:spacing w:val="-15"/>
        </w:rPr>
        <w:t> </w:t>
      </w:r>
      <w:r>
        <w:rPr/>
        <w:t>las</w:t>
      </w:r>
      <w:r>
        <w:rPr>
          <w:spacing w:val="-15"/>
        </w:rPr>
        <w:t> </w:t>
      </w:r>
      <w:r>
        <w:rPr/>
        <w:t>fichas</w:t>
      </w:r>
      <w:r>
        <w:rPr>
          <w:spacing w:val="-15"/>
        </w:rPr>
        <w:t> </w:t>
      </w:r>
      <w:r>
        <w:rPr/>
        <w:t>técnicas</w:t>
      </w:r>
      <w:r>
        <w:rPr>
          <w:spacing w:val="-15"/>
        </w:rPr>
        <w:t> </w:t>
      </w:r>
      <w:r>
        <w:rPr/>
        <w:t>de</w:t>
      </w:r>
      <w:r>
        <w:rPr>
          <w:spacing w:val="-21"/>
        </w:rPr>
        <w:t> </w:t>
      </w:r>
      <w:r>
        <w:rPr/>
        <w:t>los</w:t>
      </w:r>
      <w:r>
        <w:rPr>
          <w:spacing w:val="-19"/>
        </w:rPr>
        <w:t> </w:t>
      </w:r>
      <w:r>
        <w:rPr/>
        <w:t>ingredientes</w:t>
      </w:r>
      <w:r>
        <w:rPr>
          <w:spacing w:val="-15"/>
        </w:rPr>
        <w:t> </w:t>
      </w:r>
      <w:r>
        <w:rPr/>
        <w:t>principales:</w:t>
      </w:r>
      <w:r>
        <w:rPr>
          <w:spacing w:val="-15"/>
        </w:rPr>
        <w:t> </w:t>
      </w:r>
      <w:r>
        <w:rPr/>
        <w:t>leche</w:t>
      </w:r>
      <w:r>
        <w:rPr>
          <w:spacing w:val="-15"/>
        </w:rPr>
        <w:t> </w:t>
      </w:r>
      <w:r>
        <w:rPr/>
        <w:t>de</w:t>
      </w:r>
      <w:r>
        <w:rPr>
          <w:spacing w:val="-21"/>
        </w:rPr>
        <w:t> </w:t>
      </w:r>
      <w:r>
        <w:rPr/>
        <w:t>coco,</w:t>
      </w:r>
      <w:r>
        <w:rPr>
          <w:spacing w:val="-15"/>
        </w:rPr>
        <w:t> </w:t>
      </w:r>
      <w:r>
        <w:rPr/>
        <w:t>crema</w:t>
      </w:r>
      <w:r>
        <w:rPr>
          <w:spacing w:val="-15"/>
        </w:rPr>
        <w:t> </w:t>
      </w:r>
      <w:r>
        <w:rPr/>
        <w:t>de coco, azúcar de coco, carbonato de calcio y vitamina D2.]</w:t>
      </w:r>
    </w:p>
    <w:p>
      <w:pPr>
        <w:pStyle w:val="BodyText"/>
        <w:spacing w:after="0" w:line="484" w:lineRule="auto"/>
        <w:sectPr>
          <w:pgSz w:w="12240" w:h="15840"/>
          <w:pgMar w:header="737" w:footer="0" w:top="1180" w:bottom="280" w:left="1080" w:right="720"/>
        </w:sectPr>
      </w:pPr>
    </w:p>
    <w:p>
      <w:pPr>
        <w:spacing w:before="242"/>
        <w:ind w:left="420" w:right="0" w:firstLine="0"/>
        <w:jc w:val="both"/>
        <w:rPr>
          <w:i/>
          <w:sz w:val="22"/>
        </w:rPr>
      </w:pPr>
      <w:bookmarkStart w:name="_bookmark109" w:id="111"/>
      <w:bookmarkEnd w:id="111"/>
      <w:r>
        <w:rPr/>
      </w:r>
      <w:r>
        <w:rPr>
          <w:b/>
          <w:sz w:val="22"/>
        </w:rPr>
        <w:t>Anexo</w:t>
      </w:r>
      <w:r>
        <w:rPr>
          <w:b/>
          <w:spacing w:val="29"/>
          <w:sz w:val="22"/>
        </w:rPr>
        <w:t> </w:t>
      </w:r>
      <w:r>
        <w:rPr>
          <w:b/>
          <w:sz w:val="22"/>
        </w:rPr>
        <w:t>8.</w:t>
      </w:r>
      <w:r>
        <w:rPr>
          <w:b/>
          <w:spacing w:val="23"/>
          <w:sz w:val="22"/>
        </w:rPr>
        <w:t> </w:t>
      </w:r>
      <w:r>
        <w:rPr>
          <w:i/>
          <w:sz w:val="22"/>
        </w:rPr>
        <w:t>Fotografía</w:t>
      </w:r>
      <w:r>
        <w:rPr>
          <w:i/>
          <w:spacing w:val="29"/>
          <w:sz w:val="22"/>
        </w:rPr>
        <w:t> </w:t>
      </w:r>
      <w:r>
        <w:rPr>
          <w:i/>
          <w:sz w:val="22"/>
        </w:rPr>
        <w:t>del</w:t>
      </w:r>
      <w:r>
        <w:rPr>
          <w:i/>
          <w:spacing w:val="16"/>
          <w:sz w:val="22"/>
        </w:rPr>
        <w:t> </w:t>
      </w:r>
      <w:r>
        <w:rPr>
          <w:i/>
          <w:spacing w:val="-2"/>
          <w:sz w:val="22"/>
        </w:rPr>
        <w:t>proceso</w:t>
      </w:r>
    </w:p>
    <w:p>
      <w:pPr>
        <w:pStyle w:val="BodyText"/>
        <w:spacing w:line="362" w:lineRule="auto" w:before="213"/>
        <w:ind w:left="360" w:right="694"/>
        <w:jc w:val="both"/>
      </w:pPr>
      <w:r>
        <w:rPr/>
        <w:t>El presente anexo documenta fotográficamente las etapas del proceso de elaboración</w:t>
      </w:r>
      <w:r>
        <w:rPr>
          <w:spacing w:val="40"/>
        </w:rPr>
        <w:t> </w:t>
      </w:r>
      <w:r>
        <w:rPr/>
        <w:t>del helado funcional</w:t>
      </w:r>
      <w:r>
        <w:rPr>
          <w:spacing w:val="-15"/>
        </w:rPr>
        <w:t> </w:t>
      </w:r>
      <w:r>
        <w:rPr/>
        <w:t>NUTRI</w:t>
      </w:r>
      <w:r>
        <w:rPr>
          <w:spacing w:val="-15"/>
        </w:rPr>
        <w:t> </w:t>
      </w:r>
      <w:r>
        <w:rPr/>
        <w:t>COCO,</w:t>
      </w:r>
      <w:r>
        <w:rPr>
          <w:spacing w:val="-15"/>
        </w:rPr>
        <w:t> </w:t>
      </w:r>
      <w:r>
        <w:rPr/>
        <w:t>específicamente</w:t>
      </w:r>
      <w:r>
        <w:rPr>
          <w:spacing w:val="-13"/>
        </w:rPr>
        <w:t> </w:t>
      </w:r>
      <w:r>
        <w:rPr/>
        <w:t>la</w:t>
      </w:r>
      <w:r>
        <w:rPr>
          <w:spacing w:val="-4"/>
        </w:rPr>
        <w:t> </w:t>
      </w:r>
      <w:r>
        <w:rPr/>
        <w:t>etapa</w:t>
      </w:r>
      <w:r>
        <w:rPr>
          <w:spacing w:val="-15"/>
        </w:rPr>
        <w:t> </w:t>
      </w:r>
      <w:r>
        <w:rPr/>
        <w:t>de</w:t>
      </w:r>
      <w:r>
        <w:rPr>
          <w:spacing w:val="-15"/>
        </w:rPr>
        <w:t> </w:t>
      </w:r>
      <w:r>
        <w:rPr/>
        <w:t>pesaje</w:t>
      </w:r>
      <w:r>
        <w:rPr>
          <w:spacing w:val="-3"/>
        </w:rPr>
        <w:t> </w:t>
      </w:r>
      <w:r>
        <w:rPr/>
        <w:t>de</w:t>
      </w:r>
      <w:r>
        <w:rPr>
          <w:spacing w:val="-4"/>
        </w:rPr>
        <w:t> </w:t>
      </w:r>
      <w:r>
        <w:rPr/>
        <w:t>ingredientes</w:t>
      </w:r>
      <w:r>
        <w:rPr>
          <w:spacing w:val="16"/>
        </w:rPr>
        <w:t> </w:t>
      </w:r>
      <w:r>
        <w:rPr/>
        <w:t>según</w:t>
      </w:r>
      <w:r>
        <w:rPr>
          <w:spacing w:val="-15"/>
        </w:rPr>
        <w:t> </w:t>
      </w:r>
      <w:r>
        <w:rPr/>
        <w:t>la</w:t>
      </w:r>
      <w:r>
        <w:rPr>
          <w:spacing w:val="-4"/>
        </w:rPr>
        <w:t> </w:t>
      </w:r>
      <w:r>
        <w:rPr/>
        <w:t>formulación M-162 establecida en la Tabla 6 del presente trabajo. El proceso se realizó en el laboratorio de procesamiento</w:t>
      </w:r>
      <w:r>
        <w:rPr>
          <w:spacing w:val="-2"/>
        </w:rPr>
        <w:t> </w:t>
      </w:r>
      <w:r>
        <w:rPr/>
        <w:t>de</w:t>
      </w:r>
      <w:r>
        <w:rPr>
          <w:spacing w:val="-14"/>
        </w:rPr>
        <w:t> </w:t>
      </w:r>
      <w:r>
        <w:rPr/>
        <w:t>alimentos, utilizando</w:t>
      </w:r>
      <w:r>
        <w:rPr>
          <w:spacing w:val="-3"/>
        </w:rPr>
        <w:t> </w:t>
      </w:r>
      <w:r>
        <w:rPr/>
        <w:t>equipos calibrados</w:t>
      </w:r>
      <w:r>
        <w:rPr>
          <w:spacing w:val="-8"/>
        </w:rPr>
        <w:t> </w:t>
      </w:r>
      <w:r>
        <w:rPr/>
        <w:t>y</w:t>
      </w:r>
      <w:r>
        <w:rPr>
          <w:spacing w:val="-9"/>
        </w:rPr>
        <w:t> </w:t>
      </w:r>
      <w:r>
        <w:rPr/>
        <w:t>cumpliendo</w:t>
      </w:r>
      <w:r>
        <w:rPr>
          <w:spacing w:val="-7"/>
        </w:rPr>
        <w:t> </w:t>
      </w:r>
      <w:r>
        <w:rPr/>
        <w:t>con</w:t>
      </w:r>
      <w:r>
        <w:rPr>
          <w:spacing w:val="-9"/>
        </w:rPr>
        <w:t> </w:t>
      </w:r>
      <w:r>
        <w:rPr/>
        <w:t>las</w:t>
      </w:r>
      <w:r>
        <w:rPr>
          <w:spacing w:val="-12"/>
        </w:rPr>
        <w:t> </w:t>
      </w:r>
      <w:r>
        <w:rPr/>
        <w:t>Buenas</w:t>
      </w:r>
      <w:r>
        <w:rPr>
          <w:spacing w:val="-9"/>
        </w:rPr>
        <w:t> </w:t>
      </w:r>
      <w:r>
        <w:rPr/>
        <w:t>Prácticas de Manufactura (BPM).</w:t>
      </w:r>
    </w:p>
    <w:p>
      <w:pPr>
        <w:pStyle w:val="Heading2"/>
        <w:numPr>
          <w:ilvl w:val="0"/>
          <w:numId w:val="16"/>
        </w:numPr>
        <w:tabs>
          <w:tab w:pos="1079" w:val="left" w:leader="none"/>
        </w:tabs>
        <w:spacing w:line="269" w:lineRule="exact" w:before="0" w:after="0"/>
        <w:ind w:left="1079" w:right="0" w:hanging="359"/>
        <w:jc w:val="both"/>
      </w:pPr>
      <w:r>
        <w:rPr/>
        <w:t>Preparación</w:t>
      </w:r>
      <w:r>
        <w:rPr>
          <w:spacing w:val="-3"/>
        </w:rPr>
        <w:t> </w:t>
      </w:r>
      <w:r>
        <w:rPr/>
        <w:t>del</w:t>
      </w:r>
      <w:r>
        <w:rPr>
          <w:spacing w:val="-10"/>
        </w:rPr>
        <w:t> </w:t>
      </w:r>
      <w:r>
        <w:rPr/>
        <w:t>área</w:t>
      </w:r>
      <w:r>
        <w:rPr>
          <w:spacing w:val="-7"/>
        </w:rPr>
        <w:t> </w:t>
      </w:r>
      <w:r>
        <w:rPr/>
        <w:t>de</w:t>
      </w:r>
      <w:r>
        <w:rPr>
          <w:spacing w:val="-10"/>
        </w:rPr>
        <w:t> </w:t>
      </w:r>
      <w:r>
        <w:rPr/>
        <w:t>trabajo</w:t>
      </w:r>
      <w:r>
        <w:rPr>
          <w:spacing w:val="-7"/>
        </w:rPr>
        <w:t> </w:t>
      </w:r>
      <w:r>
        <w:rPr/>
        <w:t>y</w:t>
      </w:r>
      <w:r>
        <w:rPr>
          <w:spacing w:val="-10"/>
        </w:rPr>
        <w:t> </w:t>
      </w:r>
      <w:r>
        <w:rPr/>
        <w:t>uso</w:t>
      </w:r>
      <w:r>
        <w:rPr>
          <w:spacing w:val="-5"/>
        </w:rPr>
        <w:t> </w:t>
      </w:r>
      <w:r>
        <w:rPr/>
        <w:t>de</w:t>
      </w:r>
      <w:r>
        <w:rPr>
          <w:spacing w:val="-10"/>
        </w:rPr>
        <w:t> </w:t>
      </w:r>
      <w:r>
        <w:rPr>
          <w:spacing w:val="-5"/>
        </w:rPr>
        <w:t>EPP</w:t>
      </w:r>
    </w:p>
    <w:p>
      <w:pPr>
        <w:pStyle w:val="BodyText"/>
        <w:spacing w:line="360" w:lineRule="auto" w:before="149"/>
        <w:ind w:left="360" w:right="698"/>
        <w:jc w:val="both"/>
      </w:pPr>
      <w:r>
        <w:rPr/>
        <w:t>Previo al inicio</w:t>
      </w:r>
      <w:r>
        <w:rPr>
          <w:spacing w:val="23"/>
        </w:rPr>
        <w:t> </w:t>
      </w:r>
      <w:r>
        <w:rPr/>
        <w:t>del</w:t>
      </w:r>
      <w:r>
        <w:rPr>
          <w:spacing w:val="-7"/>
        </w:rPr>
        <w:t> </w:t>
      </w:r>
      <w:r>
        <w:rPr/>
        <w:t>proceso de</w:t>
      </w:r>
      <w:r>
        <w:rPr>
          <w:spacing w:val="-12"/>
        </w:rPr>
        <w:t> </w:t>
      </w:r>
      <w:r>
        <w:rPr/>
        <w:t>pesaje, se verificó el cumplimiento</w:t>
      </w:r>
      <w:r>
        <w:rPr>
          <w:spacing w:val="40"/>
        </w:rPr>
        <w:t> </w:t>
      </w:r>
      <w:r>
        <w:rPr/>
        <w:t>de</w:t>
      </w:r>
      <w:r>
        <w:rPr>
          <w:spacing w:val="-12"/>
        </w:rPr>
        <w:t> </w:t>
      </w:r>
      <w:r>
        <w:rPr/>
        <w:t>las normas de</w:t>
      </w:r>
      <w:r>
        <w:rPr>
          <w:spacing w:val="-1"/>
        </w:rPr>
        <w:t> </w:t>
      </w:r>
      <w:r>
        <w:rPr/>
        <w:t>bioseguridad y Buenas Prácticas de Manufactura. El operador utilizó el Equipo de Protección Personal (EPP) completo: cofia, mascarilla,</w:t>
      </w:r>
      <w:r>
        <w:rPr>
          <w:spacing w:val="40"/>
        </w:rPr>
        <w:t> </w:t>
      </w:r>
      <w:r>
        <w:rPr/>
        <w:t>bata de laboratorio y guantes. El trabajo se realizó en la Cámara de Flujo Laminar (LAB-004) para garantizar condiciones asépticas durante la manipulación de los </w:t>
      </w:r>
      <w:r>
        <w:rPr>
          <w:spacing w:val="-2"/>
        </w:rPr>
        <w:t>ingredientes.</w:t>
      </w:r>
    </w:p>
    <w:p>
      <w:pPr>
        <w:spacing w:line="244" w:lineRule="exact" w:before="0"/>
        <w:ind w:left="1442" w:right="0" w:firstLine="0"/>
        <w:jc w:val="both"/>
        <w:rPr>
          <w:i/>
          <w:sz w:val="22"/>
        </w:rPr>
      </w:pPr>
      <w:bookmarkStart w:name="_bookmark110" w:id="112"/>
      <w:bookmarkEnd w:id="112"/>
      <w:r>
        <w:rPr/>
      </w:r>
      <w:r>
        <w:rPr>
          <w:b/>
          <w:sz w:val="22"/>
        </w:rPr>
        <w:t>Figura</w:t>
      </w:r>
      <w:r>
        <w:rPr>
          <w:b/>
          <w:spacing w:val="20"/>
          <w:sz w:val="22"/>
        </w:rPr>
        <w:t> </w:t>
      </w:r>
      <w:r>
        <w:rPr>
          <w:b/>
          <w:sz w:val="22"/>
        </w:rPr>
        <w:t>3.</w:t>
      </w:r>
      <w:r>
        <w:rPr>
          <w:b/>
          <w:spacing w:val="23"/>
          <w:sz w:val="22"/>
        </w:rPr>
        <w:t> </w:t>
      </w:r>
      <w:r>
        <w:rPr>
          <w:i/>
          <w:sz w:val="22"/>
        </w:rPr>
        <w:t>Operador</w:t>
      </w:r>
      <w:r>
        <w:rPr>
          <w:i/>
          <w:spacing w:val="20"/>
          <w:sz w:val="22"/>
        </w:rPr>
        <w:t> </w:t>
      </w:r>
      <w:r>
        <w:rPr>
          <w:i/>
          <w:sz w:val="22"/>
        </w:rPr>
        <w:t>con</w:t>
      </w:r>
      <w:r>
        <w:rPr>
          <w:i/>
          <w:spacing w:val="26"/>
          <w:sz w:val="22"/>
        </w:rPr>
        <w:t> </w:t>
      </w:r>
      <w:r>
        <w:rPr>
          <w:i/>
          <w:sz w:val="22"/>
        </w:rPr>
        <w:t>EPP</w:t>
      </w:r>
      <w:r>
        <w:rPr>
          <w:i/>
          <w:spacing w:val="13"/>
          <w:sz w:val="22"/>
        </w:rPr>
        <w:t> </w:t>
      </w:r>
      <w:r>
        <w:rPr>
          <w:i/>
          <w:sz w:val="22"/>
        </w:rPr>
        <w:t>completo</w:t>
      </w:r>
      <w:r>
        <w:rPr>
          <w:i/>
          <w:spacing w:val="26"/>
          <w:sz w:val="22"/>
        </w:rPr>
        <w:t> </w:t>
      </w:r>
      <w:r>
        <w:rPr>
          <w:i/>
          <w:sz w:val="22"/>
        </w:rPr>
        <w:t>en</w:t>
      </w:r>
      <w:r>
        <w:rPr>
          <w:i/>
          <w:spacing w:val="25"/>
          <w:sz w:val="22"/>
        </w:rPr>
        <w:t> </w:t>
      </w:r>
      <w:r>
        <w:rPr>
          <w:i/>
          <w:sz w:val="22"/>
        </w:rPr>
        <w:t>el</w:t>
      </w:r>
      <w:r>
        <w:rPr>
          <w:i/>
          <w:spacing w:val="16"/>
          <w:sz w:val="22"/>
        </w:rPr>
        <w:t> </w:t>
      </w:r>
      <w:r>
        <w:rPr>
          <w:i/>
          <w:sz w:val="22"/>
        </w:rPr>
        <w:t>área</w:t>
      </w:r>
      <w:r>
        <w:rPr>
          <w:i/>
          <w:spacing w:val="25"/>
          <w:sz w:val="22"/>
        </w:rPr>
        <w:t> </w:t>
      </w:r>
      <w:r>
        <w:rPr>
          <w:i/>
          <w:sz w:val="22"/>
        </w:rPr>
        <w:t>de</w:t>
      </w:r>
      <w:r>
        <w:rPr>
          <w:i/>
          <w:spacing w:val="22"/>
          <w:sz w:val="22"/>
        </w:rPr>
        <w:t> </w:t>
      </w:r>
      <w:r>
        <w:rPr>
          <w:i/>
          <w:sz w:val="22"/>
        </w:rPr>
        <w:t>trabajo</w:t>
      </w:r>
      <w:r>
        <w:rPr>
          <w:i/>
          <w:spacing w:val="28"/>
          <w:sz w:val="22"/>
        </w:rPr>
        <w:t> </w:t>
      </w:r>
      <w:r>
        <w:rPr>
          <w:i/>
          <w:sz w:val="22"/>
        </w:rPr>
        <w:t>del</w:t>
      </w:r>
      <w:r>
        <w:rPr>
          <w:i/>
          <w:spacing w:val="14"/>
          <w:sz w:val="22"/>
        </w:rPr>
        <w:t> </w:t>
      </w:r>
      <w:r>
        <w:rPr>
          <w:i/>
          <w:spacing w:val="-2"/>
          <w:sz w:val="22"/>
        </w:rPr>
        <w:t>laboratorio</w:t>
      </w:r>
    </w:p>
    <w:p>
      <w:pPr>
        <w:pStyle w:val="BodyText"/>
        <w:spacing w:before="75"/>
        <w:rPr>
          <w:i/>
          <w:sz w:val="20"/>
        </w:rPr>
      </w:pPr>
      <w:r>
        <w:rPr>
          <w:i/>
          <w:sz w:val="20"/>
        </w:rPr>
        <w:drawing>
          <wp:anchor distT="0" distB="0" distL="0" distR="0" allowOverlap="1" layoutInCell="1" locked="0" behindDoc="1" simplePos="0" relativeHeight="487605248">
            <wp:simplePos x="0" y="0"/>
            <wp:positionH relativeFrom="page">
              <wp:posOffset>2552700</wp:posOffset>
            </wp:positionH>
            <wp:positionV relativeFrom="paragraph">
              <wp:posOffset>209195</wp:posOffset>
            </wp:positionV>
            <wp:extent cx="2664178" cy="3520440"/>
            <wp:effectExtent l="0" t="0" r="0" b="0"/>
            <wp:wrapTopAndBottom/>
            <wp:docPr id="67" name="Image 67"/>
            <wp:cNvGraphicFramePr>
              <a:graphicFrameLocks/>
            </wp:cNvGraphicFramePr>
            <a:graphic>
              <a:graphicData uri="http://schemas.openxmlformats.org/drawingml/2006/picture">
                <pic:pic>
                  <pic:nvPicPr>
                    <pic:cNvPr id="67" name="Image 67"/>
                    <pic:cNvPicPr/>
                  </pic:nvPicPr>
                  <pic:blipFill>
                    <a:blip r:embed="rId44" cstate="print"/>
                    <a:stretch>
                      <a:fillRect/>
                    </a:stretch>
                  </pic:blipFill>
                  <pic:spPr>
                    <a:xfrm>
                      <a:off x="0" y="0"/>
                      <a:ext cx="2664178" cy="3520440"/>
                    </a:xfrm>
                    <a:prstGeom prst="rect">
                      <a:avLst/>
                    </a:prstGeom>
                  </pic:spPr>
                </pic:pic>
              </a:graphicData>
            </a:graphic>
          </wp:anchor>
        </w:drawing>
      </w:r>
    </w:p>
    <w:p>
      <w:pPr>
        <w:spacing w:before="16"/>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29" w:after="0"/>
        <w:ind w:left="1079" w:right="0" w:hanging="359"/>
        <w:jc w:val="both"/>
      </w:pPr>
      <w:r>
        <w:rPr/>
        <w:t>Pesaje</w:t>
      </w:r>
      <w:r>
        <w:rPr>
          <w:spacing w:val="-19"/>
        </w:rPr>
        <w:t> </w:t>
      </w:r>
      <w:r>
        <w:rPr/>
        <w:t>de</w:t>
      </w:r>
      <w:r>
        <w:rPr>
          <w:spacing w:val="-18"/>
        </w:rPr>
        <w:t> </w:t>
      </w:r>
      <w:r>
        <w:rPr/>
        <w:t>ingredientes</w:t>
      </w:r>
      <w:r>
        <w:rPr>
          <w:spacing w:val="-5"/>
        </w:rPr>
        <w:t> </w:t>
      </w:r>
      <w:r>
        <w:rPr/>
        <w:t>principales</w:t>
      </w:r>
      <w:r>
        <w:rPr>
          <w:spacing w:val="1"/>
        </w:rPr>
        <w:t> </w:t>
      </w:r>
      <w:r>
        <w:rPr/>
        <w:t>-</w:t>
      </w:r>
      <w:r>
        <w:rPr>
          <w:spacing w:val="-15"/>
        </w:rPr>
        <w:t> </w:t>
      </w:r>
      <w:r>
        <w:rPr/>
        <w:t>Crema</w:t>
      </w:r>
      <w:r>
        <w:rPr>
          <w:spacing w:val="-12"/>
        </w:rPr>
        <w:t> </w:t>
      </w:r>
      <w:r>
        <w:rPr/>
        <w:t>de</w:t>
      </w:r>
      <w:r>
        <w:rPr>
          <w:spacing w:val="-14"/>
        </w:rPr>
        <w:t> </w:t>
      </w:r>
      <w:r>
        <w:rPr>
          <w:spacing w:val="-4"/>
        </w:rPr>
        <w:t>coco</w:t>
      </w:r>
    </w:p>
    <w:p>
      <w:pPr>
        <w:pStyle w:val="BodyText"/>
        <w:spacing w:line="362" w:lineRule="auto" w:before="143"/>
        <w:ind w:left="360" w:right="746"/>
        <w:jc w:val="both"/>
      </w:pPr>
      <w:r>
        <w:rPr/>
        <w:t>Se procedió al pesaje de la crema de coco GOYA, uno de los ingredientes principales de la formulación</w:t>
      </w:r>
      <w:r>
        <w:rPr>
          <w:spacing w:val="-29"/>
        </w:rPr>
        <w:t> </w:t>
      </w:r>
      <w:r>
        <w:rPr/>
        <w:t>M-162.</w:t>
      </w:r>
      <w:r>
        <w:rPr>
          <w:spacing w:val="-24"/>
        </w:rPr>
        <w:t> </w:t>
      </w:r>
      <w:r>
        <w:rPr/>
        <w:t>Según</w:t>
      </w:r>
      <w:r>
        <w:rPr>
          <w:spacing w:val="-21"/>
        </w:rPr>
        <w:t> </w:t>
      </w:r>
      <w:r>
        <w:rPr/>
        <w:t>la</w:t>
      </w:r>
      <w:r>
        <w:rPr>
          <w:spacing w:val="-23"/>
        </w:rPr>
        <w:t> </w:t>
      </w:r>
      <w:r>
        <w:rPr/>
        <w:t>Tabla</w:t>
      </w:r>
      <w:r>
        <w:rPr>
          <w:spacing w:val="-15"/>
        </w:rPr>
        <w:t> </w:t>
      </w:r>
      <w:r>
        <w:rPr/>
        <w:t>6,</w:t>
      </w:r>
      <w:r>
        <w:rPr>
          <w:spacing w:val="-15"/>
        </w:rPr>
        <w:t> </w:t>
      </w:r>
      <w:r>
        <w:rPr/>
        <w:t>se</w:t>
      </w:r>
      <w:r>
        <w:rPr>
          <w:spacing w:val="-28"/>
        </w:rPr>
        <w:t> </w:t>
      </w:r>
      <w:r>
        <w:rPr/>
        <w:t>requieren</w:t>
      </w:r>
      <w:r>
        <w:rPr>
          <w:spacing w:val="-9"/>
        </w:rPr>
        <w:t> </w:t>
      </w:r>
      <w:r>
        <w:rPr/>
        <w:t>300g</w:t>
      </w:r>
      <w:r>
        <w:rPr>
          <w:spacing w:val="-15"/>
        </w:rPr>
        <w:t> </w:t>
      </w:r>
      <w:r>
        <w:rPr/>
        <w:t>de</w:t>
      </w:r>
      <w:r>
        <w:rPr>
          <w:spacing w:val="-14"/>
        </w:rPr>
        <w:t> </w:t>
      </w:r>
      <w:r>
        <w:rPr/>
        <w:t>crema</w:t>
      </w:r>
      <w:r>
        <w:rPr>
          <w:spacing w:val="-14"/>
        </w:rPr>
        <w:t> </w:t>
      </w:r>
      <w:r>
        <w:rPr/>
        <w:t>de</w:t>
      </w:r>
      <w:r>
        <w:rPr>
          <w:spacing w:val="-15"/>
        </w:rPr>
        <w:t> </w:t>
      </w:r>
      <w:r>
        <w:rPr/>
        <w:t>coco</w:t>
      </w:r>
      <w:r>
        <w:rPr>
          <w:spacing w:val="-14"/>
        </w:rPr>
        <w:t> </w:t>
      </w:r>
      <w:r>
        <w:rPr/>
        <w:t>(25%</w:t>
      </w:r>
      <w:r>
        <w:rPr>
          <w:spacing w:val="-16"/>
        </w:rPr>
        <w:t> </w:t>
      </w:r>
      <w:r>
        <w:rPr/>
        <w:t>de</w:t>
      </w:r>
      <w:r>
        <w:rPr>
          <w:spacing w:val="-14"/>
        </w:rPr>
        <w:t> </w:t>
      </w:r>
      <w:r>
        <w:rPr/>
        <w:t>la</w:t>
      </w:r>
      <w:r>
        <w:rPr>
          <w:spacing w:val="-15"/>
        </w:rPr>
        <w:t> </w:t>
      </w:r>
      <w:r>
        <w:rPr>
          <w:spacing w:val="-2"/>
        </w:rPr>
        <w:t>formulación)</w:t>
      </w:r>
    </w:p>
    <w:p>
      <w:pPr>
        <w:pStyle w:val="BodyText"/>
        <w:spacing w:after="0" w:line="362" w:lineRule="auto"/>
        <w:jc w:val="both"/>
        <w:sectPr>
          <w:pgSz w:w="12240" w:h="15840"/>
          <w:pgMar w:header="737" w:footer="0" w:top="1180" w:bottom="280" w:left="1080" w:right="720"/>
        </w:sectPr>
      </w:pPr>
    </w:p>
    <w:p>
      <w:pPr>
        <w:pStyle w:val="BodyText"/>
        <w:spacing w:line="360" w:lineRule="auto" w:before="257"/>
        <w:ind w:left="360" w:right="739"/>
      </w:pPr>
      <w:r>
        <w:rPr/>
        <w:t>para</w:t>
      </w:r>
      <w:r>
        <w:rPr>
          <w:spacing w:val="-15"/>
        </w:rPr>
        <w:t> </w:t>
      </w:r>
      <w:r>
        <w:rPr/>
        <w:t>un</w:t>
      </w:r>
      <w:r>
        <w:rPr>
          <w:spacing w:val="-17"/>
        </w:rPr>
        <w:t> </w:t>
      </w:r>
      <w:r>
        <w:rPr/>
        <w:t>lote</w:t>
      </w:r>
      <w:r>
        <w:rPr>
          <w:spacing w:val="-13"/>
        </w:rPr>
        <w:t> </w:t>
      </w:r>
      <w:r>
        <w:rPr/>
        <w:t>de</w:t>
      </w:r>
      <w:r>
        <w:rPr>
          <w:spacing w:val="-18"/>
        </w:rPr>
        <w:t> </w:t>
      </w:r>
      <w:r>
        <w:rPr/>
        <w:t>1200g.</w:t>
      </w:r>
      <w:r>
        <w:rPr>
          <w:spacing w:val="-5"/>
        </w:rPr>
        <w:t> </w:t>
      </w:r>
      <w:r>
        <w:rPr/>
        <w:t>El</w:t>
      </w:r>
      <w:r>
        <w:rPr>
          <w:spacing w:val="-3"/>
        </w:rPr>
        <w:t> </w:t>
      </w:r>
      <w:r>
        <w:rPr/>
        <w:t>pesaje</w:t>
      </w:r>
      <w:r>
        <w:rPr>
          <w:spacing w:val="-6"/>
        </w:rPr>
        <w:t> </w:t>
      </w:r>
      <w:r>
        <w:rPr/>
        <w:t>se</w:t>
      </w:r>
      <w:r>
        <w:rPr>
          <w:spacing w:val="-9"/>
        </w:rPr>
        <w:t> </w:t>
      </w:r>
      <w:r>
        <w:rPr/>
        <w:t>realizó</w:t>
      </w:r>
      <w:r>
        <w:rPr>
          <w:spacing w:val="18"/>
        </w:rPr>
        <w:t> </w:t>
      </w:r>
      <w:r>
        <w:rPr/>
        <w:t>en</w:t>
      </w:r>
      <w:r>
        <w:rPr>
          <w:spacing w:val="-8"/>
        </w:rPr>
        <w:t> </w:t>
      </w:r>
      <w:r>
        <w:rPr/>
        <w:t>balanza</w:t>
      </w:r>
      <w:r>
        <w:rPr>
          <w:spacing w:val="-9"/>
        </w:rPr>
        <w:t> </w:t>
      </w:r>
      <w:r>
        <w:rPr/>
        <w:t>digital</w:t>
      </w:r>
      <w:r>
        <w:rPr>
          <w:spacing w:val="-6"/>
        </w:rPr>
        <w:t> </w:t>
      </w:r>
      <w:r>
        <w:rPr/>
        <w:t>BOECO</w:t>
      </w:r>
      <w:r>
        <w:rPr>
          <w:spacing w:val="-15"/>
        </w:rPr>
        <w:t> </w:t>
      </w:r>
      <w:r>
        <w:rPr/>
        <w:t>Germany</w:t>
      </w:r>
      <w:r>
        <w:rPr>
          <w:spacing w:val="-12"/>
        </w:rPr>
        <w:t> </w:t>
      </w:r>
      <w:r>
        <w:rPr/>
        <w:t>calibrada,</w:t>
      </w:r>
      <w:r>
        <w:rPr>
          <w:spacing w:val="-5"/>
        </w:rPr>
        <w:t> </w:t>
      </w:r>
      <w:r>
        <w:rPr/>
        <w:t>dentro de la cámara de flujo laminar para mantener las condiciones de inocuidad.</w:t>
      </w:r>
    </w:p>
    <w:p>
      <w:pPr>
        <w:spacing w:line="241" w:lineRule="exact" w:before="0"/>
        <w:ind w:left="1637" w:right="0" w:firstLine="0"/>
        <w:jc w:val="left"/>
        <w:rPr>
          <w:i/>
          <w:sz w:val="22"/>
        </w:rPr>
      </w:pPr>
      <w:bookmarkStart w:name="_bookmark111" w:id="113"/>
      <w:bookmarkEnd w:id="113"/>
      <w:r>
        <w:rPr/>
      </w:r>
      <w:r>
        <w:rPr>
          <w:b/>
          <w:sz w:val="22"/>
        </w:rPr>
        <w:t>Figura</w:t>
      </w:r>
      <w:r>
        <w:rPr>
          <w:b/>
          <w:spacing w:val="22"/>
          <w:sz w:val="22"/>
        </w:rPr>
        <w:t> </w:t>
      </w:r>
      <w:r>
        <w:rPr>
          <w:b/>
          <w:sz w:val="22"/>
        </w:rPr>
        <w:t>4.</w:t>
      </w:r>
      <w:r>
        <w:rPr>
          <w:b/>
          <w:spacing w:val="18"/>
          <w:sz w:val="22"/>
        </w:rPr>
        <w:t> </w:t>
      </w:r>
      <w:r>
        <w:rPr>
          <w:i/>
          <w:sz w:val="22"/>
        </w:rPr>
        <w:t>Pesaje</w:t>
      </w:r>
      <w:r>
        <w:rPr>
          <w:i/>
          <w:spacing w:val="21"/>
          <w:sz w:val="22"/>
        </w:rPr>
        <w:t> </w:t>
      </w:r>
      <w:r>
        <w:rPr>
          <w:i/>
          <w:sz w:val="22"/>
        </w:rPr>
        <w:t>de</w:t>
      </w:r>
      <w:r>
        <w:rPr>
          <w:i/>
          <w:spacing w:val="20"/>
          <w:sz w:val="22"/>
        </w:rPr>
        <w:t> </w:t>
      </w:r>
      <w:r>
        <w:rPr>
          <w:i/>
          <w:sz w:val="22"/>
        </w:rPr>
        <w:t>crema</w:t>
      </w:r>
      <w:r>
        <w:rPr>
          <w:i/>
          <w:spacing w:val="26"/>
          <w:sz w:val="22"/>
        </w:rPr>
        <w:t> </w:t>
      </w:r>
      <w:r>
        <w:rPr>
          <w:i/>
          <w:sz w:val="22"/>
        </w:rPr>
        <w:t>de</w:t>
      </w:r>
      <w:r>
        <w:rPr>
          <w:i/>
          <w:spacing w:val="21"/>
          <w:sz w:val="22"/>
        </w:rPr>
        <w:t> </w:t>
      </w:r>
      <w:r>
        <w:rPr>
          <w:i/>
          <w:sz w:val="22"/>
        </w:rPr>
        <w:t>coco</w:t>
      </w:r>
      <w:r>
        <w:rPr>
          <w:i/>
          <w:spacing w:val="24"/>
          <w:sz w:val="22"/>
        </w:rPr>
        <w:t> </w:t>
      </w:r>
      <w:r>
        <w:rPr>
          <w:i/>
          <w:sz w:val="22"/>
        </w:rPr>
        <w:t>en</w:t>
      </w:r>
      <w:r>
        <w:rPr>
          <w:i/>
          <w:spacing w:val="23"/>
          <w:sz w:val="22"/>
        </w:rPr>
        <w:t> </w:t>
      </w:r>
      <w:r>
        <w:rPr>
          <w:i/>
          <w:sz w:val="22"/>
        </w:rPr>
        <w:t>cámara</w:t>
      </w:r>
      <w:r>
        <w:rPr>
          <w:i/>
          <w:spacing w:val="25"/>
          <w:sz w:val="22"/>
        </w:rPr>
        <w:t> </w:t>
      </w:r>
      <w:r>
        <w:rPr>
          <w:i/>
          <w:sz w:val="22"/>
        </w:rPr>
        <w:t>de</w:t>
      </w:r>
      <w:r>
        <w:rPr>
          <w:i/>
          <w:spacing w:val="16"/>
          <w:sz w:val="22"/>
        </w:rPr>
        <w:t> </w:t>
      </w:r>
      <w:r>
        <w:rPr>
          <w:i/>
          <w:sz w:val="22"/>
        </w:rPr>
        <w:t>flujo</w:t>
      </w:r>
      <w:r>
        <w:rPr>
          <w:i/>
          <w:spacing w:val="23"/>
          <w:sz w:val="22"/>
        </w:rPr>
        <w:t> </w:t>
      </w:r>
      <w:r>
        <w:rPr>
          <w:i/>
          <w:sz w:val="22"/>
        </w:rPr>
        <w:t>laminar</w:t>
      </w:r>
      <w:r>
        <w:rPr>
          <w:i/>
          <w:spacing w:val="21"/>
          <w:sz w:val="22"/>
        </w:rPr>
        <w:t> </w:t>
      </w:r>
      <w:r>
        <w:rPr>
          <w:i/>
          <w:sz w:val="22"/>
        </w:rPr>
        <w:t>LAB-</w:t>
      </w:r>
      <w:r>
        <w:rPr>
          <w:i/>
          <w:spacing w:val="-5"/>
          <w:sz w:val="22"/>
        </w:rPr>
        <w:t>004</w:t>
      </w:r>
    </w:p>
    <w:p>
      <w:pPr>
        <w:pStyle w:val="BodyText"/>
        <w:rPr>
          <w:i/>
          <w:sz w:val="20"/>
        </w:rPr>
      </w:pPr>
      <w:r>
        <w:rPr>
          <w:i/>
          <w:sz w:val="20"/>
        </w:rPr>
        <w:drawing>
          <wp:anchor distT="0" distB="0" distL="0" distR="0" allowOverlap="1" layoutInCell="1" locked="0" behindDoc="1" simplePos="0" relativeHeight="487605760">
            <wp:simplePos x="0" y="0"/>
            <wp:positionH relativeFrom="page">
              <wp:posOffset>3124200</wp:posOffset>
            </wp:positionH>
            <wp:positionV relativeFrom="paragraph">
              <wp:posOffset>161428</wp:posOffset>
            </wp:positionV>
            <wp:extent cx="2029025" cy="2570606"/>
            <wp:effectExtent l="0" t="0" r="0" b="0"/>
            <wp:wrapTopAndBottom/>
            <wp:docPr id="68" name="Image 68"/>
            <wp:cNvGraphicFramePr>
              <a:graphicFrameLocks/>
            </wp:cNvGraphicFramePr>
            <a:graphic>
              <a:graphicData uri="http://schemas.openxmlformats.org/drawingml/2006/picture">
                <pic:pic>
                  <pic:nvPicPr>
                    <pic:cNvPr id="68" name="Image 68"/>
                    <pic:cNvPicPr/>
                  </pic:nvPicPr>
                  <pic:blipFill>
                    <a:blip r:embed="rId45" cstate="print"/>
                    <a:stretch>
                      <a:fillRect/>
                    </a:stretch>
                  </pic:blipFill>
                  <pic:spPr>
                    <a:xfrm>
                      <a:off x="0" y="0"/>
                      <a:ext cx="2029025" cy="2570606"/>
                    </a:xfrm>
                    <a:prstGeom prst="rect">
                      <a:avLst/>
                    </a:prstGeom>
                  </pic:spPr>
                </pic:pic>
              </a:graphicData>
            </a:graphic>
          </wp:anchor>
        </w:drawing>
      </w:r>
    </w:p>
    <w:p>
      <w:pPr>
        <w:spacing w:before="17"/>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24"/>
        <w:ind w:left="0" w:right="344" w:firstLine="0"/>
        <w:jc w:val="center"/>
        <w:rPr>
          <w:i/>
          <w:sz w:val="22"/>
        </w:rPr>
      </w:pPr>
      <w:r>
        <w:rPr>
          <w:i/>
          <w:sz w:val="22"/>
        </w:rPr>
        <w:drawing>
          <wp:anchor distT="0" distB="0" distL="0" distR="0" allowOverlap="1" layoutInCell="1" locked="0" behindDoc="1" simplePos="0" relativeHeight="487606272">
            <wp:simplePos x="0" y="0"/>
            <wp:positionH relativeFrom="page">
              <wp:posOffset>3086100</wp:posOffset>
            </wp:positionH>
            <wp:positionV relativeFrom="paragraph">
              <wp:posOffset>259601</wp:posOffset>
            </wp:positionV>
            <wp:extent cx="2084428" cy="2453449"/>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46" cstate="print"/>
                    <a:stretch>
                      <a:fillRect/>
                    </a:stretch>
                  </pic:blipFill>
                  <pic:spPr>
                    <a:xfrm>
                      <a:off x="0" y="0"/>
                      <a:ext cx="2084428" cy="2453449"/>
                    </a:xfrm>
                    <a:prstGeom prst="rect">
                      <a:avLst/>
                    </a:prstGeom>
                  </pic:spPr>
                </pic:pic>
              </a:graphicData>
            </a:graphic>
          </wp:anchor>
        </w:drawing>
      </w:r>
      <w:bookmarkStart w:name="_bookmark112" w:id="114"/>
      <w:bookmarkEnd w:id="114"/>
      <w:r>
        <w:rPr/>
      </w:r>
      <w:r>
        <w:rPr>
          <w:b/>
          <w:sz w:val="22"/>
        </w:rPr>
        <w:t>Figura</w:t>
      </w:r>
      <w:r>
        <w:rPr>
          <w:b/>
          <w:spacing w:val="24"/>
          <w:sz w:val="22"/>
        </w:rPr>
        <w:t> </w:t>
      </w:r>
      <w:r>
        <w:rPr>
          <w:b/>
          <w:sz w:val="22"/>
        </w:rPr>
        <w:t>5.</w:t>
      </w:r>
      <w:r>
        <w:rPr>
          <w:b/>
          <w:spacing w:val="23"/>
          <w:sz w:val="22"/>
        </w:rPr>
        <w:t> </w:t>
      </w:r>
      <w:r>
        <w:rPr>
          <w:i/>
          <w:sz w:val="22"/>
        </w:rPr>
        <w:t>Dosificación</w:t>
      </w:r>
      <w:r>
        <w:rPr>
          <w:i/>
          <w:spacing w:val="26"/>
          <w:sz w:val="22"/>
        </w:rPr>
        <w:t> </w:t>
      </w:r>
      <w:r>
        <w:rPr>
          <w:i/>
          <w:sz w:val="22"/>
        </w:rPr>
        <w:t>de</w:t>
      </w:r>
      <w:r>
        <w:rPr>
          <w:i/>
          <w:spacing w:val="21"/>
          <w:sz w:val="22"/>
        </w:rPr>
        <w:t> </w:t>
      </w:r>
      <w:r>
        <w:rPr>
          <w:i/>
          <w:sz w:val="22"/>
        </w:rPr>
        <w:t>crema</w:t>
      </w:r>
      <w:r>
        <w:rPr>
          <w:i/>
          <w:spacing w:val="23"/>
          <w:sz w:val="22"/>
        </w:rPr>
        <w:t> </w:t>
      </w:r>
      <w:r>
        <w:rPr>
          <w:i/>
          <w:sz w:val="22"/>
        </w:rPr>
        <w:t>de</w:t>
      </w:r>
      <w:r>
        <w:rPr>
          <w:i/>
          <w:spacing w:val="24"/>
          <w:sz w:val="22"/>
        </w:rPr>
        <w:t> </w:t>
      </w:r>
      <w:r>
        <w:rPr>
          <w:i/>
          <w:sz w:val="22"/>
        </w:rPr>
        <w:t>coco</w:t>
      </w:r>
      <w:r>
        <w:rPr>
          <w:i/>
          <w:spacing w:val="27"/>
          <w:sz w:val="22"/>
        </w:rPr>
        <w:t> </w:t>
      </w:r>
      <w:r>
        <w:rPr>
          <w:i/>
          <w:sz w:val="22"/>
        </w:rPr>
        <w:t>GOYA</w:t>
      </w:r>
      <w:r>
        <w:rPr>
          <w:i/>
          <w:spacing w:val="15"/>
          <w:sz w:val="22"/>
        </w:rPr>
        <w:t> </w:t>
      </w:r>
      <w:r>
        <w:rPr>
          <w:i/>
          <w:sz w:val="22"/>
        </w:rPr>
        <w:t>en</w:t>
      </w:r>
      <w:r>
        <w:rPr>
          <w:i/>
          <w:spacing w:val="22"/>
          <w:sz w:val="22"/>
        </w:rPr>
        <w:t> </w:t>
      </w:r>
      <w:r>
        <w:rPr>
          <w:i/>
          <w:sz w:val="22"/>
        </w:rPr>
        <w:t>balanza</w:t>
      </w:r>
      <w:r>
        <w:rPr>
          <w:i/>
          <w:spacing w:val="30"/>
          <w:sz w:val="22"/>
        </w:rPr>
        <w:t> </w:t>
      </w:r>
      <w:r>
        <w:rPr>
          <w:i/>
          <w:spacing w:val="-2"/>
          <w:sz w:val="22"/>
        </w:rPr>
        <w:t>digital</w:t>
      </w:r>
    </w:p>
    <w:p>
      <w:pPr>
        <w:spacing w:before="0"/>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spacing w:before="242"/>
        <w:ind w:left="0" w:right="358" w:firstLine="0"/>
        <w:jc w:val="center"/>
        <w:rPr>
          <w:i/>
          <w:sz w:val="22"/>
        </w:rPr>
      </w:pPr>
      <w:bookmarkStart w:name="_bookmark113" w:id="115"/>
      <w:bookmarkEnd w:id="115"/>
      <w:r>
        <w:rPr/>
      </w:r>
      <w:r>
        <w:rPr>
          <w:b/>
          <w:sz w:val="22"/>
        </w:rPr>
        <w:t>Figura</w:t>
      </w:r>
      <w:r>
        <w:rPr>
          <w:b/>
          <w:spacing w:val="25"/>
          <w:sz w:val="22"/>
        </w:rPr>
        <w:t> </w:t>
      </w:r>
      <w:r>
        <w:rPr>
          <w:b/>
          <w:sz w:val="22"/>
        </w:rPr>
        <w:t>6.</w:t>
      </w:r>
      <w:r>
        <w:rPr>
          <w:b/>
          <w:spacing w:val="19"/>
          <w:sz w:val="22"/>
        </w:rPr>
        <w:t> </w:t>
      </w:r>
      <w:r>
        <w:rPr>
          <w:i/>
          <w:sz w:val="22"/>
        </w:rPr>
        <w:t>Transferencia</w:t>
      </w:r>
      <w:r>
        <w:rPr>
          <w:i/>
          <w:spacing w:val="23"/>
          <w:sz w:val="22"/>
        </w:rPr>
        <w:t> </w:t>
      </w:r>
      <w:r>
        <w:rPr>
          <w:i/>
          <w:sz w:val="22"/>
        </w:rPr>
        <w:t>de</w:t>
      </w:r>
      <w:r>
        <w:rPr>
          <w:i/>
          <w:spacing w:val="24"/>
          <w:sz w:val="22"/>
        </w:rPr>
        <w:t> </w:t>
      </w:r>
      <w:r>
        <w:rPr>
          <w:i/>
          <w:sz w:val="22"/>
        </w:rPr>
        <w:t>crema</w:t>
      </w:r>
      <w:r>
        <w:rPr>
          <w:i/>
          <w:spacing w:val="23"/>
          <w:sz w:val="22"/>
        </w:rPr>
        <w:t> </w:t>
      </w:r>
      <w:r>
        <w:rPr>
          <w:i/>
          <w:sz w:val="22"/>
        </w:rPr>
        <w:t>de</w:t>
      </w:r>
      <w:r>
        <w:rPr>
          <w:i/>
          <w:spacing w:val="24"/>
          <w:sz w:val="22"/>
        </w:rPr>
        <w:t> </w:t>
      </w:r>
      <w:r>
        <w:rPr>
          <w:i/>
          <w:sz w:val="22"/>
        </w:rPr>
        <w:t>coco</w:t>
      </w:r>
      <w:r>
        <w:rPr>
          <w:i/>
          <w:spacing w:val="28"/>
          <w:sz w:val="22"/>
        </w:rPr>
        <w:t> </w:t>
      </w:r>
      <w:r>
        <w:rPr>
          <w:i/>
          <w:sz w:val="22"/>
        </w:rPr>
        <w:t>al</w:t>
      </w:r>
      <w:r>
        <w:rPr>
          <w:i/>
          <w:spacing w:val="18"/>
          <w:sz w:val="22"/>
        </w:rPr>
        <w:t> </w:t>
      </w:r>
      <w:r>
        <w:rPr>
          <w:i/>
          <w:sz w:val="22"/>
        </w:rPr>
        <w:t>recipiente</w:t>
      </w:r>
      <w:r>
        <w:rPr>
          <w:i/>
          <w:spacing w:val="25"/>
          <w:sz w:val="22"/>
        </w:rPr>
        <w:t> </w:t>
      </w:r>
      <w:r>
        <w:rPr>
          <w:i/>
          <w:sz w:val="22"/>
        </w:rPr>
        <w:t>de</w:t>
      </w:r>
      <w:r>
        <w:rPr>
          <w:i/>
          <w:spacing w:val="24"/>
          <w:sz w:val="22"/>
        </w:rPr>
        <w:t> </w:t>
      </w:r>
      <w:r>
        <w:rPr>
          <w:i/>
          <w:spacing w:val="-2"/>
          <w:sz w:val="22"/>
        </w:rPr>
        <w:t>pesaje</w:t>
      </w:r>
    </w:p>
    <w:p>
      <w:pPr>
        <w:pStyle w:val="BodyText"/>
        <w:spacing w:before="139"/>
        <w:rPr>
          <w:i/>
          <w:sz w:val="20"/>
        </w:rPr>
      </w:pPr>
      <w:r>
        <w:rPr>
          <w:i/>
          <w:sz w:val="20"/>
        </w:rPr>
        <w:drawing>
          <wp:anchor distT="0" distB="0" distL="0" distR="0" allowOverlap="1" layoutInCell="1" locked="0" behindDoc="1" simplePos="0" relativeHeight="487606784">
            <wp:simplePos x="0" y="0"/>
            <wp:positionH relativeFrom="page">
              <wp:posOffset>2874645</wp:posOffset>
            </wp:positionH>
            <wp:positionV relativeFrom="paragraph">
              <wp:posOffset>249611</wp:posOffset>
            </wp:positionV>
            <wp:extent cx="2022417" cy="2670048"/>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47" cstate="print"/>
                    <a:stretch>
                      <a:fillRect/>
                    </a:stretch>
                  </pic:blipFill>
                  <pic:spPr>
                    <a:xfrm>
                      <a:off x="0" y="0"/>
                      <a:ext cx="2022417" cy="2670048"/>
                    </a:xfrm>
                    <a:prstGeom prst="rect">
                      <a:avLst/>
                    </a:prstGeom>
                  </pic:spPr>
                </pic:pic>
              </a:graphicData>
            </a:graphic>
          </wp:anchor>
        </w:drawing>
      </w:r>
    </w:p>
    <w:p>
      <w:pPr>
        <w:spacing w:before="15"/>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BodyText"/>
        <w:spacing w:before="101"/>
        <w:rPr>
          <w:sz w:val="22"/>
        </w:rPr>
      </w:pPr>
    </w:p>
    <w:p>
      <w:pPr>
        <w:pStyle w:val="Heading2"/>
        <w:numPr>
          <w:ilvl w:val="0"/>
          <w:numId w:val="16"/>
        </w:numPr>
        <w:tabs>
          <w:tab w:pos="1079" w:val="left" w:leader="none"/>
        </w:tabs>
        <w:spacing w:line="240" w:lineRule="auto" w:before="0" w:after="0"/>
        <w:ind w:left="1079" w:right="0" w:hanging="359"/>
        <w:jc w:val="both"/>
      </w:pPr>
      <w:r>
        <w:rPr/>
        <w:t>Pesaje</w:t>
      </w:r>
      <w:r>
        <w:rPr>
          <w:spacing w:val="-19"/>
        </w:rPr>
        <w:t> </w:t>
      </w:r>
      <w:r>
        <w:rPr/>
        <w:t>de</w:t>
      </w:r>
      <w:r>
        <w:rPr>
          <w:spacing w:val="-15"/>
        </w:rPr>
        <w:t> </w:t>
      </w:r>
      <w:r>
        <w:rPr/>
        <w:t>estabilizantes</w:t>
      </w:r>
      <w:r>
        <w:rPr>
          <w:spacing w:val="27"/>
        </w:rPr>
        <w:t> </w:t>
      </w:r>
      <w:r>
        <w:rPr/>
        <w:t>-</w:t>
      </w:r>
      <w:r>
        <w:rPr>
          <w:spacing w:val="-20"/>
        </w:rPr>
        <w:t> </w:t>
      </w:r>
      <w:r>
        <w:rPr/>
        <w:t>Goma</w:t>
      </w:r>
      <w:r>
        <w:rPr>
          <w:spacing w:val="-10"/>
        </w:rPr>
        <w:t> </w:t>
      </w:r>
      <w:r>
        <w:rPr>
          <w:spacing w:val="-4"/>
        </w:rPr>
        <w:t>guar</w:t>
      </w:r>
    </w:p>
    <w:p>
      <w:pPr>
        <w:pStyle w:val="BodyText"/>
        <w:spacing w:line="362" w:lineRule="auto" w:before="146"/>
        <w:ind w:left="360" w:right="697"/>
        <w:jc w:val="both"/>
      </w:pPr>
      <w:r>
        <w:rPr/>
        <w:t>La</w:t>
      </w:r>
      <w:r>
        <w:rPr>
          <w:spacing w:val="-8"/>
        </w:rPr>
        <w:t> </w:t>
      </w:r>
      <w:r>
        <w:rPr/>
        <w:t>goma</w:t>
      </w:r>
      <w:r>
        <w:rPr>
          <w:spacing w:val="-4"/>
        </w:rPr>
        <w:t> </w:t>
      </w:r>
      <w:r>
        <w:rPr/>
        <w:t>guar (E412)</w:t>
      </w:r>
      <w:r>
        <w:rPr>
          <w:spacing w:val="-3"/>
        </w:rPr>
        <w:t> </w:t>
      </w:r>
      <w:r>
        <w:rPr/>
        <w:t>se pesó en balanza analítica BOECO</w:t>
      </w:r>
      <w:r>
        <w:rPr>
          <w:spacing w:val="-7"/>
        </w:rPr>
        <w:t> </w:t>
      </w:r>
      <w:r>
        <w:rPr/>
        <w:t>BWL</w:t>
      </w:r>
      <w:r>
        <w:rPr>
          <w:spacing w:val="-12"/>
        </w:rPr>
        <w:t> </w:t>
      </w:r>
      <w:r>
        <w:rPr/>
        <w:t>61 con precisión de</w:t>
      </w:r>
      <w:r>
        <w:rPr>
          <w:spacing w:val="-12"/>
        </w:rPr>
        <w:t> </w:t>
      </w:r>
      <w:r>
        <w:rPr/>
        <w:t>0.1g. Según la formulación M-162, se requieren 6g de goma guar (0.5% de la formulación) como agente estabilizante para prevenir la cristalización</w:t>
      </w:r>
      <w:r>
        <w:rPr>
          <w:spacing w:val="40"/>
        </w:rPr>
        <w:t> </w:t>
      </w:r>
      <w:r>
        <w:rPr/>
        <w:t>durante el almacenamiento del helado. La balanza muestra un registro de 4.7g en el proceso de dosificación incremental.</w:t>
      </w:r>
    </w:p>
    <w:p>
      <w:pPr>
        <w:spacing w:line="230" w:lineRule="exact" w:before="0"/>
        <w:ind w:left="1757" w:right="0" w:firstLine="0"/>
        <w:jc w:val="both"/>
        <w:rPr>
          <w:i/>
          <w:sz w:val="22"/>
        </w:rPr>
      </w:pPr>
      <w:bookmarkStart w:name="_bookmark114" w:id="116"/>
      <w:bookmarkEnd w:id="116"/>
      <w:r>
        <w:rPr/>
      </w:r>
      <w:r>
        <w:rPr>
          <w:b/>
          <w:sz w:val="22"/>
        </w:rPr>
        <w:t>Figura</w:t>
      </w:r>
      <w:r>
        <w:rPr>
          <w:b/>
          <w:spacing w:val="24"/>
          <w:sz w:val="22"/>
        </w:rPr>
        <w:t> </w:t>
      </w:r>
      <w:r>
        <w:rPr>
          <w:b/>
          <w:sz w:val="22"/>
        </w:rPr>
        <w:t>7.</w:t>
      </w:r>
      <w:r>
        <w:rPr>
          <w:b/>
          <w:spacing w:val="19"/>
          <w:sz w:val="22"/>
        </w:rPr>
        <w:t> </w:t>
      </w:r>
      <w:r>
        <w:rPr>
          <w:i/>
          <w:sz w:val="22"/>
        </w:rPr>
        <w:t>Pesaje</w:t>
      </w:r>
      <w:r>
        <w:rPr>
          <w:i/>
          <w:spacing w:val="21"/>
          <w:sz w:val="22"/>
        </w:rPr>
        <w:t> </w:t>
      </w:r>
      <w:r>
        <w:rPr>
          <w:i/>
          <w:sz w:val="22"/>
        </w:rPr>
        <w:t>de</w:t>
      </w:r>
      <w:r>
        <w:rPr>
          <w:i/>
          <w:spacing w:val="20"/>
          <w:sz w:val="22"/>
        </w:rPr>
        <w:t> </w:t>
      </w:r>
      <w:r>
        <w:rPr>
          <w:i/>
          <w:sz w:val="22"/>
        </w:rPr>
        <w:t>goma</w:t>
      </w:r>
      <w:r>
        <w:rPr>
          <w:i/>
          <w:spacing w:val="21"/>
          <w:sz w:val="22"/>
        </w:rPr>
        <w:t> </w:t>
      </w:r>
      <w:r>
        <w:rPr>
          <w:i/>
          <w:sz w:val="22"/>
        </w:rPr>
        <w:t>guar</w:t>
      </w:r>
      <w:r>
        <w:rPr>
          <w:i/>
          <w:spacing w:val="18"/>
          <w:sz w:val="22"/>
        </w:rPr>
        <w:t> </w:t>
      </w:r>
      <w:r>
        <w:rPr>
          <w:i/>
          <w:sz w:val="22"/>
        </w:rPr>
        <w:t>en</w:t>
      </w:r>
      <w:r>
        <w:rPr>
          <w:i/>
          <w:spacing w:val="21"/>
          <w:sz w:val="22"/>
        </w:rPr>
        <w:t> </w:t>
      </w:r>
      <w:r>
        <w:rPr>
          <w:i/>
          <w:sz w:val="22"/>
        </w:rPr>
        <w:t>balanza</w:t>
      </w:r>
      <w:r>
        <w:rPr>
          <w:i/>
          <w:spacing w:val="24"/>
          <w:sz w:val="22"/>
        </w:rPr>
        <w:t> </w:t>
      </w:r>
      <w:r>
        <w:rPr>
          <w:i/>
          <w:sz w:val="22"/>
        </w:rPr>
        <w:t>BOECO</w:t>
      </w:r>
      <w:r>
        <w:rPr>
          <w:i/>
          <w:spacing w:val="32"/>
          <w:sz w:val="22"/>
        </w:rPr>
        <w:t> </w:t>
      </w:r>
      <w:r>
        <w:rPr>
          <w:i/>
          <w:sz w:val="22"/>
        </w:rPr>
        <w:t>-</w:t>
      </w:r>
      <w:r>
        <w:rPr>
          <w:i/>
          <w:spacing w:val="18"/>
          <w:sz w:val="22"/>
        </w:rPr>
        <w:t> </w:t>
      </w:r>
      <w:r>
        <w:rPr>
          <w:i/>
          <w:sz w:val="22"/>
        </w:rPr>
        <w:t>registro</w:t>
      </w:r>
      <w:r>
        <w:rPr>
          <w:i/>
          <w:spacing w:val="24"/>
          <w:sz w:val="22"/>
        </w:rPr>
        <w:t> </w:t>
      </w:r>
      <w:r>
        <w:rPr>
          <w:i/>
          <w:sz w:val="22"/>
        </w:rPr>
        <w:t>de</w:t>
      </w:r>
      <w:r>
        <w:rPr>
          <w:i/>
          <w:spacing w:val="22"/>
          <w:sz w:val="22"/>
        </w:rPr>
        <w:t> </w:t>
      </w:r>
      <w:r>
        <w:rPr>
          <w:i/>
          <w:spacing w:val="-4"/>
          <w:sz w:val="22"/>
        </w:rPr>
        <w:t>4.7g</w:t>
      </w:r>
    </w:p>
    <w:p>
      <w:pPr>
        <w:pStyle w:val="BodyText"/>
        <w:spacing w:before="5"/>
        <w:rPr>
          <w:i/>
          <w:sz w:val="9"/>
        </w:rPr>
      </w:pPr>
      <w:r>
        <w:rPr>
          <w:i/>
          <w:sz w:val="9"/>
        </w:rPr>
        <w:drawing>
          <wp:anchor distT="0" distB="0" distL="0" distR="0" allowOverlap="1" layoutInCell="1" locked="0" behindDoc="1" simplePos="0" relativeHeight="487607296">
            <wp:simplePos x="0" y="0"/>
            <wp:positionH relativeFrom="page">
              <wp:posOffset>2868295</wp:posOffset>
            </wp:positionH>
            <wp:positionV relativeFrom="paragraph">
              <wp:posOffset>84181</wp:posOffset>
            </wp:positionV>
            <wp:extent cx="2105278" cy="2807208"/>
            <wp:effectExtent l="0" t="0" r="0" b="0"/>
            <wp:wrapTopAndBottom/>
            <wp:docPr id="71" name="Image 71"/>
            <wp:cNvGraphicFramePr>
              <a:graphicFrameLocks/>
            </wp:cNvGraphicFramePr>
            <a:graphic>
              <a:graphicData uri="http://schemas.openxmlformats.org/drawingml/2006/picture">
                <pic:pic>
                  <pic:nvPicPr>
                    <pic:cNvPr id="71" name="Image 71"/>
                    <pic:cNvPicPr/>
                  </pic:nvPicPr>
                  <pic:blipFill>
                    <a:blip r:embed="rId48" cstate="print"/>
                    <a:stretch>
                      <a:fillRect/>
                    </a:stretch>
                  </pic:blipFill>
                  <pic:spPr>
                    <a:xfrm>
                      <a:off x="0" y="0"/>
                      <a:ext cx="2105278" cy="2807208"/>
                    </a:xfrm>
                    <a:prstGeom prst="rect">
                      <a:avLst/>
                    </a:prstGeom>
                  </pic:spPr>
                </pic:pic>
              </a:graphicData>
            </a:graphic>
          </wp:anchor>
        </w:drawing>
      </w:r>
    </w:p>
    <w:p>
      <w:pPr>
        <w:spacing w:before="244"/>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pStyle w:val="Heading2"/>
        <w:numPr>
          <w:ilvl w:val="0"/>
          <w:numId w:val="16"/>
        </w:numPr>
        <w:tabs>
          <w:tab w:pos="1079" w:val="left" w:leader="none"/>
        </w:tabs>
        <w:spacing w:line="240" w:lineRule="auto" w:before="252" w:after="0"/>
        <w:ind w:left="1079" w:right="0" w:hanging="359"/>
        <w:jc w:val="both"/>
      </w:pPr>
      <w:r>
        <w:rPr/>
        <w:t>Pesaje</w:t>
      </w:r>
      <w:r>
        <w:rPr>
          <w:spacing w:val="-10"/>
        </w:rPr>
        <w:t> </w:t>
      </w:r>
      <w:r>
        <w:rPr/>
        <w:t>de</w:t>
      </w:r>
      <w:r>
        <w:rPr>
          <w:spacing w:val="-11"/>
        </w:rPr>
        <w:t> </w:t>
      </w:r>
      <w:r>
        <w:rPr/>
        <w:t>aceite</w:t>
      </w:r>
      <w:r>
        <w:rPr>
          <w:spacing w:val="-11"/>
        </w:rPr>
        <w:t> </w:t>
      </w:r>
      <w:r>
        <w:rPr/>
        <w:t>de</w:t>
      </w:r>
      <w:r>
        <w:rPr>
          <w:spacing w:val="-6"/>
        </w:rPr>
        <w:t> </w:t>
      </w:r>
      <w:r>
        <w:rPr/>
        <w:t>coco</w:t>
      </w:r>
      <w:r>
        <w:rPr>
          <w:spacing w:val="14"/>
        </w:rPr>
        <w:t> </w:t>
      </w:r>
      <w:r>
        <w:rPr>
          <w:spacing w:val="-2"/>
        </w:rPr>
        <w:t>virgen</w:t>
      </w:r>
    </w:p>
    <w:p>
      <w:pPr>
        <w:pStyle w:val="BodyText"/>
        <w:spacing w:line="360" w:lineRule="auto" w:before="145"/>
        <w:ind w:left="360" w:right="706"/>
        <w:jc w:val="both"/>
      </w:pPr>
      <w:r>
        <w:rPr/>
        <w:t>El aceite de coco virgen se pesó en balanza analítica BOECO BXX31 con precisión de 0.1mg. Según</w:t>
      </w:r>
      <w:r>
        <w:rPr>
          <w:spacing w:val="-15"/>
        </w:rPr>
        <w:t> </w:t>
      </w:r>
      <w:r>
        <w:rPr/>
        <w:t>la</w:t>
      </w:r>
      <w:r>
        <w:rPr>
          <w:spacing w:val="-15"/>
        </w:rPr>
        <w:t> </w:t>
      </w:r>
      <w:r>
        <w:rPr/>
        <w:t>formulación</w:t>
      </w:r>
      <w:r>
        <w:rPr>
          <w:spacing w:val="-15"/>
        </w:rPr>
        <w:t> </w:t>
      </w:r>
      <w:r>
        <w:rPr/>
        <w:t>M-162,</w:t>
      </w:r>
      <w:r>
        <w:rPr>
          <w:spacing w:val="-15"/>
        </w:rPr>
        <w:t> </w:t>
      </w:r>
      <w:r>
        <w:rPr/>
        <w:t>se</w:t>
      </w:r>
      <w:r>
        <w:rPr>
          <w:spacing w:val="-15"/>
        </w:rPr>
        <w:t> </w:t>
      </w:r>
      <w:r>
        <w:rPr/>
        <w:t>requieren</w:t>
      </w:r>
      <w:r>
        <w:rPr>
          <w:spacing w:val="-15"/>
        </w:rPr>
        <w:t> </w:t>
      </w:r>
      <w:r>
        <w:rPr/>
        <w:t>24g</w:t>
      </w:r>
      <w:r>
        <w:rPr>
          <w:spacing w:val="-7"/>
        </w:rPr>
        <w:t> </w:t>
      </w:r>
      <w:r>
        <w:rPr/>
        <w:t>de</w:t>
      </w:r>
      <w:r>
        <w:rPr>
          <w:spacing w:val="-7"/>
        </w:rPr>
        <w:t> </w:t>
      </w:r>
      <w:r>
        <w:rPr/>
        <w:t>aceite</w:t>
      </w:r>
      <w:r>
        <w:rPr>
          <w:spacing w:val="-7"/>
        </w:rPr>
        <w:t> </w:t>
      </w:r>
      <w:r>
        <w:rPr/>
        <w:t>de</w:t>
      </w:r>
      <w:r>
        <w:rPr>
          <w:spacing w:val="-7"/>
        </w:rPr>
        <w:t> </w:t>
      </w:r>
      <w:r>
        <w:rPr/>
        <w:t>coco</w:t>
      </w:r>
      <w:r>
        <w:rPr>
          <w:spacing w:val="-8"/>
        </w:rPr>
        <w:t> </w:t>
      </w:r>
      <w:r>
        <w:rPr/>
        <w:t>(2%</w:t>
      </w:r>
      <w:r>
        <w:rPr>
          <w:spacing w:val="-15"/>
        </w:rPr>
        <w:t> </w:t>
      </w:r>
      <w:r>
        <w:rPr/>
        <w:t>de</w:t>
      </w:r>
      <w:r>
        <w:rPr>
          <w:spacing w:val="-15"/>
        </w:rPr>
        <w:t> </w:t>
      </w:r>
      <w:r>
        <w:rPr/>
        <w:t>la</w:t>
      </w:r>
      <w:r>
        <w:rPr>
          <w:spacing w:val="-15"/>
        </w:rPr>
        <w:t> </w:t>
      </w:r>
      <w:r>
        <w:rPr/>
        <w:t>formulación).</w:t>
      </w:r>
      <w:r>
        <w:rPr>
          <w:spacing w:val="-1"/>
        </w:rPr>
        <w:t> </w:t>
      </w:r>
      <w:r>
        <w:rPr/>
        <w:t>Se</w:t>
      </w:r>
      <w:r>
        <w:rPr>
          <w:spacing w:val="-15"/>
        </w:rPr>
        <w:t> </w:t>
      </w:r>
      <w:r>
        <w:rPr/>
        <w:t>utilizó la</w:t>
      </w:r>
      <w:r>
        <w:rPr>
          <w:spacing w:val="-8"/>
        </w:rPr>
        <w:t> </w:t>
      </w:r>
      <w:r>
        <w:rPr/>
        <w:t>función</w:t>
      </w:r>
      <w:r>
        <w:rPr>
          <w:spacing w:val="-12"/>
        </w:rPr>
        <w:t> </w:t>
      </w:r>
      <w:r>
        <w:rPr/>
        <w:t>de</w:t>
      </w:r>
      <w:r>
        <w:rPr>
          <w:spacing w:val="-15"/>
        </w:rPr>
        <w:t> </w:t>
      </w:r>
      <w:r>
        <w:rPr/>
        <w:t>tara</w:t>
      </w:r>
      <w:r>
        <w:rPr>
          <w:spacing w:val="-2"/>
        </w:rPr>
        <w:t> </w:t>
      </w:r>
      <w:r>
        <w:rPr/>
        <w:t>para</w:t>
      </w:r>
      <w:r>
        <w:rPr>
          <w:spacing w:val="-1"/>
        </w:rPr>
        <w:t> </w:t>
      </w:r>
      <w:r>
        <w:rPr/>
        <w:t>obtener</w:t>
      </w:r>
      <w:r>
        <w:rPr>
          <w:spacing w:val="-5"/>
        </w:rPr>
        <w:t> </w:t>
      </w:r>
      <w:r>
        <w:rPr/>
        <w:t>el peso neto</w:t>
      </w:r>
      <w:r>
        <w:rPr>
          <w:spacing w:val="-11"/>
        </w:rPr>
        <w:t> </w:t>
      </w:r>
      <w:r>
        <w:rPr/>
        <w:t>exacto del</w:t>
      </w:r>
      <w:r>
        <w:rPr>
          <w:spacing w:val="-4"/>
        </w:rPr>
        <w:t> </w:t>
      </w:r>
      <w:r>
        <w:rPr/>
        <w:t>ingrediente. El</w:t>
      </w:r>
      <w:r>
        <w:rPr>
          <w:spacing w:val="-4"/>
        </w:rPr>
        <w:t> </w:t>
      </w:r>
      <w:r>
        <w:rPr/>
        <w:t>aceite de</w:t>
      </w:r>
      <w:r>
        <w:rPr>
          <w:spacing w:val="-15"/>
        </w:rPr>
        <w:t> </w:t>
      </w:r>
      <w:r>
        <w:rPr/>
        <w:t>coco virgen aporta triglicéridos de cadena media (MCT) que contribuyen a la textura cremosa del producto.</w:t>
      </w:r>
    </w:p>
    <w:p>
      <w:pPr>
        <w:spacing w:line="236" w:lineRule="exact" w:before="0"/>
        <w:ind w:left="1457" w:right="0" w:firstLine="0"/>
        <w:jc w:val="both"/>
        <w:rPr>
          <w:i/>
          <w:sz w:val="22"/>
        </w:rPr>
      </w:pPr>
      <w:bookmarkStart w:name="_bookmark115" w:id="117"/>
      <w:bookmarkEnd w:id="117"/>
      <w:r>
        <w:rPr/>
      </w:r>
      <w:r>
        <w:rPr>
          <w:b/>
          <w:sz w:val="22"/>
        </w:rPr>
        <w:t>Figura</w:t>
      </w:r>
      <w:r>
        <w:rPr>
          <w:b/>
          <w:spacing w:val="22"/>
          <w:sz w:val="22"/>
        </w:rPr>
        <w:t> </w:t>
      </w:r>
      <w:r>
        <w:rPr>
          <w:b/>
          <w:sz w:val="22"/>
        </w:rPr>
        <w:t>8</w:t>
      </w:r>
      <w:r>
        <w:rPr>
          <w:i/>
          <w:sz w:val="22"/>
        </w:rPr>
        <w:t>.</w:t>
      </w:r>
      <w:r>
        <w:rPr>
          <w:i/>
          <w:spacing w:val="20"/>
          <w:sz w:val="22"/>
        </w:rPr>
        <w:t> </w:t>
      </w:r>
      <w:r>
        <w:rPr>
          <w:i/>
          <w:sz w:val="22"/>
        </w:rPr>
        <w:t>Calibración</w:t>
      </w:r>
      <w:r>
        <w:rPr>
          <w:i/>
          <w:spacing w:val="23"/>
          <w:sz w:val="22"/>
        </w:rPr>
        <w:t> </w:t>
      </w:r>
      <w:r>
        <w:rPr>
          <w:i/>
          <w:sz w:val="22"/>
        </w:rPr>
        <w:t>de</w:t>
      </w:r>
      <w:r>
        <w:rPr>
          <w:i/>
          <w:spacing w:val="17"/>
          <w:sz w:val="22"/>
        </w:rPr>
        <w:t> </w:t>
      </w:r>
      <w:r>
        <w:rPr>
          <w:i/>
          <w:sz w:val="22"/>
        </w:rPr>
        <w:t>tara</w:t>
      </w:r>
      <w:r>
        <w:rPr>
          <w:i/>
          <w:spacing w:val="24"/>
          <w:sz w:val="22"/>
        </w:rPr>
        <w:t> </w:t>
      </w:r>
      <w:r>
        <w:rPr>
          <w:i/>
          <w:sz w:val="22"/>
        </w:rPr>
        <w:t>en</w:t>
      </w:r>
      <w:r>
        <w:rPr>
          <w:i/>
          <w:spacing w:val="24"/>
          <w:sz w:val="22"/>
        </w:rPr>
        <w:t> </w:t>
      </w:r>
      <w:r>
        <w:rPr>
          <w:i/>
          <w:sz w:val="22"/>
        </w:rPr>
        <w:t>balanza</w:t>
      </w:r>
      <w:r>
        <w:rPr>
          <w:i/>
          <w:spacing w:val="22"/>
          <w:sz w:val="22"/>
        </w:rPr>
        <w:t> </w:t>
      </w:r>
      <w:r>
        <w:rPr>
          <w:i/>
          <w:sz w:val="22"/>
        </w:rPr>
        <w:t>analítica</w:t>
      </w:r>
      <w:r>
        <w:rPr>
          <w:i/>
          <w:spacing w:val="25"/>
          <w:sz w:val="22"/>
        </w:rPr>
        <w:t> </w:t>
      </w:r>
      <w:r>
        <w:rPr>
          <w:i/>
          <w:sz w:val="22"/>
        </w:rPr>
        <w:t>BOECO</w:t>
      </w:r>
      <w:r>
        <w:rPr>
          <w:i/>
          <w:spacing w:val="35"/>
          <w:sz w:val="22"/>
        </w:rPr>
        <w:t> </w:t>
      </w:r>
      <w:r>
        <w:rPr>
          <w:i/>
          <w:sz w:val="22"/>
        </w:rPr>
        <w:t>-</w:t>
      </w:r>
      <w:r>
        <w:rPr>
          <w:i/>
          <w:spacing w:val="17"/>
          <w:sz w:val="22"/>
        </w:rPr>
        <w:t> </w:t>
      </w:r>
      <w:r>
        <w:rPr>
          <w:i/>
          <w:sz w:val="22"/>
        </w:rPr>
        <w:t>aceite</w:t>
      </w:r>
      <w:r>
        <w:rPr>
          <w:i/>
          <w:spacing w:val="20"/>
          <w:sz w:val="22"/>
        </w:rPr>
        <w:t> </w:t>
      </w:r>
      <w:r>
        <w:rPr>
          <w:i/>
          <w:sz w:val="22"/>
        </w:rPr>
        <w:t>de</w:t>
      </w:r>
      <w:r>
        <w:rPr>
          <w:i/>
          <w:spacing w:val="22"/>
          <w:sz w:val="22"/>
        </w:rPr>
        <w:t> </w:t>
      </w:r>
      <w:r>
        <w:rPr>
          <w:i/>
          <w:spacing w:val="-4"/>
          <w:sz w:val="22"/>
        </w:rPr>
        <w:t>coco</w:t>
      </w:r>
    </w:p>
    <w:p>
      <w:pPr>
        <w:pStyle w:val="BodyText"/>
        <w:spacing w:before="11"/>
        <w:rPr>
          <w:i/>
          <w:sz w:val="20"/>
        </w:rPr>
      </w:pPr>
      <w:r>
        <w:rPr>
          <w:i/>
          <w:sz w:val="20"/>
        </w:rPr>
        <w:drawing>
          <wp:anchor distT="0" distB="0" distL="0" distR="0" allowOverlap="1" layoutInCell="1" locked="0" behindDoc="1" simplePos="0" relativeHeight="487607808">
            <wp:simplePos x="0" y="0"/>
            <wp:positionH relativeFrom="page">
              <wp:posOffset>2705100</wp:posOffset>
            </wp:positionH>
            <wp:positionV relativeFrom="paragraph">
              <wp:posOffset>168524</wp:posOffset>
            </wp:positionV>
            <wp:extent cx="2242464" cy="2797397"/>
            <wp:effectExtent l="0" t="0" r="0" b="0"/>
            <wp:wrapTopAndBottom/>
            <wp:docPr id="72" name="Image 72"/>
            <wp:cNvGraphicFramePr>
              <a:graphicFrameLocks/>
            </wp:cNvGraphicFramePr>
            <a:graphic>
              <a:graphicData uri="http://schemas.openxmlformats.org/drawingml/2006/picture">
                <pic:pic>
                  <pic:nvPicPr>
                    <pic:cNvPr id="72" name="Image 72"/>
                    <pic:cNvPicPr/>
                  </pic:nvPicPr>
                  <pic:blipFill>
                    <a:blip r:embed="rId49" cstate="print"/>
                    <a:stretch>
                      <a:fillRect/>
                    </a:stretch>
                  </pic:blipFill>
                  <pic:spPr>
                    <a:xfrm>
                      <a:off x="0" y="0"/>
                      <a:ext cx="2242464" cy="2797397"/>
                    </a:xfrm>
                    <a:prstGeom prst="rect">
                      <a:avLst/>
                    </a:prstGeom>
                  </pic:spPr>
                </pic:pic>
              </a:graphicData>
            </a:graphic>
          </wp:anchor>
        </w:drawing>
      </w:r>
    </w:p>
    <w:p>
      <w:pPr>
        <w:spacing w:before="29"/>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24"/>
        <w:ind w:left="0" w:right="346" w:firstLine="0"/>
        <w:jc w:val="center"/>
        <w:rPr>
          <w:i/>
          <w:sz w:val="22"/>
        </w:rPr>
      </w:pPr>
      <w:bookmarkStart w:name="_bookmark116" w:id="118"/>
      <w:bookmarkEnd w:id="118"/>
      <w:r>
        <w:rPr/>
      </w:r>
      <w:r>
        <w:rPr>
          <w:b/>
          <w:sz w:val="22"/>
        </w:rPr>
        <w:t>Figura</w:t>
      </w:r>
      <w:r>
        <w:rPr>
          <w:b/>
          <w:spacing w:val="26"/>
          <w:sz w:val="22"/>
        </w:rPr>
        <w:t> </w:t>
      </w:r>
      <w:r>
        <w:rPr>
          <w:b/>
          <w:sz w:val="22"/>
        </w:rPr>
        <w:t>9</w:t>
      </w:r>
      <w:r>
        <w:rPr>
          <w:i/>
          <w:sz w:val="22"/>
        </w:rPr>
        <w:t>.</w:t>
      </w:r>
      <w:r>
        <w:rPr>
          <w:i/>
          <w:spacing w:val="23"/>
          <w:sz w:val="22"/>
        </w:rPr>
        <w:t> </w:t>
      </w:r>
      <w:r>
        <w:rPr>
          <w:i/>
          <w:sz w:val="22"/>
        </w:rPr>
        <w:t>Pesaje</w:t>
      </w:r>
      <w:r>
        <w:rPr>
          <w:i/>
          <w:spacing w:val="22"/>
          <w:sz w:val="22"/>
        </w:rPr>
        <w:t> </w:t>
      </w:r>
      <w:r>
        <w:rPr>
          <w:i/>
          <w:sz w:val="22"/>
        </w:rPr>
        <w:t>de</w:t>
      </w:r>
      <w:r>
        <w:rPr>
          <w:i/>
          <w:spacing w:val="24"/>
          <w:sz w:val="22"/>
        </w:rPr>
        <w:t> </w:t>
      </w:r>
      <w:r>
        <w:rPr>
          <w:i/>
          <w:sz w:val="22"/>
        </w:rPr>
        <w:t>aceite</w:t>
      </w:r>
      <w:r>
        <w:rPr>
          <w:i/>
          <w:spacing w:val="23"/>
          <w:sz w:val="22"/>
        </w:rPr>
        <w:t> </w:t>
      </w:r>
      <w:r>
        <w:rPr>
          <w:i/>
          <w:sz w:val="22"/>
        </w:rPr>
        <w:t>de</w:t>
      </w:r>
      <w:r>
        <w:rPr>
          <w:i/>
          <w:spacing w:val="24"/>
          <w:sz w:val="22"/>
        </w:rPr>
        <w:t> </w:t>
      </w:r>
      <w:r>
        <w:rPr>
          <w:i/>
          <w:sz w:val="22"/>
        </w:rPr>
        <w:t>coco</w:t>
      </w:r>
      <w:r>
        <w:rPr>
          <w:i/>
          <w:spacing w:val="33"/>
          <w:sz w:val="22"/>
        </w:rPr>
        <w:t> </w:t>
      </w:r>
      <w:r>
        <w:rPr>
          <w:i/>
          <w:sz w:val="22"/>
        </w:rPr>
        <w:t>-</w:t>
      </w:r>
      <w:r>
        <w:rPr>
          <w:i/>
          <w:spacing w:val="21"/>
          <w:sz w:val="22"/>
        </w:rPr>
        <w:t> </w:t>
      </w:r>
      <w:r>
        <w:rPr>
          <w:i/>
          <w:sz w:val="22"/>
        </w:rPr>
        <w:t>registro</w:t>
      </w:r>
      <w:r>
        <w:rPr>
          <w:i/>
          <w:spacing w:val="27"/>
          <w:sz w:val="22"/>
        </w:rPr>
        <w:t> </w:t>
      </w:r>
      <w:r>
        <w:rPr>
          <w:i/>
          <w:sz w:val="22"/>
        </w:rPr>
        <w:t>de</w:t>
      </w:r>
      <w:r>
        <w:rPr>
          <w:i/>
          <w:spacing w:val="20"/>
          <w:sz w:val="22"/>
        </w:rPr>
        <w:t> </w:t>
      </w:r>
      <w:r>
        <w:rPr>
          <w:i/>
          <w:sz w:val="22"/>
        </w:rPr>
        <w:t>0.1512g</w:t>
      </w:r>
      <w:r>
        <w:rPr>
          <w:i/>
          <w:spacing w:val="24"/>
          <w:sz w:val="22"/>
        </w:rPr>
        <w:t> </w:t>
      </w:r>
      <w:r>
        <w:rPr>
          <w:i/>
          <w:sz w:val="22"/>
        </w:rPr>
        <w:t>(dosificación</w:t>
      </w:r>
      <w:r>
        <w:rPr>
          <w:i/>
          <w:spacing w:val="30"/>
          <w:sz w:val="22"/>
        </w:rPr>
        <w:t> </w:t>
      </w:r>
      <w:r>
        <w:rPr>
          <w:i/>
          <w:spacing w:val="-2"/>
          <w:sz w:val="22"/>
        </w:rPr>
        <w:t>parcial)</w:t>
      </w:r>
    </w:p>
    <w:p>
      <w:pPr>
        <w:pStyle w:val="BodyText"/>
        <w:spacing w:before="6"/>
        <w:rPr>
          <w:i/>
          <w:sz w:val="14"/>
        </w:rPr>
      </w:pPr>
      <w:r>
        <w:rPr>
          <w:i/>
          <w:sz w:val="14"/>
        </w:rPr>
        <w:drawing>
          <wp:anchor distT="0" distB="0" distL="0" distR="0" allowOverlap="1" layoutInCell="1" locked="0" behindDoc="1" simplePos="0" relativeHeight="487608320">
            <wp:simplePos x="0" y="0"/>
            <wp:positionH relativeFrom="page">
              <wp:posOffset>2750820</wp:posOffset>
            </wp:positionH>
            <wp:positionV relativeFrom="paragraph">
              <wp:posOffset>121725</wp:posOffset>
            </wp:positionV>
            <wp:extent cx="2225802" cy="2780347"/>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50" cstate="print"/>
                    <a:stretch>
                      <a:fillRect/>
                    </a:stretch>
                  </pic:blipFill>
                  <pic:spPr>
                    <a:xfrm>
                      <a:off x="0" y="0"/>
                      <a:ext cx="2225802" cy="2780347"/>
                    </a:xfrm>
                    <a:prstGeom prst="rect">
                      <a:avLst/>
                    </a:prstGeom>
                  </pic:spPr>
                </pic:pic>
              </a:graphicData>
            </a:graphic>
          </wp:anchor>
        </w:drawing>
      </w:r>
    </w:p>
    <w:p>
      <w:pPr>
        <w:spacing w:before="162"/>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pStyle w:val="Heading2"/>
        <w:numPr>
          <w:ilvl w:val="0"/>
          <w:numId w:val="16"/>
        </w:numPr>
        <w:tabs>
          <w:tab w:pos="1079" w:val="left" w:leader="none"/>
        </w:tabs>
        <w:spacing w:line="240" w:lineRule="auto" w:before="252" w:after="0"/>
        <w:ind w:left="1079" w:right="0" w:hanging="359"/>
        <w:jc w:val="both"/>
      </w:pPr>
      <w:r>
        <w:rPr/>
        <w:t>Pesaje</w:t>
      </w:r>
      <w:r>
        <w:rPr>
          <w:spacing w:val="-13"/>
        </w:rPr>
        <w:t> </w:t>
      </w:r>
      <w:r>
        <w:rPr/>
        <w:t>de</w:t>
      </w:r>
      <w:r>
        <w:rPr>
          <w:spacing w:val="-11"/>
        </w:rPr>
        <w:t> </w:t>
      </w:r>
      <w:r>
        <w:rPr/>
        <w:t>stevia</w:t>
      </w:r>
      <w:r>
        <w:rPr>
          <w:spacing w:val="10"/>
        </w:rPr>
        <w:t> </w:t>
      </w:r>
      <w:r>
        <w:rPr/>
        <w:t>líquida</w:t>
      </w:r>
      <w:r>
        <w:rPr>
          <w:spacing w:val="-12"/>
        </w:rPr>
        <w:t> </w:t>
      </w:r>
      <w:r>
        <w:rPr/>
        <w:t>y</w:t>
      </w:r>
      <w:r>
        <w:rPr>
          <w:spacing w:val="-8"/>
        </w:rPr>
        <w:t> </w:t>
      </w:r>
      <w:r>
        <w:rPr/>
        <w:t>jugo</w:t>
      </w:r>
      <w:r>
        <w:rPr>
          <w:spacing w:val="-7"/>
        </w:rPr>
        <w:t> </w:t>
      </w:r>
      <w:r>
        <w:rPr/>
        <w:t>de</w:t>
      </w:r>
      <w:r>
        <w:rPr>
          <w:spacing w:val="-11"/>
        </w:rPr>
        <w:t> </w:t>
      </w:r>
      <w:r>
        <w:rPr>
          <w:spacing w:val="-4"/>
        </w:rPr>
        <w:t>limón</w:t>
      </w:r>
    </w:p>
    <w:p>
      <w:pPr>
        <w:pStyle w:val="BodyText"/>
        <w:spacing w:line="360" w:lineRule="auto" w:before="145"/>
        <w:ind w:left="360" w:right="716"/>
        <w:jc w:val="both"/>
      </w:pPr>
      <w:r>
        <w:rPr/>
        <w:t>La</w:t>
      </w:r>
      <w:r>
        <w:rPr>
          <w:spacing w:val="-15"/>
        </w:rPr>
        <w:t> </w:t>
      </w:r>
      <w:r>
        <w:rPr/>
        <w:t>stevia</w:t>
      </w:r>
      <w:r>
        <w:rPr>
          <w:spacing w:val="-15"/>
        </w:rPr>
        <w:t> </w:t>
      </w:r>
      <w:r>
        <w:rPr/>
        <w:t>líquida</w:t>
      </w:r>
      <w:r>
        <w:rPr>
          <w:spacing w:val="-15"/>
        </w:rPr>
        <w:t> </w:t>
      </w:r>
      <w:r>
        <w:rPr/>
        <w:t>(glucósidos</w:t>
      </w:r>
      <w:r>
        <w:rPr>
          <w:spacing w:val="-15"/>
        </w:rPr>
        <w:t> </w:t>
      </w:r>
      <w:r>
        <w:rPr/>
        <w:t>de</w:t>
      </w:r>
      <w:r>
        <w:rPr>
          <w:spacing w:val="-13"/>
        </w:rPr>
        <w:t> </w:t>
      </w:r>
      <w:r>
        <w:rPr/>
        <w:t>steviol</w:t>
      </w:r>
      <w:r>
        <w:rPr>
          <w:spacing w:val="-5"/>
        </w:rPr>
        <w:t> </w:t>
      </w:r>
      <w:r>
        <w:rPr/>
        <w:t>95%)</w:t>
      </w:r>
      <w:r>
        <w:rPr>
          <w:spacing w:val="-15"/>
        </w:rPr>
        <w:t> </w:t>
      </w:r>
      <w:r>
        <w:rPr/>
        <w:t>se</w:t>
      </w:r>
      <w:r>
        <w:rPr>
          <w:spacing w:val="-14"/>
        </w:rPr>
        <w:t> </w:t>
      </w:r>
      <w:r>
        <w:rPr/>
        <w:t>pesó</w:t>
      </w:r>
      <w:r>
        <w:rPr>
          <w:spacing w:val="-13"/>
        </w:rPr>
        <w:t> </w:t>
      </w:r>
      <w:r>
        <w:rPr/>
        <w:t>con</w:t>
      </w:r>
      <w:r>
        <w:rPr>
          <w:spacing w:val="-15"/>
        </w:rPr>
        <w:t> </w:t>
      </w:r>
      <w:r>
        <w:rPr/>
        <w:t>precisión</w:t>
      </w:r>
      <w:r>
        <w:rPr>
          <w:spacing w:val="-6"/>
        </w:rPr>
        <w:t> </w:t>
      </w:r>
      <w:r>
        <w:rPr/>
        <w:t>analítica.</w:t>
      </w:r>
      <w:r>
        <w:rPr>
          <w:spacing w:val="-6"/>
        </w:rPr>
        <w:t> </w:t>
      </w:r>
      <w:r>
        <w:rPr/>
        <w:t>Según</w:t>
      </w:r>
      <w:r>
        <w:rPr>
          <w:spacing w:val="-15"/>
        </w:rPr>
        <w:t> </w:t>
      </w:r>
      <w:r>
        <w:rPr/>
        <w:t>la</w:t>
      </w:r>
      <w:r>
        <w:rPr>
          <w:spacing w:val="-15"/>
        </w:rPr>
        <w:t> </w:t>
      </w:r>
      <w:r>
        <w:rPr/>
        <w:t>formulación M-162, se requieren 4.8g de stevia (0.4% de la formulación) como edulcorante natural de bajo índice glucémico. El jugo de limón natural se incorpora como regulador de pH, requiriendo 3.6g (0.3% de la formulación).</w:t>
      </w:r>
    </w:p>
    <w:p>
      <w:pPr>
        <w:spacing w:before="163"/>
        <w:ind w:left="1922" w:right="0" w:firstLine="0"/>
        <w:jc w:val="both"/>
        <w:rPr>
          <w:i/>
          <w:sz w:val="22"/>
        </w:rPr>
      </w:pPr>
      <w:bookmarkStart w:name="_bookmark117" w:id="119"/>
      <w:bookmarkEnd w:id="119"/>
      <w:r>
        <w:rPr/>
      </w:r>
      <w:r>
        <w:rPr>
          <w:b/>
          <w:sz w:val="22"/>
        </w:rPr>
        <w:t>Figura</w:t>
      </w:r>
      <w:r>
        <w:rPr>
          <w:b/>
          <w:spacing w:val="22"/>
          <w:sz w:val="22"/>
        </w:rPr>
        <w:t> </w:t>
      </w:r>
      <w:r>
        <w:rPr>
          <w:b/>
          <w:sz w:val="22"/>
        </w:rPr>
        <w:t>10</w:t>
      </w:r>
      <w:r>
        <w:rPr>
          <w:i/>
          <w:sz w:val="22"/>
        </w:rPr>
        <w:t>.</w:t>
      </w:r>
      <w:r>
        <w:rPr>
          <w:i/>
          <w:spacing w:val="17"/>
          <w:sz w:val="22"/>
        </w:rPr>
        <w:t> </w:t>
      </w:r>
      <w:r>
        <w:rPr>
          <w:i/>
          <w:sz w:val="22"/>
        </w:rPr>
        <w:t>Pesaje</w:t>
      </w:r>
      <w:r>
        <w:rPr>
          <w:i/>
          <w:spacing w:val="17"/>
          <w:sz w:val="22"/>
        </w:rPr>
        <w:t> </w:t>
      </w:r>
      <w:r>
        <w:rPr>
          <w:i/>
          <w:sz w:val="22"/>
        </w:rPr>
        <w:t>de</w:t>
      </w:r>
      <w:r>
        <w:rPr>
          <w:i/>
          <w:spacing w:val="16"/>
          <w:sz w:val="22"/>
        </w:rPr>
        <w:t> </w:t>
      </w:r>
      <w:r>
        <w:rPr>
          <w:i/>
          <w:sz w:val="22"/>
        </w:rPr>
        <w:t>stevia</w:t>
      </w:r>
      <w:r>
        <w:rPr>
          <w:i/>
          <w:spacing w:val="24"/>
          <w:sz w:val="22"/>
        </w:rPr>
        <w:t> </w:t>
      </w:r>
      <w:r>
        <w:rPr>
          <w:i/>
          <w:sz w:val="22"/>
        </w:rPr>
        <w:t>líquida</w:t>
      </w:r>
      <w:r>
        <w:rPr>
          <w:i/>
          <w:spacing w:val="24"/>
          <w:sz w:val="22"/>
        </w:rPr>
        <w:t> </w:t>
      </w:r>
      <w:r>
        <w:rPr>
          <w:i/>
          <w:sz w:val="22"/>
        </w:rPr>
        <w:t>Biofoods</w:t>
      </w:r>
      <w:r>
        <w:rPr>
          <w:i/>
          <w:spacing w:val="27"/>
          <w:sz w:val="22"/>
        </w:rPr>
        <w:t> </w:t>
      </w:r>
      <w:r>
        <w:rPr>
          <w:i/>
          <w:sz w:val="22"/>
        </w:rPr>
        <w:t>-</w:t>
      </w:r>
      <w:r>
        <w:rPr>
          <w:i/>
          <w:spacing w:val="15"/>
          <w:sz w:val="22"/>
        </w:rPr>
        <w:t> </w:t>
      </w:r>
      <w:r>
        <w:rPr>
          <w:i/>
          <w:sz w:val="22"/>
        </w:rPr>
        <w:t>registro</w:t>
      </w:r>
      <w:r>
        <w:rPr>
          <w:i/>
          <w:spacing w:val="27"/>
          <w:sz w:val="22"/>
        </w:rPr>
        <w:t> </w:t>
      </w:r>
      <w:r>
        <w:rPr>
          <w:i/>
          <w:sz w:val="22"/>
        </w:rPr>
        <w:t>de</w:t>
      </w:r>
      <w:r>
        <w:rPr>
          <w:i/>
          <w:spacing w:val="22"/>
          <w:sz w:val="22"/>
        </w:rPr>
        <w:t> </w:t>
      </w:r>
      <w:r>
        <w:rPr>
          <w:i/>
          <w:spacing w:val="-2"/>
          <w:sz w:val="22"/>
        </w:rPr>
        <w:t>0.3919g</w:t>
      </w:r>
    </w:p>
    <w:p>
      <w:pPr>
        <w:pStyle w:val="BodyText"/>
        <w:spacing w:before="8"/>
        <w:rPr>
          <w:i/>
          <w:sz w:val="16"/>
        </w:rPr>
      </w:pPr>
      <w:r>
        <w:rPr>
          <w:i/>
          <w:sz w:val="16"/>
        </w:rPr>
        <w:drawing>
          <wp:anchor distT="0" distB="0" distL="0" distR="0" allowOverlap="1" layoutInCell="1" locked="0" behindDoc="1" simplePos="0" relativeHeight="487608832">
            <wp:simplePos x="0" y="0"/>
            <wp:positionH relativeFrom="page">
              <wp:posOffset>2680970</wp:posOffset>
            </wp:positionH>
            <wp:positionV relativeFrom="paragraph">
              <wp:posOffset>137290</wp:posOffset>
            </wp:positionV>
            <wp:extent cx="2320056" cy="2932556"/>
            <wp:effectExtent l="0" t="0" r="0" b="0"/>
            <wp:wrapTopAndBottom/>
            <wp:docPr id="74" name="Image 74"/>
            <wp:cNvGraphicFramePr>
              <a:graphicFrameLocks/>
            </wp:cNvGraphicFramePr>
            <a:graphic>
              <a:graphicData uri="http://schemas.openxmlformats.org/drawingml/2006/picture">
                <pic:pic>
                  <pic:nvPicPr>
                    <pic:cNvPr id="74" name="Image 74"/>
                    <pic:cNvPicPr/>
                  </pic:nvPicPr>
                  <pic:blipFill>
                    <a:blip r:embed="rId51" cstate="print"/>
                    <a:stretch>
                      <a:fillRect/>
                    </a:stretch>
                  </pic:blipFill>
                  <pic:spPr>
                    <a:xfrm>
                      <a:off x="0" y="0"/>
                      <a:ext cx="2320056" cy="2932556"/>
                    </a:xfrm>
                    <a:prstGeom prst="rect">
                      <a:avLst/>
                    </a:prstGeom>
                  </pic:spPr>
                </pic:pic>
              </a:graphicData>
            </a:graphic>
          </wp:anchor>
        </w:drawing>
      </w:r>
    </w:p>
    <w:p>
      <w:pPr>
        <w:spacing w:before="0"/>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23"/>
        <w:ind w:left="0" w:right="350" w:firstLine="0"/>
        <w:jc w:val="center"/>
        <w:rPr>
          <w:i/>
          <w:sz w:val="22"/>
        </w:rPr>
      </w:pPr>
      <w:bookmarkStart w:name="_bookmark118" w:id="120"/>
      <w:bookmarkEnd w:id="120"/>
      <w:r>
        <w:rPr/>
      </w:r>
      <w:r>
        <w:rPr>
          <w:b/>
          <w:sz w:val="22"/>
        </w:rPr>
        <w:t>Figura</w:t>
      </w:r>
      <w:r>
        <w:rPr>
          <w:b/>
          <w:spacing w:val="21"/>
          <w:sz w:val="22"/>
        </w:rPr>
        <w:t> </w:t>
      </w:r>
      <w:r>
        <w:rPr>
          <w:b/>
          <w:sz w:val="22"/>
        </w:rPr>
        <w:t>11.</w:t>
      </w:r>
      <w:r>
        <w:rPr>
          <w:b/>
          <w:spacing w:val="19"/>
          <w:sz w:val="22"/>
        </w:rPr>
        <w:t> </w:t>
      </w:r>
      <w:r>
        <w:rPr>
          <w:i/>
          <w:sz w:val="22"/>
        </w:rPr>
        <w:t>Pesaje</w:t>
      </w:r>
      <w:r>
        <w:rPr>
          <w:i/>
          <w:spacing w:val="21"/>
          <w:sz w:val="22"/>
        </w:rPr>
        <w:t> </w:t>
      </w:r>
      <w:r>
        <w:rPr>
          <w:i/>
          <w:sz w:val="22"/>
        </w:rPr>
        <w:t>de</w:t>
      </w:r>
      <w:r>
        <w:rPr>
          <w:i/>
          <w:spacing w:val="21"/>
          <w:sz w:val="22"/>
        </w:rPr>
        <w:t> </w:t>
      </w:r>
      <w:r>
        <w:rPr>
          <w:i/>
          <w:sz w:val="22"/>
        </w:rPr>
        <w:t>ingredientes</w:t>
      </w:r>
      <w:r>
        <w:rPr>
          <w:i/>
          <w:spacing w:val="28"/>
          <w:sz w:val="22"/>
        </w:rPr>
        <w:t> </w:t>
      </w:r>
      <w:r>
        <w:rPr>
          <w:i/>
          <w:sz w:val="22"/>
        </w:rPr>
        <w:t>-</w:t>
      </w:r>
      <w:r>
        <w:rPr>
          <w:i/>
          <w:spacing w:val="18"/>
          <w:sz w:val="22"/>
        </w:rPr>
        <w:t> </w:t>
      </w:r>
      <w:r>
        <w:rPr>
          <w:i/>
          <w:sz w:val="22"/>
        </w:rPr>
        <w:t>registro</w:t>
      </w:r>
      <w:r>
        <w:rPr>
          <w:i/>
          <w:spacing w:val="26"/>
          <w:sz w:val="22"/>
        </w:rPr>
        <w:t> </w:t>
      </w:r>
      <w:r>
        <w:rPr>
          <w:i/>
          <w:sz w:val="22"/>
        </w:rPr>
        <w:t>de</w:t>
      </w:r>
      <w:r>
        <w:rPr>
          <w:i/>
          <w:spacing w:val="23"/>
          <w:sz w:val="22"/>
        </w:rPr>
        <w:t> </w:t>
      </w:r>
      <w:r>
        <w:rPr>
          <w:i/>
          <w:spacing w:val="-2"/>
          <w:sz w:val="22"/>
        </w:rPr>
        <w:t>0.6477g</w:t>
      </w:r>
    </w:p>
    <w:p>
      <w:pPr>
        <w:pStyle w:val="BodyText"/>
        <w:spacing w:before="150"/>
        <w:rPr>
          <w:i/>
          <w:sz w:val="20"/>
        </w:rPr>
      </w:pPr>
      <w:r>
        <w:rPr>
          <w:i/>
          <w:sz w:val="20"/>
        </w:rPr>
        <w:drawing>
          <wp:anchor distT="0" distB="0" distL="0" distR="0" allowOverlap="1" layoutInCell="1" locked="0" behindDoc="1" simplePos="0" relativeHeight="487609344">
            <wp:simplePos x="0" y="0"/>
            <wp:positionH relativeFrom="page">
              <wp:posOffset>2773045</wp:posOffset>
            </wp:positionH>
            <wp:positionV relativeFrom="paragraph">
              <wp:posOffset>257062</wp:posOffset>
            </wp:positionV>
            <wp:extent cx="2020154" cy="2625375"/>
            <wp:effectExtent l="0" t="0" r="0" b="0"/>
            <wp:wrapTopAndBottom/>
            <wp:docPr id="75" name="Image 75"/>
            <wp:cNvGraphicFramePr>
              <a:graphicFrameLocks/>
            </wp:cNvGraphicFramePr>
            <a:graphic>
              <a:graphicData uri="http://schemas.openxmlformats.org/drawingml/2006/picture">
                <pic:pic>
                  <pic:nvPicPr>
                    <pic:cNvPr id="75" name="Image 75"/>
                    <pic:cNvPicPr/>
                  </pic:nvPicPr>
                  <pic:blipFill>
                    <a:blip r:embed="rId52" cstate="print"/>
                    <a:stretch>
                      <a:fillRect/>
                    </a:stretch>
                  </pic:blipFill>
                  <pic:spPr>
                    <a:xfrm>
                      <a:off x="0" y="0"/>
                      <a:ext cx="2020154" cy="2625375"/>
                    </a:xfrm>
                    <a:prstGeom prst="rect">
                      <a:avLst/>
                    </a:prstGeom>
                  </pic:spPr>
                </pic:pic>
              </a:graphicData>
            </a:graphic>
          </wp:anchor>
        </w:drawing>
      </w:r>
    </w:p>
    <w:p>
      <w:pPr>
        <w:spacing w:before="59"/>
        <w:ind w:left="0" w:right="343" w:firstLine="0"/>
        <w:jc w:val="center"/>
        <w:rPr>
          <w:i/>
          <w:sz w:val="22"/>
        </w:rPr>
      </w:pPr>
      <w:r>
        <w:rPr>
          <w:b/>
          <w:sz w:val="22"/>
        </w:rPr>
        <w:t>Nota.</w:t>
      </w:r>
      <w:r>
        <w:rPr>
          <w:b/>
          <w:spacing w:val="39"/>
          <w:sz w:val="22"/>
        </w:rPr>
        <w:t> </w:t>
      </w:r>
      <w:r>
        <w:rPr>
          <w:i/>
          <w:sz w:val="22"/>
        </w:rPr>
        <w:t>Elaboración</w:t>
      </w:r>
      <w:r>
        <w:rPr>
          <w:i/>
          <w:spacing w:val="45"/>
          <w:sz w:val="22"/>
        </w:rPr>
        <w:t> </w:t>
      </w:r>
      <w:r>
        <w:rPr>
          <w:i/>
          <w:spacing w:val="-2"/>
          <w:sz w:val="22"/>
        </w:rPr>
        <w:t>propia</w:t>
      </w:r>
    </w:p>
    <w:p>
      <w:pPr>
        <w:spacing w:after="0"/>
        <w:jc w:val="center"/>
        <w:rPr>
          <w:i/>
          <w:sz w:val="22"/>
        </w:rPr>
        <w:sectPr>
          <w:pgSz w:w="12240" w:h="15840"/>
          <w:pgMar w:header="737" w:footer="0" w:top="1180" w:bottom="280" w:left="1080" w:right="720"/>
        </w:sectPr>
      </w:pPr>
    </w:p>
    <w:p>
      <w:pPr>
        <w:pStyle w:val="Heading2"/>
        <w:numPr>
          <w:ilvl w:val="0"/>
          <w:numId w:val="16"/>
        </w:numPr>
        <w:tabs>
          <w:tab w:pos="1079" w:val="left" w:leader="none"/>
        </w:tabs>
        <w:spacing w:line="240" w:lineRule="auto" w:before="252" w:after="0"/>
        <w:ind w:left="1079" w:right="0" w:hanging="359"/>
        <w:jc w:val="both"/>
      </w:pPr>
      <w:r>
        <w:rPr/>
        <w:t>Pesaje</w:t>
      </w:r>
      <w:r>
        <w:rPr>
          <w:spacing w:val="-15"/>
        </w:rPr>
        <w:t> </w:t>
      </w:r>
      <w:r>
        <w:rPr/>
        <w:t>de</w:t>
      </w:r>
      <w:r>
        <w:rPr>
          <w:spacing w:val="-8"/>
        </w:rPr>
        <w:t> </w:t>
      </w:r>
      <w:r>
        <w:rPr/>
        <w:t>fortificantes</w:t>
      </w:r>
      <w:r>
        <w:rPr>
          <w:spacing w:val="-5"/>
        </w:rPr>
        <w:t> </w:t>
      </w:r>
      <w:r>
        <w:rPr/>
        <w:t>-</w:t>
      </w:r>
      <w:r>
        <w:rPr>
          <w:spacing w:val="-10"/>
        </w:rPr>
        <w:t> </w:t>
      </w:r>
      <w:r>
        <w:rPr/>
        <w:t>Carbonato</w:t>
      </w:r>
      <w:r>
        <w:rPr>
          <w:spacing w:val="-15"/>
        </w:rPr>
        <w:t> </w:t>
      </w:r>
      <w:r>
        <w:rPr/>
        <w:t>de</w:t>
      </w:r>
      <w:r>
        <w:rPr>
          <w:spacing w:val="-9"/>
        </w:rPr>
        <w:t> </w:t>
      </w:r>
      <w:r>
        <w:rPr>
          <w:spacing w:val="-2"/>
        </w:rPr>
        <w:t>calcio</w:t>
      </w:r>
    </w:p>
    <w:p>
      <w:pPr>
        <w:pStyle w:val="BodyText"/>
        <w:spacing w:line="360" w:lineRule="auto" w:before="145"/>
        <w:ind w:left="360" w:right="694"/>
        <w:jc w:val="both"/>
      </w:pPr>
      <w:r>
        <w:rPr/>
        <w:t>El</w:t>
      </w:r>
      <w:r>
        <w:rPr>
          <w:spacing w:val="-8"/>
        </w:rPr>
        <w:t> </w:t>
      </w:r>
      <w:r>
        <w:rPr/>
        <w:t>carbonato de</w:t>
      </w:r>
      <w:r>
        <w:rPr>
          <w:spacing w:val="-12"/>
        </w:rPr>
        <w:t> </w:t>
      </w:r>
      <w:r>
        <w:rPr/>
        <w:t>calcio (CaCO3)</w:t>
      </w:r>
      <w:r>
        <w:rPr>
          <w:spacing w:val="-1"/>
        </w:rPr>
        <w:t> </w:t>
      </w:r>
      <w:r>
        <w:rPr/>
        <w:t>grado</w:t>
      </w:r>
      <w:r>
        <w:rPr>
          <w:spacing w:val="-8"/>
        </w:rPr>
        <w:t> </w:t>
      </w:r>
      <w:r>
        <w:rPr/>
        <w:t>farmacéutico se</w:t>
      </w:r>
      <w:r>
        <w:rPr>
          <w:spacing w:val="-1"/>
        </w:rPr>
        <w:t> </w:t>
      </w:r>
      <w:r>
        <w:rPr/>
        <w:t>adquirió de</w:t>
      </w:r>
      <w:r>
        <w:rPr>
          <w:spacing w:val="-11"/>
        </w:rPr>
        <w:t> </w:t>
      </w:r>
      <w:r>
        <w:rPr/>
        <w:t>Botica Alemana, garantizando una</w:t>
      </w:r>
      <w:r>
        <w:rPr>
          <w:spacing w:val="-8"/>
        </w:rPr>
        <w:t> </w:t>
      </w:r>
      <w:r>
        <w:rPr/>
        <w:t>pureza del</w:t>
      </w:r>
      <w:r>
        <w:rPr>
          <w:spacing w:val="-9"/>
        </w:rPr>
        <w:t> </w:t>
      </w:r>
      <w:r>
        <w:rPr/>
        <w:t>99%</w:t>
      </w:r>
      <w:r>
        <w:rPr>
          <w:spacing w:val="-8"/>
        </w:rPr>
        <w:t> </w:t>
      </w:r>
      <w:r>
        <w:rPr/>
        <w:t>apta para</w:t>
      </w:r>
      <w:r>
        <w:rPr>
          <w:spacing w:val="-1"/>
        </w:rPr>
        <w:t> </w:t>
      </w:r>
      <w:r>
        <w:rPr/>
        <w:t>uso</w:t>
      </w:r>
      <w:r>
        <w:rPr>
          <w:spacing w:val="-1"/>
        </w:rPr>
        <w:t> </w:t>
      </w:r>
      <w:r>
        <w:rPr/>
        <w:t>alimentario.</w:t>
      </w:r>
      <w:r>
        <w:rPr>
          <w:spacing w:val="39"/>
        </w:rPr>
        <w:t> </w:t>
      </w:r>
      <w:r>
        <w:rPr/>
        <w:t>Según la</w:t>
      </w:r>
      <w:r>
        <w:rPr>
          <w:spacing w:val="-7"/>
        </w:rPr>
        <w:t> </w:t>
      </w:r>
      <w:r>
        <w:rPr/>
        <w:t>formulación M-162,</w:t>
      </w:r>
      <w:r>
        <w:rPr>
          <w:spacing w:val="-5"/>
        </w:rPr>
        <w:t> </w:t>
      </w:r>
      <w:r>
        <w:rPr/>
        <w:t>se requieren 9.6g de carbonato</w:t>
      </w:r>
      <w:r>
        <w:rPr>
          <w:spacing w:val="-9"/>
        </w:rPr>
        <w:t> </w:t>
      </w:r>
      <w:r>
        <w:rPr/>
        <w:t>de</w:t>
      </w:r>
      <w:r>
        <w:rPr>
          <w:spacing w:val="-13"/>
        </w:rPr>
        <w:t> </w:t>
      </w:r>
      <w:r>
        <w:rPr/>
        <w:t>calcio (0.8% de</w:t>
      </w:r>
      <w:r>
        <w:rPr>
          <w:spacing w:val="-11"/>
        </w:rPr>
        <w:t> </w:t>
      </w:r>
      <w:r>
        <w:rPr/>
        <w:t>la</w:t>
      </w:r>
      <w:r>
        <w:rPr>
          <w:spacing w:val="-2"/>
        </w:rPr>
        <w:t> </w:t>
      </w:r>
      <w:r>
        <w:rPr/>
        <w:t>formulación) para aportar</w:t>
      </w:r>
      <w:r>
        <w:rPr>
          <w:spacing w:val="-3"/>
        </w:rPr>
        <w:t> </w:t>
      </w:r>
      <w:r>
        <w:rPr/>
        <w:t>240mg</w:t>
      </w:r>
      <w:r>
        <w:rPr>
          <w:spacing w:val="-1"/>
        </w:rPr>
        <w:t> </w:t>
      </w:r>
      <w:r>
        <w:rPr/>
        <w:t>de</w:t>
      </w:r>
      <w:r>
        <w:rPr>
          <w:spacing w:val="-8"/>
        </w:rPr>
        <w:t> </w:t>
      </w:r>
      <w:r>
        <w:rPr/>
        <w:t>calcio por porción de</w:t>
      </w:r>
      <w:r>
        <w:rPr>
          <w:spacing w:val="-12"/>
        </w:rPr>
        <w:t> </w:t>
      </w:r>
      <w:r>
        <w:rPr/>
        <w:t>120ml, equivalente al 90% del Valor Diario Recomendado.</w:t>
      </w:r>
    </w:p>
    <w:p>
      <w:pPr>
        <w:spacing w:line="236" w:lineRule="exact" w:before="0"/>
        <w:ind w:left="828" w:right="0" w:firstLine="0"/>
        <w:jc w:val="both"/>
        <w:rPr>
          <w:i/>
          <w:sz w:val="22"/>
        </w:rPr>
      </w:pPr>
      <w:r>
        <w:rPr>
          <w:b/>
          <w:sz w:val="22"/>
        </w:rPr>
        <w:t>Figura</w:t>
      </w:r>
      <w:r>
        <w:rPr>
          <w:b/>
          <w:spacing w:val="31"/>
          <w:sz w:val="22"/>
        </w:rPr>
        <w:t> </w:t>
      </w:r>
      <w:r>
        <w:rPr>
          <w:b/>
          <w:sz w:val="22"/>
        </w:rPr>
        <w:t>12.</w:t>
      </w:r>
      <w:r>
        <w:rPr>
          <w:b/>
          <w:spacing w:val="30"/>
          <w:sz w:val="22"/>
        </w:rPr>
        <w:t> </w:t>
      </w:r>
      <w:r>
        <w:rPr>
          <w:i/>
          <w:sz w:val="22"/>
        </w:rPr>
        <w:t>Carbonato</w:t>
      </w:r>
      <w:r>
        <w:rPr>
          <w:i/>
          <w:spacing w:val="34"/>
          <w:sz w:val="22"/>
        </w:rPr>
        <w:t> </w:t>
      </w:r>
      <w:r>
        <w:rPr>
          <w:i/>
          <w:sz w:val="22"/>
        </w:rPr>
        <w:t>de</w:t>
      </w:r>
      <w:r>
        <w:rPr>
          <w:i/>
          <w:spacing w:val="29"/>
          <w:sz w:val="22"/>
        </w:rPr>
        <w:t> </w:t>
      </w:r>
      <w:r>
        <w:rPr>
          <w:i/>
          <w:sz w:val="22"/>
        </w:rPr>
        <w:t>calcio</w:t>
      </w:r>
      <w:r>
        <w:rPr>
          <w:i/>
          <w:spacing w:val="35"/>
          <w:sz w:val="22"/>
        </w:rPr>
        <w:t> </w:t>
      </w:r>
      <w:r>
        <w:rPr>
          <w:i/>
          <w:sz w:val="22"/>
        </w:rPr>
        <w:t>grado</w:t>
      </w:r>
      <w:r>
        <w:rPr>
          <w:i/>
          <w:spacing w:val="33"/>
          <w:sz w:val="22"/>
        </w:rPr>
        <w:t> </w:t>
      </w:r>
      <w:r>
        <w:rPr>
          <w:i/>
          <w:sz w:val="22"/>
        </w:rPr>
        <w:t>farmacéutico</w:t>
      </w:r>
      <w:r>
        <w:rPr>
          <w:i/>
          <w:spacing w:val="51"/>
          <w:sz w:val="22"/>
        </w:rPr>
        <w:t> </w:t>
      </w:r>
      <w:r>
        <w:rPr>
          <w:i/>
          <w:sz w:val="22"/>
        </w:rPr>
        <w:t>-</w:t>
      </w:r>
      <w:r>
        <w:rPr>
          <w:i/>
          <w:spacing w:val="30"/>
          <w:sz w:val="22"/>
        </w:rPr>
        <w:t> </w:t>
      </w:r>
      <w:r>
        <w:rPr>
          <w:i/>
          <w:sz w:val="22"/>
        </w:rPr>
        <w:t>Botica</w:t>
      </w:r>
      <w:r>
        <w:rPr>
          <w:i/>
          <w:spacing w:val="36"/>
          <w:sz w:val="22"/>
        </w:rPr>
        <w:t> </w:t>
      </w:r>
      <w:r>
        <w:rPr>
          <w:i/>
          <w:sz w:val="22"/>
        </w:rPr>
        <w:t>Alemana</w:t>
      </w:r>
      <w:r>
        <w:rPr>
          <w:i/>
          <w:spacing w:val="31"/>
          <w:sz w:val="22"/>
        </w:rPr>
        <w:t> </w:t>
      </w:r>
      <w:r>
        <w:rPr>
          <w:i/>
          <w:sz w:val="22"/>
        </w:rPr>
        <w:t>(Lote:</w:t>
      </w:r>
      <w:r>
        <w:rPr>
          <w:i/>
          <w:spacing w:val="21"/>
          <w:sz w:val="22"/>
        </w:rPr>
        <w:t> </w:t>
      </w:r>
      <w:r>
        <w:rPr>
          <w:i/>
          <w:sz w:val="22"/>
        </w:rPr>
        <w:t>160525-</w:t>
      </w:r>
      <w:r>
        <w:rPr>
          <w:i/>
          <w:spacing w:val="-5"/>
          <w:sz w:val="22"/>
        </w:rPr>
        <w:t>LP)</w:t>
      </w:r>
    </w:p>
    <w:p>
      <w:pPr>
        <w:pStyle w:val="BodyText"/>
        <w:spacing w:before="8"/>
        <w:rPr>
          <w:i/>
          <w:sz w:val="8"/>
        </w:rPr>
      </w:pPr>
      <w:r>
        <w:rPr>
          <w:i/>
          <w:sz w:val="8"/>
        </w:rPr>
        <w:drawing>
          <wp:anchor distT="0" distB="0" distL="0" distR="0" allowOverlap="1" layoutInCell="1" locked="0" behindDoc="1" simplePos="0" relativeHeight="487609856">
            <wp:simplePos x="0" y="0"/>
            <wp:positionH relativeFrom="page">
              <wp:posOffset>3122295</wp:posOffset>
            </wp:positionH>
            <wp:positionV relativeFrom="paragraph">
              <wp:posOffset>78989</wp:posOffset>
            </wp:positionV>
            <wp:extent cx="2023332" cy="2697479"/>
            <wp:effectExtent l="0" t="0" r="0" b="0"/>
            <wp:wrapTopAndBottom/>
            <wp:docPr id="76" name="Image 76"/>
            <wp:cNvGraphicFramePr>
              <a:graphicFrameLocks/>
            </wp:cNvGraphicFramePr>
            <a:graphic>
              <a:graphicData uri="http://schemas.openxmlformats.org/drawingml/2006/picture">
                <pic:pic>
                  <pic:nvPicPr>
                    <pic:cNvPr id="76" name="Image 76"/>
                    <pic:cNvPicPr/>
                  </pic:nvPicPr>
                  <pic:blipFill>
                    <a:blip r:embed="rId53" cstate="print"/>
                    <a:stretch>
                      <a:fillRect/>
                    </a:stretch>
                  </pic:blipFill>
                  <pic:spPr>
                    <a:xfrm>
                      <a:off x="0" y="0"/>
                      <a:ext cx="2023332" cy="2697479"/>
                    </a:xfrm>
                    <a:prstGeom prst="rect">
                      <a:avLst/>
                    </a:prstGeom>
                  </pic:spPr>
                </pic:pic>
              </a:graphicData>
            </a:graphic>
          </wp:anchor>
        </w:drawing>
      </w:r>
    </w:p>
    <w:p>
      <w:pPr>
        <w:spacing w:before="176"/>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38"/>
        <w:ind w:left="0" w:right="348" w:firstLine="0"/>
        <w:jc w:val="center"/>
        <w:rPr>
          <w:i/>
          <w:sz w:val="22"/>
        </w:rPr>
      </w:pPr>
      <w:r>
        <w:rPr>
          <w:i/>
          <w:sz w:val="22"/>
        </w:rPr>
        <w:drawing>
          <wp:anchor distT="0" distB="0" distL="0" distR="0" allowOverlap="1" layoutInCell="1" locked="0" behindDoc="1" simplePos="0" relativeHeight="487610368">
            <wp:simplePos x="0" y="0"/>
            <wp:positionH relativeFrom="page">
              <wp:posOffset>3055620</wp:posOffset>
            </wp:positionH>
            <wp:positionV relativeFrom="paragraph">
              <wp:posOffset>286398</wp:posOffset>
            </wp:positionV>
            <wp:extent cx="2151579" cy="2711386"/>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54" cstate="print"/>
                    <a:stretch>
                      <a:fillRect/>
                    </a:stretch>
                  </pic:blipFill>
                  <pic:spPr>
                    <a:xfrm>
                      <a:off x="0" y="0"/>
                      <a:ext cx="2151579" cy="2711386"/>
                    </a:xfrm>
                    <a:prstGeom prst="rect">
                      <a:avLst/>
                    </a:prstGeom>
                  </pic:spPr>
                </pic:pic>
              </a:graphicData>
            </a:graphic>
          </wp:anchor>
        </w:drawing>
      </w:r>
      <w:bookmarkStart w:name="_bookmark119" w:id="121"/>
      <w:bookmarkEnd w:id="121"/>
      <w:r>
        <w:rPr/>
      </w:r>
      <w:r>
        <w:rPr>
          <w:b/>
          <w:sz w:val="22"/>
        </w:rPr>
        <w:t>Figura</w:t>
      </w:r>
      <w:r>
        <w:rPr>
          <w:b/>
          <w:spacing w:val="26"/>
          <w:sz w:val="22"/>
        </w:rPr>
        <w:t> </w:t>
      </w:r>
      <w:r>
        <w:rPr>
          <w:b/>
          <w:sz w:val="22"/>
        </w:rPr>
        <w:t>13</w:t>
      </w:r>
      <w:r>
        <w:rPr>
          <w:sz w:val="22"/>
        </w:rPr>
        <w:t>.</w:t>
      </w:r>
      <w:r>
        <w:rPr>
          <w:spacing w:val="24"/>
          <w:sz w:val="22"/>
        </w:rPr>
        <w:t> </w:t>
      </w:r>
      <w:r>
        <w:rPr>
          <w:i/>
          <w:sz w:val="22"/>
        </w:rPr>
        <w:t>Preparación</w:t>
      </w:r>
      <w:r>
        <w:rPr>
          <w:i/>
          <w:spacing w:val="26"/>
          <w:sz w:val="22"/>
        </w:rPr>
        <w:t> </w:t>
      </w:r>
      <w:r>
        <w:rPr>
          <w:i/>
          <w:sz w:val="22"/>
        </w:rPr>
        <w:t>para</w:t>
      </w:r>
      <w:r>
        <w:rPr>
          <w:i/>
          <w:spacing w:val="29"/>
          <w:sz w:val="22"/>
        </w:rPr>
        <w:t> </w:t>
      </w:r>
      <w:r>
        <w:rPr>
          <w:i/>
          <w:sz w:val="22"/>
        </w:rPr>
        <w:t>pesaje</w:t>
      </w:r>
      <w:r>
        <w:rPr>
          <w:i/>
          <w:spacing w:val="24"/>
          <w:sz w:val="22"/>
        </w:rPr>
        <w:t> </w:t>
      </w:r>
      <w:r>
        <w:rPr>
          <w:i/>
          <w:sz w:val="22"/>
        </w:rPr>
        <w:t>de</w:t>
      </w:r>
      <w:r>
        <w:rPr>
          <w:i/>
          <w:spacing w:val="24"/>
          <w:sz w:val="22"/>
        </w:rPr>
        <w:t> </w:t>
      </w:r>
      <w:r>
        <w:rPr>
          <w:i/>
          <w:sz w:val="22"/>
        </w:rPr>
        <w:t>carbonato</w:t>
      </w:r>
      <w:r>
        <w:rPr>
          <w:i/>
          <w:spacing w:val="28"/>
          <w:sz w:val="22"/>
        </w:rPr>
        <w:t> </w:t>
      </w:r>
      <w:r>
        <w:rPr>
          <w:i/>
          <w:sz w:val="22"/>
        </w:rPr>
        <w:t>de</w:t>
      </w:r>
      <w:r>
        <w:rPr>
          <w:i/>
          <w:spacing w:val="27"/>
          <w:sz w:val="22"/>
        </w:rPr>
        <w:t> </w:t>
      </w:r>
      <w:r>
        <w:rPr>
          <w:i/>
          <w:sz w:val="22"/>
        </w:rPr>
        <w:t>calcio</w:t>
      </w:r>
      <w:r>
        <w:rPr>
          <w:i/>
          <w:spacing w:val="46"/>
          <w:sz w:val="22"/>
        </w:rPr>
        <w:t> </w:t>
      </w:r>
      <w:r>
        <w:rPr>
          <w:i/>
          <w:sz w:val="22"/>
        </w:rPr>
        <w:t>-</w:t>
      </w:r>
      <w:r>
        <w:rPr>
          <w:i/>
          <w:spacing w:val="20"/>
          <w:sz w:val="22"/>
        </w:rPr>
        <w:t> </w:t>
      </w:r>
      <w:r>
        <w:rPr>
          <w:i/>
          <w:sz w:val="22"/>
        </w:rPr>
        <w:t>tara</w:t>
      </w:r>
      <w:r>
        <w:rPr>
          <w:i/>
          <w:spacing w:val="28"/>
          <w:sz w:val="22"/>
        </w:rPr>
        <w:t> </w:t>
      </w:r>
      <w:r>
        <w:rPr>
          <w:i/>
          <w:sz w:val="22"/>
        </w:rPr>
        <w:t>en</w:t>
      </w:r>
      <w:r>
        <w:rPr>
          <w:i/>
          <w:spacing w:val="29"/>
          <w:sz w:val="22"/>
        </w:rPr>
        <w:t> </w:t>
      </w:r>
      <w:r>
        <w:rPr>
          <w:i/>
          <w:spacing w:val="-2"/>
          <w:sz w:val="22"/>
        </w:rPr>
        <w:t>0.0000g</w:t>
      </w:r>
    </w:p>
    <w:p>
      <w:pPr>
        <w:spacing w:before="252"/>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spacing w:before="242"/>
        <w:ind w:left="1008" w:right="0" w:firstLine="0"/>
        <w:jc w:val="left"/>
        <w:rPr>
          <w:i/>
          <w:sz w:val="22"/>
        </w:rPr>
      </w:pPr>
      <w:bookmarkStart w:name="_bookmark120" w:id="122"/>
      <w:bookmarkEnd w:id="122"/>
      <w:r>
        <w:rPr/>
      </w:r>
      <w:r>
        <w:rPr>
          <w:b/>
          <w:sz w:val="22"/>
        </w:rPr>
        <w:t>Figura</w:t>
      </w:r>
      <w:r>
        <w:rPr>
          <w:b/>
          <w:spacing w:val="30"/>
          <w:sz w:val="22"/>
        </w:rPr>
        <w:t> </w:t>
      </w:r>
      <w:r>
        <w:rPr>
          <w:b/>
          <w:sz w:val="22"/>
        </w:rPr>
        <w:t>14.</w:t>
      </w:r>
      <w:r>
        <w:rPr>
          <w:b/>
          <w:spacing w:val="27"/>
          <w:sz w:val="22"/>
        </w:rPr>
        <w:t> </w:t>
      </w:r>
      <w:r>
        <w:rPr>
          <w:i/>
          <w:sz w:val="22"/>
        </w:rPr>
        <w:t>Pesaje</w:t>
      </w:r>
      <w:r>
        <w:rPr>
          <w:i/>
          <w:spacing w:val="29"/>
          <w:sz w:val="22"/>
        </w:rPr>
        <w:t> </w:t>
      </w:r>
      <w:r>
        <w:rPr>
          <w:i/>
          <w:sz w:val="22"/>
        </w:rPr>
        <w:t>de</w:t>
      </w:r>
      <w:r>
        <w:rPr>
          <w:i/>
          <w:spacing w:val="26"/>
          <w:sz w:val="22"/>
        </w:rPr>
        <w:t> </w:t>
      </w:r>
      <w:r>
        <w:rPr>
          <w:i/>
          <w:sz w:val="22"/>
        </w:rPr>
        <w:t>carbonato</w:t>
      </w:r>
      <w:r>
        <w:rPr>
          <w:i/>
          <w:spacing w:val="26"/>
          <w:sz w:val="22"/>
        </w:rPr>
        <w:t> </w:t>
      </w:r>
      <w:r>
        <w:rPr>
          <w:i/>
          <w:sz w:val="22"/>
        </w:rPr>
        <w:t>de</w:t>
      </w:r>
      <w:r>
        <w:rPr>
          <w:i/>
          <w:spacing w:val="23"/>
          <w:sz w:val="22"/>
        </w:rPr>
        <w:t> </w:t>
      </w:r>
      <w:r>
        <w:rPr>
          <w:i/>
          <w:sz w:val="22"/>
        </w:rPr>
        <w:t>calcio</w:t>
      </w:r>
      <w:r>
        <w:rPr>
          <w:i/>
          <w:spacing w:val="38"/>
          <w:sz w:val="22"/>
        </w:rPr>
        <w:t> </w:t>
      </w:r>
      <w:r>
        <w:rPr>
          <w:i/>
          <w:sz w:val="22"/>
        </w:rPr>
        <w:t>-</w:t>
      </w:r>
      <w:r>
        <w:rPr>
          <w:i/>
          <w:spacing w:val="19"/>
          <w:sz w:val="22"/>
        </w:rPr>
        <w:t> </w:t>
      </w:r>
      <w:r>
        <w:rPr>
          <w:i/>
          <w:sz w:val="22"/>
        </w:rPr>
        <w:t>registro</w:t>
      </w:r>
      <w:r>
        <w:rPr>
          <w:i/>
          <w:spacing w:val="29"/>
          <w:sz w:val="22"/>
        </w:rPr>
        <w:t> </w:t>
      </w:r>
      <w:r>
        <w:rPr>
          <w:i/>
          <w:sz w:val="22"/>
        </w:rPr>
        <w:t>de</w:t>
      </w:r>
      <w:r>
        <w:rPr>
          <w:i/>
          <w:spacing w:val="26"/>
          <w:sz w:val="22"/>
        </w:rPr>
        <w:t> </w:t>
      </w:r>
      <w:r>
        <w:rPr>
          <w:i/>
          <w:sz w:val="22"/>
        </w:rPr>
        <w:t>0.9676g</w:t>
      </w:r>
      <w:r>
        <w:rPr>
          <w:i/>
          <w:spacing w:val="29"/>
          <w:sz w:val="22"/>
        </w:rPr>
        <w:t> </w:t>
      </w:r>
      <w:r>
        <w:rPr>
          <w:i/>
          <w:sz w:val="22"/>
        </w:rPr>
        <w:t>(dosificación</w:t>
      </w:r>
      <w:r>
        <w:rPr>
          <w:i/>
          <w:spacing w:val="29"/>
          <w:sz w:val="22"/>
        </w:rPr>
        <w:t> </w:t>
      </w:r>
      <w:r>
        <w:rPr>
          <w:i/>
          <w:spacing w:val="-2"/>
          <w:sz w:val="22"/>
        </w:rPr>
        <w:t>parcial)</w:t>
      </w:r>
    </w:p>
    <w:p>
      <w:pPr>
        <w:pStyle w:val="BodyText"/>
        <w:spacing w:before="7"/>
        <w:rPr>
          <w:i/>
          <w:sz w:val="8"/>
        </w:rPr>
      </w:pPr>
      <w:r>
        <w:rPr>
          <w:i/>
          <w:sz w:val="8"/>
        </w:rPr>
        <w:drawing>
          <wp:anchor distT="0" distB="0" distL="0" distR="0" allowOverlap="1" layoutInCell="1" locked="0" behindDoc="1" simplePos="0" relativeHeight="487610880">
            <wp:simplePos x="0" y="0"/>
            <wp:positionH relativeFrom="page">
              <wp:posOffset>3092450</wp:posOffset>
            </wp:positionH>
            <wp:positionV relativeFrom="paragraph">
              <wp:posOffset>78161</wp:posOffset>
            </wp:positionV>
            <wp:extent cx="2369478" cy="3080385"/>
            <wp:effectExtent l="0" t="0" r="0" b="0"/>
            <wp:wrapTopAndBottom/>
            <wp:docPr id="78" name="Image 78"/>
            <wp:cNvGraphicFramePr>
              <a:graphicFrameLocks/>
            </wp:cNvGraphicFramePr>
            <a:graphic>
              <a:graphicData uri="http://schemas.openxmlformats.org/drawingml/2006/picture">
                <pic:pic>
                  <pic:nvPicPr>
                    <pic:cNvPr id="78" name="Image 78"/>
                    <pic:cNvPicPr/>
                  </pic:nvPicPr>
                  <pic:blipFill>
                    <a:blip r:embed="rId55" cstate="print"/>
                    <a:stretch>
                      <a:fillRect/>
                    </a:stretch>
                  </pic:blipFill>
                  <pic:spPr>
                    <a:xfrm>
                      <a:off x="0" y="0"/>
                      <a:ext cx="2369478" cy="3080385"/>
                    </a:xfrm>
                    <a:prstGeom prst="rect">
                      <a:avLst/>
                    </a:prstGeom>
                  </pic:spPr>
                </pic:pic>
              </a:graphicData>
            </a:graphic>
          </wp:anchor>
        </w:drawing>
      </w:r>
    </w:p>
    <w:p>
      <w:pPr>
        <w:spacing w:before="107"/>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82" w:val="left" w:leader="none"/>
        </w:tabs>
        <w:spacing w:line="240" w:lineRule="auto" w:before="143" w:after="0"/>
        <w:ind w:left="1082" w:right="0" w:hanging="362"/>
        <w:jc w:val="left"/>
      </w:pPr>
      <w:r>
        <w:rPr/>
        <w:t>Pesaje</w:t>
      </w:r>
      <w:r>
        <w:rPr>
          <w:spacing w:val="-9"/>
        </w:rPr>
        <w:t> </w:t>
      </w:r>
      <w:r>
        <w:rPr/>
        <w:t>de</w:t>
      </w:r>
      <w:r>
        <w:rPr>
          <w:spacing w:val="-11"/>
        </w:rPr>
        <w:t> </w:t>
      </w:r>
      <w:r>
        <w:rPr/>
        <w:t>extracto</w:t>
      </w:r>
      <w:r>
        <w:rPr>
          <w:spacing w:val="7"/>
        </w:rPr>
        <w:t> </w:t>
      </w:r>
      <w:r>
        <w:rPr/>
        <w:t>de</w:t>
      </w:r>
      <w:r>
        <w:rPr>
          <w:spacing w:val="-9"/>
        </w:rPr>
        <w:t> </w:t>
      </w:r>
      <w:r>
        <w:rPr>
          <w:spacing w:val="-2"/>
        </w:rPr>
        <w:t>vainilla</w:t>
      </w:r>
    </w:p>
    <w:p>
      <w:pPr>
        <w:pStyle w:val="BodyText"/>
        <w:spacing w:line="360" w:lineRule="auto" w:before="129"/>
        <w:ind w:left="360" w:right="699"/>
        <w:jc w:val="both"/>
      </w:pPr>
      <w:r>
        <w:rPr/>
        <w:t>El extracto natural de vainilla se pesó para aportar el perfil aromático característico del helado. Según</w:t>
      </w:r>
      <w:r>
        <w:rPr>
          <w:spacing w:val="-2"/>
        </w:rPr>
        <w:t> </w:t>
      </w:r>
      <w:r>
        <w:rPr/>
        <w:t>la formulación M-162, se requieren</w:t>
      </w:r>
      <w:r>
        <w:rPr>
          <w:spacing w:val="40"/>
        </w:rPr>
        <w:t> </w:t>
      </w:r>
      <w:r>
        <w:rPr/>
        <w:t>3.6g de</w:t>
      </w:r>
      <w:r>
        <w:rPr>
          <w:spacing w:val="-3"/>
        </w:rPr>
        <w:t> </w:t>
      </w:r>
      <w:r>
        <w:rPr/>
        <w:t>extracto de</w:t>
      </w:r>
      <w:r>
        <w:rPr>
          <w:spacing w:val="-3"/>
        </w:rPr>
        <w:t> </w:t>
      </w:r>
      <w:r>
        <w:rPr/>
        <w:t>vainilla (0.3% de</w:t>
      </w:r>
      <w:r>
        <w:rPr>
          <w:spacing w:val="-2"/>
        </w:rPr>
        <w:t> </w:t>
      </w:r>
      <w:r>
        <w:rPr/>
        <w:t>la formulación). Este ingrediente contribuye a enmascarar cualquier sabor residual de los fortificantes y realza las notas de coco.</w:t>
      </w:r>
    </w:p>
    <w:p>
      <w:pPr>
        <w:spacing w:line="250" w:lineRule="exact" w:before="0"/>
        <w:ind w:left="0" w:right="359" w:firstLine="0"/>
        <w:jc w:val="center"/>
        <w:rPr>
          <w:i/>
          <w:sz w:val="22"/>
        </w:rPr>
      </w:pPr>
      <w:bookmarkStart w:name="_bookmark121" w:id="123"/>
      <w:bookmarkEnd w:id="123"/>
      <w:r>
        <w:rPr/>
      </w:r>
      <w:r>
        <w:rPr>
          <w:b/>
          <w:sz w:val="22"/>
        </w:rPr>
        <w:t>Figura</w:t>
      </w:r>
      <w:r>
        <w:rPr>
          <w:b/>
          <w:spacing w:val="27"/>
          <w:sz w:val="22"/>
        </w:rPr>
        <w:t> </w:t>
      </w:r>
      <w:r>
        <w:rPr>
          <w:b/>
          <w:sz w:val="22"/>
        </w:rPr>
        <w:t>15.</w:t>
      </w:r>
      <w:r>
        <w:rPr>
          <w:b/>
          <w:spacing w:val="24"/>
          <w:sz w:val="22"/>
        </w:rPr>
        <w:t> </w:t>
      </w:r>
      <w:r>
        <w:rPr>
          <w:i/>
          <w:sz w:val="22"/>
        </w:rPr>
        <w:t>Preparación</w:t>
      </w:r>
      <w:r>
        <w:rPr>
          <w:i/>
          <w:spacing w:val="29"/>
          <w:sz w:val="22"/>
        </w:rPr>
        <w:t> </w:t>
      </w:r>
      <w:r>
        <w:rPr>
          <w:i/>
          <w:sz w:val="22"/>
        </w:rPr>
        <w:t>para</w:t>
      </w:r>
      <w:r>
        <w:rPr>
          <w:i/>
          <w:spacing w:val="31"/>
          <w:sz w:val="22"/>
        </w:rPr>
        <w:t> </w:t>
      </w:r>
      <w:r>
        <w:rPr>
          <w:i/>
          <w:sz w:val="22"/>
        </w:rPr>
        <w:t>pesaje</w:t>
      </w:r>
      <w:r>
        <w:rPr>
          <w:i/>
          <w:spacing w:val="25"/>
          <w:sz w:val="22"/>
        </w:rPr>
        <w:t> </w:t>
      </w:r>
      <w:r>
        <w:rPr>
          <w:i/>
          <w:sz w:val="22"/>
        </w:rPr>
        <w:t>de</w:t>
      </w:r>
      <w:r>
        <w:rPr>
          <w:i/>
          <w:spacing w:val="24"/>
          <w:sz w:val="22"/>
        </w:rPr>
        <w:t> </w:t>
      </w:r>
      <w:r>
        <w:rPr>
          <w:i/>
          <w:sz w:val="22"/>
        </w:rPr>
        <w:t>extracto</w:t>
      </w:r>
      <w:r>
        <w:rPr>
          <w:i/>
          <w:spacing w:val="31"/>
          <w:sz w:val="22"/>
        </w:rPr>
        <w:t> </w:t>
      </w:r>
      <w:r>
        <w:rPr>
          <w:i/>
          <w:sz w:val="22"/>
        </w:rPr>
        <w:t>de</w:t>
      </w:r>
      <w:r>
        <w:rPr>
          <w:i/>
          <w:spacing w:val="24"/>
          <w:sz w:val="22"/>
        </w:rPr>
        <w:t> </w:t>
      </w:r>
      <w:r>
        <w:rPr>
          <w:i/>
          <w:sz w:val="22"/>
        </w:rPr>
        <w:t>vainilla</w:t>
      </w:r>
      <w:r>
        <w:rPr>
          <w:i/>
          <w:spacing w:val="35"/>
          <w:sz w:val="22"/>
        </w:rPr>
        <w:t> </w:t>
      </w:r>
      <w:r>
        <w:rPr>
          <w:i/>
          <w:spacing w:val="-2"/>
          <w:sz w:val="22"/>
        </w:rPr>
        <w:t>natural</w:t>
      </w:r>
    </w:p>
    <w:p>
      <w:pPr>
        <w:pStyle w:val="BodyText"/>
        <w:spacing w:before="65"/>
        <w:rPr>
          <w:i/>
          <w:sz w:val="20"/>
        </w:rPr>
      </w:pPr>
      <w:r>
        <w:rPr>
          <w:i/>
          <w:sz w:val="20"/>
        </w:rPr>
        <w:drawing>
          <wp:anchor distT="0" distB="0" distL="0" distR="0" allowOverlap="1" layoutInCell="1" locked="0" behindDoc="1" simplePos="0" relativeHeight="487611392">
            <wp:simplePos x="0" y="0"/>
            <wp:positionH relativeFrom="page">
              <wp:posOffset>2857500</wp:posOffset>
            </wp:positionH>
            <wp:positionV relativeFrom="paragraph">
              <wp:posOffset>203093</wp:posOffset>
            </wp:positionV>
            <wp:extent cx="2062100" cy="2564320"/>
            <wp:effectExtent l="0" t="0" r="0" b="0"/>
            <wp:wrapTopAndBottom/>
            <wp:docPr id="79" name="Image 79"/>
            <wp:cNvGraphicFramePr>
              <a:graphicFrameLocks/>
            </wp:cNvGraphicFramePr>
            <a:graphic>
              <a:graphicData uri="http://schemas.openxmlformats.org/drawingml/2006/picture">
                <pic:pic>
                  <pic:nvPicPr>
                    <pic:cNvPr id="79" name="Image 79"/>
                    <pic:cNvPicPr/>
                  </pic:nvPicPr>
                  <pic:blipFill>
                    <a:blip r:embed="rId56" cstate="print"/>
                    <a:stretch>
                      <a:fillRect/>
                    </a:stretch>
                  </pic:blipFill>
                  <pic:spPr>
                    <a:xfrm>
                      <a:off x="0" y="0"/>
                      <a:ext cx="2062100" cy="2564320"/>
                    </a:xfrm>
                    <a:prstGeom prst="rect">
                      <a:avLst/>
                    </a:prstGeom>
                  </pic:spPr>
                </pic:pic>
              </a:graphicData>
            </a:graphic>
          </wp:anchor>
        </w:drawing>
      </w:r>
    </w:p>
    <w:p>
      <w:pPr>
        <w:spacing w:before="34"/>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pStyle w:val="Heading2"/>
        <w:numPr>
          <w:ilvl w:val="0"/>
          <w:numId w:val="16"/>
        </w:numPr>
        <w:tabs>
          <w:tab w:pos="1079" w:val="left" w:leader="none"/>
        </w:tabs>
        <w:spacing w:line="240" w:lineRule="auto" w:before="252" w:after="0"/>
        <w:ind w:left="1079" w:right="0" w:hanging="359"/>
        <w:jc w:val="both"/>
      </w:pPr>
      <w:r>
        <w:rPr/>
        <w:t>Recipiente</w:t>
      </w:r>
      <w:r>
        <w:rPr>
          <w:spacing w:val="-15"/>
        </w:rPr>
        <w:t> </w:t>
      </w:r>
      <w:r>
        <w:rPr/>
        <w:t>de</w:t>
      </w:r>
      <w:r>
        <w:rPr>
          <w:spacing w:val="-11"/>
        </w:rPr>
        <w:t> </w:t>
      </w:r>
      <w:r>
        <w:rPr/>
        <w:t>recolección</w:t>
      </w:r>
      <w:r>
        <w:rPr>
          <w:spacing w:val="5"/>
        </w:rPr>
        <w:t> </w:t>
      </w:r>
      <w:r>
        <w:rPr/>
        <w:t>de</w:t>
      </w:r>
      <w:r>
        <w:rPr>
          <w:spacing w:val="-13"/>
        </w:rPr>
        <w:t> </w:t>
      </w:r>
      <w:r>
        <w:rPr>
          <w:spacing w:val="-2"/>
        </w:rPr>
        <w:t>ingredientes</w:t>
      </w:r>
    </w:p>
    <w:p>
      <w:pPr>
        <w:pStyle w:val="BodyText"/>
        <w:spacing w:line="360" w:lineRule="auto" w:before="140"/>
        <w:ind w:left="360" w:right="694"/>
        <w:jc w:val="both"/>
      </w:pPr>
      <w:r>
        <w:rPr/>
        <w:t>Los</w:t>
      </w:r>
      <w:r>
        <w:rPr>
          <w:spacing w:val="-15"/>
        </w:rPr>
        <w:t> </w:t>
      </w:r>
      <w:r>
        <w:rPr/>
        <w:t>ingredientes</w:t>
      </w:r>
      <w:r>
        <w:rPr>
          <w:spacing w:val="-15"/>
        </w:rPr>
        <w:t> </w:t>
      </w:r>
      <w:r>
        <w:rPr/>
        <w:t>pesados</w:t>
      </w:r>
      <w:r>
        <w:rPr>
          <w:spacing w:val="-14"/>
        </w:rPr>
        <w:t> </w:t>
      </w:r>
      <w:r>
        <w:rPr/>
        <w:t>se</w:t>
      </w:r>
      <w:r>
        <w:rPr>
          <w:spacing w:val="-15"/>
        </w:rPr>
        <w:t> </w:t>
      </w:r>
      <w:r>
        <w:rPr/>
        <w:t>recolectaron</w:t>
      </w:r>
      <w:r>
        <w:rPr>
          <w:spacing w:val="-15"/>
        </w:rPr>
        <w:t> </w:t>
      </w:r>
      <w:r>
        <w:rPr/>
        <w:t>en</w:t>
      </w:r>
      <w:r>
        <w:rPr>
          <w:spacing w:val="-11"/>
        </w:rPr>
        <w:t> </w:t>
      </w:r>
      <w:r>
        <w:rPr/>
        <w:t>envases</w:t>
      </w:r>
      <w:r>
        <w:rPr>
          <w:spacing w:val="-15"/>
        </w:rPr>
        <w:t> </w:t>
      </w:r>
      <w:r>
        <w:rPr/>
        <w:t>plásticos</w:t>
      </w:r>
      <w:r>
        <w:rPr>
          <w:spacing w:val="-15"/>
        </w:rPr>
        <w:t> </w:t>
      </w:r>
      <w:r>
        <w:rPr/>
        <w:t>de</w:t>
      </w:r>
      <w:r>
        <w:rPr>
          <w:spacing w:val="-15"/>
        </w:rPr>
        <w:t> </w:t>
      </w:r>
      <w:r>
        <w:rPr/>
        <w:t>polipropileno</w:t>
      </w:r>
      <w:r>
        <w:rPr>
          <w:spacing w:val="19"/>
        </w:rPr>
        <w:t> </w:t>
      </w:r>
      <w:r>
        <w:rPr/>
        <w:t>con</w:t>
      </w:r>
      <w:r>
        <w:rPr>
          <w:spacing w:val="-15"/>
        </w:rPr>
        <w:t> </w:t>
      </w:r>
      <w:r>
        <w:rPr/>
        <w:t>tapa</w:t>
      </w:r>
      <w:r>
        <w:rPr>
          <w:spacing w:val="-15"/>
        </w:rPr>
        <w:t> </w:t>
      </w:r>
      <w:r>
        <w:rPr/>
        <w:t>hermética, debidamente identificados y mantenidos en condiciones de refrigeración hasta el momento del </w:t>
      </w:r>
      <w:r>
        <w:rPr>
          <w:spacing w:val="-2"/>
        </w:rPr>
        <w:t>mezclado.</w:t>
      </w:r>
    </w:p>
    <w:p>
      <w:pPr>
        <w:spacing w:line="245" w:lineRule="exact" w:before="0"/>
        <w:ind w:left="0" w:right="346" w:firstLine="0"/>
        <w:jc w:val="center"/>
        <w:rPr>
          <w:i/>
          <w:sz w:val="22"/>
        </w:rPr>
      </w:pPr>
      <w:bookmarkStart w:name="_bookmark122" w:id="124"/>
      <w:bookmarkEnd w:id="124"/>
      <w:r>
        <w:rPr/>
      </w:r>
      <w:r>
        <w:rPr>
          <w:b/>
          <w:sz w:val="22"/>
        </w:rPr>
        <w:t>Figura</w:t>
      </w:r>
      <w:r>
        <w:rPr>
          <w:b/>
          <w:spacing w:val="26"/>
          <w:sz w:val="22"/>
        </w:rPr>
        <w:t> </w:t>
      </w:r>
      <w:r>
        <w:rPr>
          <w:b/>
          <w:sz w:val="22"/>
        </w:rPr>
        <w:t>16.</w:t>
      </w:r>
      <w:r>
        <w:rPr>
          <w:b/>
          <w:spacing w:val="26"/>
          <w:sz w:val="22"/>
        </w:rPr>
        <w:t> </w:t>
      </w:r>
      <w:r>
        <w:rPr>
          <w:i/>
          <w:sz w:val="22"/>
        </w:rPr>
        <w:t>Envase</w:t>
      </w:r>
      <w:r>
        <w:rPr>
          <w:i/>
          <w:spacing w:val="26"/>
          <w:sz w:val="22"/>
        </w:rPr>
        <w:t> </w:t>
      </w:r>
      <w:r>
        <w:rPr>
          <w:i/>
          <w:sz w:val="22"/>
        </w:rPr>
        <w:t>de</w:t>
      </w:r>
      <w:r>
        <w:rPr>
          <w:i/>
          <w:spacing w:val="23"/>
          <w:sz w:val="22"/>
        </w:rPr>
        <w:t> </w:t>
      </w:r>
      <w:r>
        <w:rPr>
          <w:i/>
          <w:sz w:val="22"/>
        </w:rPr>
        <w:t>recolección</w:t>
      </w:r>
      <w:r>
        <w:rPr>
          <w:i/>
          <w:spacing w:val="27"/>
          <w:sz w:val="22"/>
        </w:rPr>
        <w:t> </w:t>
      </w:r>
      <w:r>
        <w:rPr>
          <w:i/>
          <w:sz w:val="22"/>
        </w:rPr>
        <w:t>con</w:t>
      </w:r>
      <w:r>
        <w:rPr>
          <w:i/>
          <w:spacing w:val="31"/>
          <w:sz w:val="22"/>
        </w:rPr>
        <w:t> </w:t>
      </w:r>
      <w:r>
        <w:rPr>
          <w:i/>
          <w:sz w:val="22"/>
        </w:rPr>
        <w:t>mezcla</w:t>
      </w:r>
      <w:r>
        <w:rPr>
          <w:i/>
          <w:spacing w:val="30"/>
          <w:sz w:val="22"/>
        </w:rPr>
        <w:t> </w:t>
      </w:r>
      <w:r>
        <w:rPr>
          <w:i/>
          <w:sz w:val="22"/>
        </w:rPr>
        <w:t>parcial</w:t>
      </w:r>
      <w:r>
        <w:rPr>
          <w:i/>
          <w:spacing w:val="22"/>
          <w:sz w:val="22"/>
        </w:rPr>
        <w:t> </w:t>
      </w:r>
      <w:r>
        <w:rPr>
          <w:i/>
          <w:sz w:val="22"/>
        </w:rPr>
        <w:t>de</w:t>
      </w:r>
      <w:r>
        <w:rPr>
          <w:i/>
          <w:spacing w:val="26"/>
          <w:sz w:val="22"/>
        </w:rPr>
        <w:t> </w:t>
      </w:r>
      <w:r>
        <w:rPr>
          <w:i/>
          <w:spacing w:val="-2"/>
          <w:sz w:val="22"/>
        </w:rPr>
        <w:t>ingredientes</w:t>
      </w:r>
    </w:p>
    <w:p>
      <w:pPr>
        <w:pStyle w:val="BodyText"/>
        <w:spacing w:before="7"/>
        <w:rPr>
          <w:i/>
          <w:sz w:val="20"/>
        </w:rPr>
      </w:pPr>
      <w:r>
        <w:rPr>
          <w:i/>
          <w:sz w:val="20"/>
        </w:rPr>
        <w:drawing>
          <wp:anchor distT="0" distB="0" distL="0" distR="0" allowOverlap="1" layoutInCell="1" locked="0" behindDoc="1" simplePos="0" relativeHeight="487611904">
            <wp:simplePos x="0" y="0"/>
            <wp:positionH relativeFrom="page">
              <wp:posOffset>3006725</wp:posOffset>
            </wp:positionH>
            <wp:positionV relativeFrom="paragraph">
              <wp:posOffset>165743</wp:posOffset>
            </wp:positionV>
            <wp:extent cx="1922722" cy="2537460"/>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57" cstate="print"/>
                    <a:stretch>
                      <a:fillRect/>
                    </a:stretch>
                  </pic:blipFill>
                  <pic:spPr>
                    <a:xfrm>
                      <a:off x="0" y="0"/>
                      <a:ext cx="1922722" cy="2537460"/>
                    </a:xfrm>
                    <a:prstGeom prst="rect">
                      <a:avLst/>
                    </a:prstGeom>
                  </pic:spPr>
                </pic:pic>
              </a:graphicData>
            </a:graphic>
          </wp:anchor>
        </w:drawing>
      </w:r>
    </w:p>
    <w:p>
      <w:pPr>
        <w:spacing w:before="15"/>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1" w:after="0"/>
        <w:ind w:left="1079" w:right="0" w:hanging="359"/>
        <w:jc w:val="both"/>
      </w:pPr>
      <w:r>
        <w:rPr/>
        <w:t>Materias</w:t>
      </w:r>
      <w:r>
        <w:rPr>
          <w:spacing w:val="-15"/>
        </w:rPr>
        <w:t> </w:t>
      </w:r>
      <w:r>
        <w:rPr/>
        <w:t>primas</w:t>
      </w:r>
      <w:r>
        <w:rPr>
          <w:spacing w:val="-15"/>
        </w:rPr>
        <w:t> </w:t>
      </w:r>
      <w:r>
        <w:rPr/>
        <w:t>e</w:t>
      </w:r>
      <w:r>
        <w:rPr>
          <w:spacing w:val="-16"/>
        </w:rPr>
        <w:t> </w:t>
      </w:r>
      <w:r>
        <w:rPr/>
        <w:t>ingredientes</w:t>
      </w:r>
      <w:r>
        <w:rPr>
          <w:spacing w:val="-7"/>
        </w:rPr>
        <w:t> </w:t>
      </w:r>
      <w:r>
        <w:rPr/>
        <w:t>del</w:t>
      </w:r>
      <w:r>
        <w:rPr>
          <w:spacing w:val="-15"/>
        </w:rPr>
        <w:t> </w:t>
      </w:r>
      <w:r>
        <w:rPr>
          <w:spacing w:val="-2"/>
        </w:rPr>
        <w:t>proceso</w:t>
      </w:r>
    </w:p>
    <w:p>
      <w:pPr>
        <w:pStyle w:val="BodyText"/>
        <w:spacing w:line="360" w:lineRule="auto" w:before="143"/>
        <w:ind w:left="360" w:right="688"/>
        <w:jc w:val="both"/>
      </w:pPr>
      <w:r>
        <w:rPr/>
        <w:t>La</w:t>
      </w:r>
      <w:r>
        <w:rPr>
          <w:spacing w:val="-15"/>
        </w:rPr>
        <w:t> </w:t>
      </w:r>
      <w:r>
        <w:rPr/>
        <w:t>Fotografía</w:t>
      </w:r>
      <w:r>
        <w:rPr>
          <w:spacing w:val="-15"/>
        </w:rPr>
        <w:t> </w:t>
      </w:r>
      <w:r>
        <w:rPr/>
        <w:t>15</w:t>
      </w:r>
      <w:r>
        <w:rPr>
          <w:spacing w:val="-13"/>
        </w:rPr>
        <w:t> </w:t>
      </w:r>
      <w:r>
        <w:rPr/>
        <w:t>muestra</w:t>
      </w:r>
      <w:r>
        <w:rPr>
          <w:spacing w:val="-13"/>
        </w:rPr>
        <w:t> </w:t>
      </w:r>
      <w:r>
        <w:rPr/>
        <w:t>el</w:t>
      </w:r>
      <w:r>
        <w:rPr>
          <w:spacing w:val="-13"/>
        </w:rPr>
        <w:t> </w:t>
      </w:r>
      <w:r>
        <w:rPr/>
        <w:t>conjunto</w:t>
      </w:r>
      <w:r>
        <w:rPr>
          <w:spacing w:val="-13"/>
        </w:rPr>
        <w:t> </w:t>
      </w:r>
      <w:r>
        <w:rPr/>
        <w:t>completo</w:t>
      </w:r>
      <w:r>
        <w:rPr>
          <w:spacing w:val="-14"/>
        </w:rPr>
        <w:t> </w:t>
      </w:r>
      <w:r>
        <w:rPr/>
        <w:t>de</w:t>
      </w:r>
      <w:r>
        <w:rPr>
          <w:spacing w:val="-14"/>
        </w:rPr>
        <w:t> </w:t>
      </w:r>
      <w:r>
        <w:rPr/>
        <w:t>materias</w:t>
      </w:r>
      <w:r>
        <w:rPr>
          <w:spacing w:val="-1"/>
        </w:rPr>
        <w:t> </w:t>
      </w:r>
      <w:r>
        <w:rPr/>
        <w:t>primas utilizadas</w:t>
      </w:r>
      <w:r>
        <w:rPr>
          <w:spacing w:val="-9"/>
        </w:rPr>
        <w:t> </w:t>
      </w:r>
      <w:r>
        <w:rPr/>
        <w:t>en</w:t>
      </w:r>
      <w:r>
        <w:rPr>
          <w:spacing w:val="-13"/>
        </w:rPr>
        <w:t> </w:t>
      </w:r>
      <w:r>
        <w:rPr/>
        <w:t>la formulación M-162, organizadas en una bandeja de laboratorio para garantizar la trazabilidad del proceso. Se observan los ingredientes principales:</w:t>
      </w:r>
      <w:r>
        <w:rPr>
          <w:spacing w:val="40"/>
        </w:rPr>
        <w:t> </w:t>
      </w:r>
      <w:r>
        <w:rPr/>
        <w:t>azúcar de coco Karay (edulcorante natural de bajo índice glucémico), crema de coco GOYA y Thai Coco (fuente de grasa vegetal), agua de coco Coco Freeze (base líquida natural), aceite de coco virgen, jarabe de glucosa La Quiteña (agente anticongelante), y los aditivos funcionales en envases identificados. Esta disposición ordenada responde</w:t>
      </w:r>
      <w:r>
        <w:rPr>
          <w:spacing w:val="-13"/>
        </w:rPr>
        <w:t> </w:t>
      </w:r>
      <w:r>
        <w:rPr/>
        <w:t>a</w:t>
      </w:r>
      <w:r>
        <w:rPr>
          <w:spacing w:val="-13"/>
        </w:rPr>
        <w:t> </w:t>
      </w:r>
      <w:r>
        <w:rPr/>
        <w:t>las Buenas Prácticas</w:t>
      </w:r>
      <w:r>
        <w:rPr>
          <w:spacing w:val="-3"/>
        </w:rPr>
        <w:t> </w:t>
      </w:r>
      <w:r>
        <w:rPr/>
        <w:t>de</w:t>
      </w:r>
      <w:r>
        <w:rPr>
          <w:spacing w:val="-13"/>
        </w:rPr>
        <w:t> </w:t>
      </w:r>
      <w:r>
        <w:rPr/>
        <w:t>Manufactura</w:t>
      </w:r>
      <w:r>
        <w:rPr>
          <w:spacing w:val="-13"/>
        </w:rPr>
        <w:t> </w:t>
      </w:r>
      <w:r>
        <w:rPr/>
        <w:t>(BPM) y</w:t>
      </w:r>
      <w:r>
        <w:rPr>
          <w:spacing w:val="-11"/>
        </w:rPr>
        <w:t> </w:t>
      </w:r>
      <w:r>
        <w:rPr/>
        <w:t>facilita</w:t>
      </w:r>
      <w:r>
        <w:rPr>
          <w:spacing w:val="-2"/>
        </w:rPr>
        <w:t> </w:t>
      </w:r>
      <w:r>
        <w:rPr/>
        <w:t>la verificación de</w:t>
      </w:r>
      <w:r>
        <w:rPr>
          <w:spacing w:val="-12"/>
        </w:rPr>
        <w:t> </w:t>
      </w:r>
      <w:r>
        <w:rPr/>
        <w:t>la</w:t>
      </w:r>
      <w:r>
        <w:rPr>
          <w:spacing w:val="-2"/>
        </w:rPr>
        <w:t> </w:t>
      </w:r>
      <w:r>
        <w:rPr/>
        <w:t>completitud de ingredientes antes del inicio de la producción.</w:t>
      </w:r>
    </w:p>
    <w:p>
      <w:pPr>
        <w:pStyle w:val="BodyText"/>
        <w:spacing w:after="0" w:line="360" w:lineRule="auto"/>
        <w:jc w:val="both"/>
        <w:sectPr>
          <w:pgSz w:w="12240" w:h="15840"/>
          <w:pgMar w:header="737" w:footer="0" w:top="1180" w:bottom="280" w:left="1080" w:right="720"/>
        </w:sectPr>
      </w:pPr>
    </w:p>
    <w:p>
      <w:pPr>
        <w:spacing w:before="242"/>
        <w:ind w:left="0" w:right="353" w:firstLine="0"/>
        <w:jc w:val="center"/>
        <w:rPr>
          <w:i/>
          <w:sz w:val="22"/>
        </w:rPr>
      </w:pPr>
      <w:bookmarkStart w:name="_bookmark123" w:id="125"/>
      <w:bookmarkEnd w:id="125"/>
      <w:r>
        <w:rPr/>
      </w:r>
      <w:r>
        <w:rPr>
          <w:b/>
          <w:sz w:val="22"/>
        </w:rPr>
        <w:t>Figura</w:t>
      </w:r>
      <w:r>
        <w:rPr>
          <w:b/>
          <w:spacing w:val="33"/>
          <w:sz w:val="22"/>
        </w:rPr>
        <w:t> </w:t>
      </w:r>
      <w:r>
        <w:rPr>
          <w:b/>
          <w:sz w:val="22"/>
        </w:rPr>
        <w:t>17.</w:t>
      </w:r>
      <w:r>
        <w:rPr>
          <w:b/>
          <w:spacing w:val="27"/>
          <w:sz w:val="22"/>
        </w:rPr>
        <w:t> </w:t>
      </w:r>
      <w:r>
        <w:rPr>
          <w:i/>
          <w:sz w:val="22"/>
        </w:rPr>
        <w:t>Materias</w:t>
      </w:r>
      <w:r>
        <w:rPr>
          <w:i/>
          <w:spacing w:val="31"/>
          <w:sz w:val="22"/>
        </w:rPr>
        <w:t> </w:t>
      </w:r>
      <w:r>
        <w:rPr>
          <w:i/>
          <w:sz w:val="22"/>
        </w:rPr>
        <w:t>primas</w:t>
      </w:r>
      <w:r>
        <w:rPr>
          <w:i/>
          <w:spacing w:val="27"/>
          <w:sz w:val="22"/>
        </w:rPr>
        <w:t> </w:t>
      </w:r>
      <w:r>
        <w:rPr>
          <w:i/>
          <w:sz w:val="22"/>
        </w:rPr>
        <w:t>organizadas</w:t>
      </w:r>
      <w:r>
        <w:rPr>
          <w:i/>
          <w:spacing w:val="29"/>
          <w:sz w:val="22"/>
        </w:rPr>
        <w:t> </w:t>
      </w:r>
      <w:r>
        <w:rPr>
          <w:i/>
          <w:sz w:val="22"/>
        </w:rPr>
        <w:t>en</w:t>
      </w:r>
      <w:r>
        <w:rPr>
          <w:i/>
          <w:spacing w:val="34"/>
          <w:sz w:val="22"/>
        </w:rPr>
        <w:t> </w:t>
      </w:r>
      <w:r>
        <w:rPr>
          <w:i/>
          <w:sz w:val="22"/>
        </w:rPr>
        <w:t>bandeja</w:t>
      </w:r>
      <w:r>
        <w:rPr>
          <w:i/>
          <w:spacing w:val="34"/>
          <w:sz w:val="22"/>
        </w:rPr>
        <w:t> </w:t>
      </w:r>
      <w:r>
        <w:rPr>
          <w:i/>
          <w:sz w:val="22"/>
        </w:rPr>
        <w:t>de</w:t>
      </w:r>
      <w:r>
        <w:rPr>
          <w:i/>
          <w:spacing w:val="34"/>
          <w:sz w:val="22"/>
        </w:rPr>
        <w:t> </w:t>
      </w:r>
      <w:r>
        <w:rPr>
          <w:i/>
          <w:spacing w:val="-2"/>
          <w:sz w:val="22"/>
        </w:rPr>
        <w:t>laboratorio</w:t>
      </w:r>
    </w:p>
    <w:p>
      <w:pPr>
        <w:pStyle w:val="BodyText"/>
        <w:spacing w:before="8"/>
        <w:rPr>
          <w:i/>
          <w:sz w:val="13"/>
        </w:rPr>
      </w:pPr>
      <w:r>
        <w:rPr>
          <w:i/>
          <w:sz w:val="13"/>
        </w:rPr>
        <w:drawing>
          <wp:anchor distT="0" distB="0" distL="0" distR="0" allowOverlap="1" layoutInCell="1" locked="0" behindDoc="1" simplePos="0" relativeHeight="487612416">
            <wp:simplePos x="0" y="0"/>
            <wp:positionH relativeFrom="page">
              <wp:posOffset>3087370</wp:posOffset>
            </wp:positionH>
            <wp:positionV relativeFrom="paragraph">
              <wp:posOffset>115626</wp:posOffset>
            </wp:positionV>
            <wp:extent cx="1759108" cy="2345435"/>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58" cstate="print"/>
                    <a:stretch>
                      <a:fillRect/>
                    </a:stretch>
                  </pic:blipFill>
                  <pic:spPr>
                    <a:xfrm>
                      <a:off x="0" y="0"/>
                      <a:ext cx="1759108" cy="2345435"/>
                    </a:xfrm>
                    <a:prstGeom prst="rect">
                      <a:avLst/>
                    </a:prstGeom>
                  </pic:spPr>
                </pic:pic>
              </a:graphicData>
            </a:graphic>
          </wp:anchor>
        </w:drawing>
      </w:r>
    </w:p>
    <w:p>
      <w:pPr>
        <w:spacing w:before="226"/>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1" w:after="0"/>
        <w:ind w:left="1079" w:right="0" w:hanging="359"/>
        <w:jc w:val="both"/>
      </w:pPr>
      <w:r>
        <w:rPr/>
        <w:t>Área</w:t>
      </w:r>
      <w:r>
        <w:rPr>
          <w:spacing w:val="-6"/>
        </w:rPr>
        <w:t> </w:t>
      </w:r>
      <w:r>
        <w:rPr/>
        <w:t>de</w:t>
      </w:r>
      <w:r>
        <w:rPr>
          <w:spacing w:val="-12"/>
        </w:rPr>
        <w:t> </w:t>
      </w:r>
      <w:r>
        <w:rPr/>
        <w:t>trabajo</w:t>
      </w:r>
      <w:r>
        <w:rPr>
          <w:spacing w:val="-6"/>
        </w:rPr>
        <w:t> </w:t>
      </w:r>
      <w:r>
        <w:rPr/>
        <w:t>y</w:t>
      </w:r>
      <w:r>
        <w:rPr>
          <w:spacing w:val="-6"/>
        </w:rPr>
        <w:t> </w:t>
      </w:r>
      <w:r>
        <w:rPr/>
        <w:t>equipamiento</w:t>
      </w:r>
      <w:r>
        <w:rPr>
          <w:spacing w:val="8"/>
        </w:rPr>
        <w:t> </w:t>
      </w:r>
      <w:r>
        <w:rPr/>
        <w:t>de</w:t>
      </w:r>
      <w:r>
        <w:rPr>
          <w:spacing w:val="-8"/>
        </w:rPr>
        <w:t> </w:t>
      </w:r>
      <w:r>
        <w:rPr>
          <w:spacing w:val="-2"/>
        </w:rPr>
        <w:t>laboratorio</w:t>
      </w:r>
    </w:p>
    <w:p>
      <w:pPr>
        <w:pStyle w:val="BodyText"/>
        <w:spacing w:line="360" w:lineRule="auto" w:before="143"/>
        <w:ind w:left="360" w:right="693"/>
        <w:jc w:val="both"/>
      </w:pPr>
      <w:r>
        <w:rPr/>
        <w:t>La Fotografía 16 presenta una vista panorámica del área de trabajo del laboratorio de procesamiento</w:t>
      </w:r>
      <w:r>
        <w:rPr>
          <w:spacing w:val="-13"/>
        </w:rPr>
        <w:t> </w:t>
      </w:r>
      <w:r>
        <w:rPr/>
        <w:t>de</w:t>
      </w:r>
      <w:r>
        <w:rPr>
          <w:spacing w:val="-15"/>
        </w:rPr>
        <w:t> </w:t>
      </w:r>
      <w:r>
        <w:rPr/>
        <w:t>alimentos.</w:t>
      </w:r>
      <w:r>
        <w:rPr>
          <w:spacing w:val="-12"/>
        </w:rPr>
        <w:t> </w:t>
      </w:r>
      <w:r>
        <w:rPr/>
        <w:t>Se</w:t>
      </w:r>
      <w:r>
        <w:rPr>
          <w:spacing w:val="-15"/>
        </w:rPr>
        <w:t> </w:t>
      </w:r>
      <w:r>
        <w:rPr/>
        <w:t>observa</w:t>
      </w:r>
      <w:r>
        <w:rPr>
          <w:spacing w:val="-10"/>
        </w:rPr>
        <w:t> </w:t>
      </w:r>
      <w:r>
        <w:rPr/>
        <w:t>el</w:t>
      </w:r>
      <w:r>
        <w:rPr>
          <w:spacing w:val="-8"/>
        </w:rPr>
        <w:t> </w:t>
      </w:r>
      <w:r>
        <w:rPr/>
        <w:t>baño</w:t>
      </w:r>
      <w:r>
        <w:rPr>
          <w:spacing w:val="-1"/>
        </w:rPr>
        <w:t> </w:t>
      </w:r>
      <w:r>
        <w:rPr/>
        <w:t>maría BOECO</w:t>
      </w:r>
      <w:r>
        <w:rPr>
          <w:spacing w:val="-15"/>
        </w:rPr>
        <w:t> </w:t>
      </w:r>
      <w:r>
        <w:rPr/>
        <w:t>LAB-021</w:t>
      </w:r>
      <w:r>
        <w:rPr>
          <w:spacing w:val="-11"/>
        </w:rPr>
        <w:t> </w:t>
      </w:r>
      <w:r>
        <w:rPr/>
        <w:t>a</w:t>
      </w:r>
      <w:r>
        <w:rPr>
          <w:spacing w:val="-2"/>
        </w:rPr>
        <w:t> </w:t>
      </w:r>
      <w:r>
        <w:rPr/>
        <w:t>temperatura</w:t>
      </w:r>
      <w:r>
        <w:rPr>
          <w:spacing w:val="-7"/>
        </w:rPr>
        <w:t> </w:t>
      </w:r>
      <w:r>
        <w:rPr/>
        <w:t>de</w:t>
      </w:r>
      <w:r>
        <w:rPr>
          <w:spacing w:val="-15"/>
        </w:rPr>
        <w:t> </w:t>
      </w:r>
      <w:r>
        <w:rPr/>
        <w:t>26.1°C en</w:t>
      </w:r>
      <w:r>
        <w:rPr>
          <w:spacing w:val="-14"/>
        </w:rPr>
        <w:t> </w:t>
      </w:r>
      <w:r>
        <w:rPr/>
        <w:t>fase</w:t>
      </w:r>
      <w:r>
        <w:rPr>
          <w:spacing w:val="-15"/>
        </w:rPr>
        <w:t> </w:t>
      </w:r>
      <w:r>
        <w:rPr/>
        <w:t>de</w:t>
      </w:r>
      <w:r>
        <w:rPr>
          <w:spacing w:val="-15"/>
        </w:rPr>
        <w:t> </w:t>
      </w:r>
      <w:r>
        <w:rPr/>
        <w:t>precalentamiento,</w:t>
      </w:r>
      <w:r>
        <w:rPr>
          <w:spacing w:val="-5"/>
        </w:rPr>
        <w:t> </w:t>
      </w:r>
      <w:r>
        <w:rPr/>
        <w:t>la</w:t>
      </w:r>
      <w:r>
        <w:rPr>
          <w:spacing w:val="-8"/>
        </w:rPr>
        <w:t> </w:t>
      </w:r>
      <w:r>
        <w:rPr/>
        <w:t>balanza</w:t>
      </w:r>
      <w:r>
        <w:rPr>
          <w:spacing w:val="-6"/>
        </w:rPr>
        <w:t> </w:t>
      </w:r>
      <w:r>
        <w:rPr/>
        <w:t>digital</w:t>
      </w:r>
      <w:r>
        <w:rPr>
          <w:spacing w:val="-14"/>
        </w:rPr>
        <w:t> </w:t>
      </w:r>
      <w:r>
        <w:rPr/>
        <w:t>BOECO</w:t>
      </w:r>
      <w:r>
        <w:rPr>
          <w:spacing w:val="-14"/>
        </w:rPr>
        <w:t> </w:t>
      </w:r>
      <w:r>
        <w:rPr/>
        <w:t>para</w:t>
      </w:r>
      <w:r>
        <w:rPr>
          <w:spacing w:val="-15"/>
        </w:rPr>
        <w:t> </w:t>
      </w:r>
      <w:r>
        <w:rPr/>
        <w:t>pesaje</w:t>
      </w:r>
      <w:r>
        <w:rPr>
          <w:spacing w:val="-5"/>
        </w:rPr>
        <w:t> </w:t>
      </w:r>
      <w:r>
        <w:rPr/>
        <w:t>de</w:t>
      </w:r>
      <w:r>
        <w:rPr>
          <w:spacing w:val="-15"/>
        </w:rPr>
        <w:t> </w:t>
      </w:r>
      <w:r>
        <w:rPr/>
        <w:t>precisión,</w:t>
      </w:r>
      <w:r>
        <w:rPr>
          <w:spacing w:val="-5"/>
        </w:rPr>
        <w:t> </w:t>
      </w:r>
      <w:r>
        <w:rPr/>
        <w:t>y</w:t>
      </w:r>
      <w:r>
        <w:rPr>
          <w:spacing w:val="-5"/>
        </w:rPr>
        <w:t> </w:t>
      </w:r>
      <w:r>
        <w:rPr/>
        <w:t>los</w:t>
      </w:r>
      <w:r>
        <w:rPr>
          <w:spacing w:val="-14"/>
        </w:rPr>
        <w:t> </w:t>
      </w:r>
      <w:r>
        <w:rPr/>
        <w:t>gabinetes</w:t>
      </w:r>
      <w:r>
        <w:rPr>
          <w:spacing w:val="-7"/>
        </w:rPr>
        <w:t> </w:t>
      </w:r>
      <w:r>
        <w:rPr/>
        <w:t>de almacenamiento de material de laboratorio y material descartable. La organización del espacio cumple con los requisitos de</w:t>
      </w:r>
      <w:r>
        <w:rPr>
          <w:spacing w:val="-5"/>
        </w:rPr>
        <w:t> </w:t>
      </w:r>
      <w:r>
        <w:rPr/>
        <w:t>las BPM, manteniendo las superficies de acero inoxidable limpias y desinfectadas, con separación adecuada entre áreas de preparación y almacenamiento.</w:t>
      </w:r>
    </w:p>
    <w:p>
      <w:pPr>
        <w:spacing w:line="236" w:lineRule="exact" w:before="0"/>
        <w:ind w:left="1111" w:right="0" w:firstLine="0"/>
        <w:jc w:val="both"/>
        <w:rPr>
          <w:i/>
          <w:sz w:val="22"/>
        </w:rPr>
      </w:pPr>
      <w:bookmarkStart w:name="_bookmark124" w:id="126"/>
      <w:bookmarkEnd w:id="126"/>
      <w:r>
        <w:rPr/>
      </w:r>
      <w:r>
        <w:rPr>
          <w:b/>
          <w:sz w:val="22"/>
        </w:rPr>
        <w:t>Figura</w:t>
      </w:r>
      <w:r>
        <w:rPr>
          <w:b/>
          <w:spacing w:val="24"/>
          <w:sz w:val="22"/>
        </w:rPr>
        <w:t> </w:t>
      </w:r>
      <w:r>
        <w:rPr>
          <w:b/>
          <w:sz w:val="22"/>
        </w:rPr>
        <w:t>18.</w:t>
      </w:r>
      <w:r>
        <w:rPr>
          <w:b/>
          <w:spacing w:val="21"/>
          <w:sz w:val="22"/>
        </w:rPr>
        <w:t> </w:t>
      </w:r>
      <w:r>
        <w:rPr>
          <w:i/>
          <w:sz w:val="22"/>
        </w:rPr>
        <w:t>Área</w:t>
      </w:r>
      <w:r>
        <w:rPr>
          <w:i/>
          <w:spacing w:val="24"/>
          <w:sz w:val="22"/>
        </w:rPr>
        <w:t> </w:t>
      </w:r>
      <w:r>
        <w:rPr>
          <w:i/>
          <w:sz w:val="22"/>
        </w:rPr>
        <w:t>de</w:t>
      </w:r>
      <w:r>
        <w:rPr>
          <w:i/>
          <w:spacing w:val="20"/>
          <w:sz w:val="22"/>
        </w:rPr>
        <w:t> </w:t>
      </w:r>
      <w:r>
        <w:rPr>
          <w:i/>
          <w:sz w:val="22"/>
        </w:rPr>
        <w:t>trabajo</w:t>
      </w:r>
      <w:r>
        <w:rPr>
          <w:i/>
          <w:spacing w:val="26"/>
          <w:sz w:val="22"/>
        </w:rPr>
        <w:t> </w:t>
      </w:r>
      <w:r>
        <w:rPr>
          <w:i/>
          <w:sz w:val="22"/>
        </w:rPr>
        <w:t>con</w:t>
      </w:r>
      <w:r>
        <w:rPr>
          <w:i/>
          <w:spacing w:val="26"/>
          <w:sz w:val="22"/>
        </w:rPr>
        <w:t> </w:t>
      </w:r>
      <w:r>
        <w:rPr>
          <w:i/>
          <w:sz w:val="22"/>
        </w:rPr>
        <w:t>baño</w:t>
      </w:r>
      <w:r>
        <w:rPr>
          <w:i/>
          <w:spacing w:val="26"/>
          <w:sz w:val="22"/>
        </w:rPr>
        <w:t> </w:t>
      </w:r>
      <w:r>
        <w:rPr>
          <w:i/>
          <w:sz w:val="22"/>
        </w:rPr>
        <w:t>maría</w:t>
      </w:r>
      <w:r>
        <w:rPr>
          <w:i/>
          <w:spacing w:val="29"/>
          <w:sz w:val="22"/>
        </w:rPr>
        <w:t> </w:t>
      </w:r>
      <w:r>
        <w:rPr>
          <w:i/>
          <w:sz w:val="22"/>
        </w:rPr>
        <w:t>BOECO</w:t>
      </w:r>
      <w:r>
        <w:rPr>
          <w:i/>
          <w:spacing w:val="16"/>
          <w:sz w:val="22"/>
        </w:rPr>
        <w:t> </w:t>
      </w:r>
      <w:r>
        <w:rPr>
          <w:i/>
          <w:sz w:val="22"/>
        </w:rPr>
        <w:t>y</w:t>
      </w:r>
      <w:r>
        <w:rPr>
          <w:i/>
          <w:spacing w:val="24"/>
          <w:sz w:val="22"/>
        </w:rPr>
        <w:t> </w:t>
      </w:r>
      <w:r>
        <w:rPr>
          <w:i/>
          <w:sz w:val="22"/>
        </w:rPr>
        <w:t>equipamiento</w:t>
      </w:r>
      <w:r>
        <w:rPr>
          <w:i/>
          <w:spacing w:val="29"/>
          <w:sz w:val="22"/>
        </w:rPr>
        <w:t> </w:t>
      </w:r>
      <w:r>
        <w:rPr>
          <w:i/>
          <w:sz w:val="22"/>
        </w:rPr>
        <w:t>de</w:t>
      </w:r>
      <w:r>
        <w:rPr>
          <w:i/>
          <w:spacing w:val="22"/>
          <w:sz w:val="22"/>
        </w:rPr>
        <w:t> </w:t>
      </w:r>
      <w:r>
        <w:rPr>
          <w:i/>
          <w:spacing w:val="-2"/>
          <w:sz w:val="22"/>
        </w:rPr>
        <w:t>laboratorio</w:t>
      </w:r>
    </w:p>
    <w:p>
      <w:pPr>
        <w:pStyle w:val="BodyText"/>
        <w:spacing w:before="8"/>
        <w:rPr>
          <w:i/>
          <w:sz w:val="7"/>
        </w:rPr>
      </w:pPr>
      <w:r>
        <w:rPr>
          <w:i/>
          <w:sz w:val="7"/>
        </w:rPr>
        <w:drawing>
          <wp:anchor distT="0" distB="0" distL="0" distR="0" allowOverlap="1" layoutInCell="1" locked="0" behindDoc="1" simplePos="0" relativeHeight="487612928">
            <wp:simplePos x="0" y="0"/>
            <wp:positionH relativeFrom="page">
              <wp:posOffset>2933700</wp:posOffset>
            </wp:positionH>
            <wp:positionV relativeFrom="paragraph">
              <wp:posOffset>71975</wp:posOffset>
            </wp:positionV>
            <wp:extent cx="2119276" cy="2637663"/>
            <wp:effectExtent l="0" t="0" r="0" b="0"/>
            <wp:wrapTopAndBottom/>
            <wp:docPr id="82" name="Image 82"/>
            <wp:cNvGraphicFramePr>
              <a:graphicFrameLocks/>
            </wp:cNvGraphicFramePr>
            <a:graphic>
              <a:graphicData uri="http://schemas.openxmlformats.org/drawingml/2006/picture">
                <pic:pic>
                  <pic:nvPicPr>
                    <pic:cNvPr id="82" name="Image 82"/>
                    <pic:cNvPicPr/>
                  </pic:nvPicPr>
                  <pic:blipFill>
                    <a:blip r:embed="rId59" cstate="print"/>
                    <a:stretch>
                      <a:fillRect/>
                    </a:stretch>
                  </pic:blipFill>
                  <pic:spPr>
                    <a:xfrm>
                      <a:off x="0" y="0"/>
                      <a:ext cx="2119276" cy="2637663"/>
                    </a:xfrm>
                    <a:prstGeom prst="rect">
                      <a:avLst/>
                    </a:prstGeom>
                  </pic:spPr>
                </pic:pic>
              </a:graphicData>
            </a:graphic>
          </wp:anchor>
        </w:drawing>
      </w:r>
    </w:p>
    <w:p>
      <w:pPr>
        <w:pStyle w:val="BodyText"/>
        <w:spacing w:before="150"/>
        <w:rPr>
          <w:i/>
          <w:sz w:val="22"/>
        </w:rPr>
      </w:pPr>
    </w:p>
    <w:p>
      <w:pPr>
        <w:spacing w:before="0"/>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pStyle w:val="BodyText"/>
        <w:spacing w:before="230"/>
      </w:pPr>
    </w:p>
    <w:p>
      <w:pPr>
        <w:pStyle w:val="Heading2"/>
        <w:numPr>
          <w:ilvl w:val="0"/>
          <w:numId w:val="16"/>
        </w:numPr>
        <w:tabs>
          <w:tab w:pos="1079" w:val="left" w:leader="none"/>
        </w:tabs>
        <w:spacing w:line="240" w:lineRule="auto" w:before="0" w:after="0"/>
        <w:ind w:left="1079" w:right="0" w:hanging="359"/>
        <w:jc w:val="both"/>
      </w:pPr>
      <w:r>
        <w:rPr/>
        <w:t>Pesaje</w:t>
      </w:r>
      <w:r>
        <w:rPr>
          <w:spacing w:val="-7"/>
        </w:rPr>
        <w:t> </w:t>
      </w:r>
      <w:r>
        <w:rPr/>
        <w:t>de</w:t>
      </w:r>
      <w:r>
        <w:rPr>
          <w:spacing w:val="-9"/>
        </w:rPr>
        <w:t> </w:t>
      </w:r>
      <w:r>
        <w:rPr/>
        <w:t>azúcar</w:t>
      </w:r>
      <w:r>
        <w:rPr>
          <w:spacing w:val="-3"/>
        </w:rPr>
        <w:t> </w:t>
      </w:r>
      <w:r>
        <w:rPr/>
        <w:t>de</w:t>
      </w:r>
      <w:r>
        <w:rPr>
          <w:spacing w:val="-5"/>
        </w:rPr>
        <w:t> </w:t>
      </w:r>
      <w:r>
        <w:rPr>
          <w:spacing w:val="-4"/>
        </w:rPr>
        <w:t>coco</w:t>
      </w:r>
    </w:p>
    <w:p>
      <w:pPr>
        <w:pStyle w:val="BodyText"/>
        <w:spacing w:line="357" w:lineRule="auto" w:before="144"/>
        <w:ind w:left="360" w:right="699"/>
        <w:jc w:val="both"/>
        <w:rPr>
          <w:i/>
          <w:sz w:val="22"/>
        </w:rPr>
      </w:pPr>
      <w:r>
        <w:rPr/>
        <w:t>El</w:t>
      </w:r>
      <w:r>
        <w:rPr>
          <w:spacing w:val="-15"/>
        </w:rPr>
        <w:t> </w:t>
      </w:r>
      <w:r>
        <w:rPr/>
        <w:t>azúcar</w:t>
      </w:r>
      <w:r>
        <w:rPr>
          <w:spacing w:val="-15"/>
        </w:rPr>
        <w:t> </w:t>
      </w:r>
      <w:r>
        <w:rPr/>
        <w:t>de</w:t>
      </w:r>
      <w:r>
        <w:rPr>
          <w:spacing w:val="-14"/>
        </w:rPr>
        <w:t> </w:t>
      </w:r>
      <w:r>
        <w:rPr/>
        <w:t>coco</w:t>
      </w:r>
      <w:r>
        <w:rPr>
          <w:spacing w:val="-13"/>
        </w:rPr>
        <w:t> </w:t>
      </w:r>
      <w:r>
        <w:rPr/>
        <w:t>se</w:t>
      </w:r>
      <w:r>
        <w:rPr>
          <w:spacing w:val="-15"/>
        </w:rPr>
        <w:t> </w:t>
      </w:r>
      <w:r>
        <w:rPr/>
        <w:t>pesó</w:t>
      </w:r>
      <w:r>
        <w:rPr>
          <w:spacing w:val="-8"/>
        </w:rPr>
        <w:t> </w:t>
      </w:r>
      <w:r>
        <w:rPr/>
        <w:t>en</w:t>
      </w:r>
      <w:r>
        <w:rPr>
          <w:spacing w:val="-15"/>
        </w:rPr>
        <w:t> </w:t>
      </w:r>
      <w:r>
        <w:rPr/>
        <w:t>balanza</w:t>
      </w:r>
      <w:r>
        <w:rPr>
          <w:spacing w:val="9"/>
        </w:rPr>
        <w:t> </w:t>
      </w:r>
      <w:r>
        <w:rPr/>
        <w:t>analítica</w:t>
      </w:r>
      <w:r>
        <w:rPr>
          <w:spacing w:val="-6"/>
        </w:rPr>
        <w:t> </w:t>
      </w:r>
      <w:r>
        <w:rPr/>
        <w:t>BOECO</w:t>
      </w:r>
      <w:r>
        <w:rPr>
          <w:spacing w:val="-15"/>
        </w:rPr>
        <w:t> </w:t>
      </w:r>
      <w:r>
        <w:rPr/>
        <w:t>BXX31</w:t>
      </w:r>
      <w:r>
        <w:rPr>
          <w:spacing w:val="-15"/>
        </w:rPr>
        <w:t> </w:t>
      </w:r>
      <w:r>
        <w:rPr/>
        <w:t>(Max</w:t>
      </w:r>
      <w:r>
        <w:rPr>
          <w:spacing w:val="13"/>
        </w:rPr>
        <w:t> </w:t>
      </w:r>
      <w:r>
        <w:rPr/>
        <w:t>220g,</w:t>
      </w:r>
      <w:r>
        <w:rPr>
          <w:spacing w:val="-13"/>
        </w:rPr>
        <w:t> </w:t>
      </w:r>
      <w:r>
        <w:rPr/>
        <w:t>d=0.1mg),</w:t>
      </w:r>
      <w:r>
        <w:rPr>
          <w:spacing w:val="-15"/>
        </w:rPr>
        <w:t> </w:t>
      </w:r>
      <w:r>
        <w:rPr/>
        <w:t>registrando un peso neto de 55.7624g. Según la formulación M-162, se requieren aproximadamente 56g de azúcar de coco (4.7% de la formulación).</w:t>
      </w:r>
      <w:r>
        <w:rPr>
          <w:spacing w:val="40"/>
        </w:rPr>
        <w:t> </w:t>
      </w:r>
      <w:r>
        <w:rPr/>
        <w:t>Este edulcorante natural presenta un índice glucémico de 35, significativamente menor a la azúcar refinada (IG 65), lo que lo hace apropiado para el mercado escolar. El pesaje se realizó</w:t>
      </w:r>
      <w:r>
        <w:rPr>
          <w:spacing w:val="40"/>
        </w:rPr>
        <w:t> </w:t>
      </w:r>
      <w:r>
        <w:rPr/>
        <w:t>con función de tara activa (tara: 12.6859g) para obtener el peso</w:t>
      </w:r>
      <w:r>
        <w:rPr>
          <w:spacing w:val="-13"/>
        </w:rPr>
        <w:t> </w:t>
      </w:r>
      <w:r>
        <w:rPr/>
        <w:t>neto exacto</w:t>
      </w:r>
      <w:r>
        <w:rPr>
          <w:spacing w:val="-13"/>
        </w:rPr>
        <w:t> </w:t>
      </w:r>
      <w:r>
        <w:rPr/>
        <w:t>del</w:t>
      </w:r>
      <w:r>
        <w:rPr>
          <w:spacing w:val="-3"/>
        </w:rPr>
        <w:t> </w:t>
      </w:r>
      <w:r>
        <w:rPr/>
        <w:t>ingrediente.</w:t>
      </w:r>
      <w:r>
        <w:rPr>
          <w:spacing w:val="-13"/>
        </w:rPr>
        <w:t> </w:t>
      </w:r>
      <w:r>
        <w:rPr/>
        <w:t>El equipo muestra</w:t>
      </w:r>
      <w:r>
        <w:rPr>
          <w:spacing w:val="-4"/>
        </w:rPr>
        <w:t> </w:t>
      </w:r>
      <w:r>
        <w:rPr/>
        <w:t>la etiqueta</w:t>
      </w:r>
      <w:r>
        <w:rPr>
          <w:spacing w:val="-13"/>
        </w:rPr>
        <w:t> </w:t>
      </w:r>
      <w:r>
        <w:rPr/>
        <w:t>de</w:t>
      </w:r>
      <w:r>
        <w:rPr>
          <w:spacing w:val="-14"/>
        </w:rPr>
        <w:t> </w:t>
      </w:r>
      <w:r>
        <w:rPr/>
        <w:t>calibración</w:t>
      </w:r>
      <w:r>
        <w:rPr>
          <w:spacing w:val="27"/>
        </w:rPr>
        <w:t> </w:t>
      </w:r>
      <w:r>
        <w:rPr/>
        <w:t>ELICROM</w:t>
      </w:r>
      <w:r>
        <w:rPr>
          <w:spacing w:val="-13"/>
        </w:rPr>
        <w:t> </w:t>
      </w:r>
      <w:r>
        <w:rPr/>
        <w:t>vigente. </w:t>
      </w:r>
      <w:bookmarkStart w:name="_bookmark125" w:id="127"/>
      <w:bookmarkEnd w:id="127"/>
      <w:r>
        <w:rPr/>
      </w:r>
      <w:r>
        <w:rPr>
          <w:b/>
          <w:sz w:val="22"/>
        </w:rPr>
        <w:t>Figura</w:t>
      </w:r>
      <w:r>
        <w:rPr>
          <w:b/>
          <w:spacing w:val="40"/>
          <w:sz w:val="22"/>
        </w:rPr>
        <w:t> </w:t>
      </w:r>
      <w:r>
        <w:rPr>
          <w:b/>
          <w:sz w:val="22"/>
        </w:rPr>
        <w:t>19.</w:t>
      </w:r>
      <w:r>
        <w:rPr>
          <w:b/>
          <w:spacing w:val="40"/>
          <w:sz w:val="22"/>
        </w:rPr>
        <w:t> </w:t>
      </w:r>
      <w:r>
        <w:rPr>
          <w:i/>
          <w:sz w:val="22"/>
        </w:rPr>
        <w:t>Pesaje</w:t>
      </w:r>
      <w:r>
        <w:rPr>
          <w:i/>
          <w:spacing w:val="40"/>
          <w:sz w:val="22"/>
        </w:rPr>
        <w:t> </w:t>
      </w:r>
      <w:r>
        <w:rPr>
          <w:i/>
          <w:sz w:val="22"/>
        </w:rPr>
        <w:t>de</w:t>
      </w:r>
      <w:r>
        <w:rPr>
          <w:i/>
          <w:spacing w:val="40"/>
          <w:sz w:val="22"/>
        </w:rPr>
        <w:t> </w:t>
      </w:r>
      <w:r>
        <w:rPr>
          <w:i/>
          <w:sz w:val="22"/>
        </w:rPr>
        <w:t>azúcar</w:t>
      </w:r>
      <w:r>
        <w:rPr>
          <w:i/>
          <w:spacing w:val="40"/>
          <w:sz w:val="22"/>
        </w:rPr>
        <w:t> </w:t>
      </w:r>
      <w:r>
        <w:rPr>
          <w:i/>
          <w:sz w:val="22"/>
        </w:rPr>
        <w:t>de</w:t>
      </w:r>
      <w:r>
        <w:rPr>
          <w:i/>
          <w:spacing w:val="40"/>
          <w:sz w:val="22"/>
        </w:rPr>
        <w:t> </w:t>
      </w:r>
      <w:r>
        <w:rPr>
          <w:i/>
          <w:sz w:val="22"/>
        </w:rPr>
        <w:t>coco</w:t>
      </w:r>
      <w:r>
        <w:rPr>
          <w:i/>
          <w:spacing w:val="40"/>
          <w:sz w:val="22"/>
        </w:rPr>
        <w:t> </w:t>
      </w:r>
      <w:r>
        <w:rPr>
          <w:i/>
          <w:sz w:val="22"/>
        </w:rPr>
        <w:t>en</w:t>
      </w:r>
      <w:r>
        <w:rPr>
          <w:i/>
          <w:spacing w:val="40"/>
          <w:sz w:val="22"/>
        </w:rPr>
        <w:t> </w:t>
      </w:r>
      <w:r>
        <w:rPr>
          <w:i/>
          <w:sz w:val="22"/>
        </w:rPr>
        <w:t>balanza</w:t>
      </w:r>
      <w:r>
        <w:rPr>
          <w:i/>
          <w:spacing w:val="40"/>
          <w:sz w:val="22"/>
        </w:rPr>
        <w:t> </w:t>
      </w:r>
      <w:r>
        <w:rPr>
          <w:i/>
          <w:sz w:val="22"/>
        </w:rPr>
        <w:t>analítica</w:t>
      </w:r>
      <w:r>
        <w:rPr>
          <w:i/>
          <w:spacing w:val="40"/>
          <w:sz w:val="22"/>
        </w:rPr>
        <w:t> </w:t>
      </w:r>
      <w:r>
        <w:rPr>
          <w:i/>
          <w:sz w:val="22"/>
        </w:rPr>
        <w:t>BOECO</w:t>
      </w:r>
      <w:r>
        <w:rPr>
          <w:i/>
          <w:spacing w:val="40"/>
          <w:sz w:val="22"/>
        </w:rPr>
        <w:t> </w:t>
      </w:r>
      <w:r>
        <w:rPr>
          <w:i/>
          <w:sz w:val="22"/>
        </w:rPr>
        <w:t>BXX31</w:t>
      </w:r>
      <w:r>
        <w:rPr>
          <w:i/>
          <w:spacing w:val="80"/>
          <w:sz w:val="22"/>
        </w:rPr>
        <w:t> </w:t>
      </w:r>
      <w:r>
        <w:rPr>
          <w:i/>
          <w:sz w:val="22"/>
        </w:rPr>
        <w:t>-</w:t>
      </w:r>
      <w:r>
        <w:rPr>
          <w:i/>
          <w:spacing w:val="40"/>
          <w:sz w:val="22"/>
        </w:rPr>
        <w:t> </w:t>
      </w:r>
      <w:r>
        <w:rPr>
          <w:i/>
          <w:sz w:val="22"/>
        </w:rPr>
        <w:t>registro</w:t>
      </w:r>
      <w:r>
        <w:rPr>
          <w:i/>
          <w:spacing w:val="40"/>
          <w:sz w:val="22"/>
        </w:rPr>
        <w:t> </w:t>
      </w:r>
      <w:r>
        <w:rPr>
          <w:i/>
          <w:sz w:val="22"/>
        </w:rPr>
        <w:t>de</w:t>
      </w:r>
      <w:r>
        <w:rPr>
          <w:i/>
          <w:spacing w:val="40"/>
          <w:sz w:val="22"/>
        </w:rPr>
        <w:t> </w:t>
      </w:r>
      <w:r>
        <w:rPr>
          <w:i/>
          <w:sz w:val="22"/>
        </w:rPr>
        <w:t>55.7624g</w:t>
      </w:r>
    </w:p>
    <w:p>
      <w:pPr>
        <w:spacing w:line="240" w:lineRule="auto"/>
        <w:ind w:left="3268" w:right="0" w:firstLine="0"/>
        <w:rPr>
          <w:sz w:val="20"/>
        </w:rPr>
      </w:pPr>
      <w:r>
        <w:rPr>
          <w:sz w:val="20"/>
        </w:rPr>
        <w:drawing>
          <wp:inline distT="0" distB="0" distL="0" distR="0">
            <wp:extent cx="2256338" cy="2999231"/>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60" cstate="print"/>
                    <a:stretch>
                      <a:fillRect/>
                    </a:stretch>
                  </pic:blipFill>
                  <pic:spPr>
                    <a:xfrm>
                      <a:off x="0" y="0"/>
                      <a:ext cx="2256338" cy="2999231"/>
                    </a:xfrm>
                    <a:prstGeom prst="rect">
                      <a:avLst/>
                    </a:prstGeom>
                  </pic:spPr>
                </pic:pic>
              </a:graphicData>
            </a:graphic>
          </wp:inline>
        </w:drawing>
      </w:r>
      <w:r>
        <w:rPr>
          <w:sz w:val="20"/>
        </w:rPr>
      </w:r>
    </w:p>
    <w:p>
      <w:pPr>
        <w:spacing w:before="143"/>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82" w:val="left" w:leader="none"/>
        </w:tabs>
        <w:spacing w:line="240" w:lineRule="auto" w:before="131" w:after="0"/>
        <w:ind w:left="1082" w:right="0" w:hanging="362"/>
        <w:jc w:val="left"/>
      </w:pPr>
      <w:r>
        <w:rPr/>
        <w:t>Pesaje</w:t>
      </w:r>
      <w:r>
        <w:rPr>
          <w:spacing w:val="-23"/>
        </w:rPr>
        <w:t> </w:t>
      </w:r>
      <w:r>
        <w:rPr/>
        <w:t>de</w:t>
      </w:r>
      <w:r>
        <w:rPr>
          <w:spacing w:val="-10"/>
        </w:rPr>
        <w:t> </w:t>
      </w:r>
      <w:r>
        <w:rPr/>
        <w:t>agua</w:t>
      </w:r>
      <w:r>
        <w:rPr>
          <w:spacing w:val="-3"/>
        </w:rPr>
        <w:t> </w:t>
      </w:r>
      <w:r>
        <w:rPr/>
        <w:t>de</w:t>
      </w:r>
      <w:r>
        <w:rPr>
          <w:spacing w:val="-6"/>
        </w:rPr>
        <w:t> </w:t>
      </w:r>
      <w:r>
        <w:rPr>
          <w:spacing w:val="-4"/>
        </w:rPr>
        <w:t>coco</w:t>
      </w:r>
    </w:p>
    <w:p>
      <w:pPr>
        <w:pStyle w:val="BodyText"/>
        <w:spacing w:line="360" w:lineRule="auto" w:before="144"/>
        <w:ind w:left="360" w:right="695"/>
        <w:jc w:val="both"/>
      </w:pPr>
      <w:r>
        <w:rPr/>
        <w:t>El</w:t>
      </w:r>
      <w:r>
        <w:rPr>
          <w:spacing w:val="-12"/>
        </w:rPr>
        <w:t> </w:t>
      </w:r>
      <w:r>
        <w:rPr/>
        <w:t>agua</w:t>
      </w:r>
      <w:r>
        <w:rPr>
          <w:spacing w:val="-8"/>
        </w:rPr>
        <w:t> </w:t>
      </w:r>
      <w:r>
        <w:rPr/>
        <w:t>de</w:t>
      </w:r>
      <w:r>
        <w:rPr>
          <w:spacing w:val="-11"/>
        </w:rPr>
        <w:t> </w:t>
      </w:r>
      <w:r>
        <w:rPr/>
        <w:t>coco natural marca Coco</w:t>
      </w:r>
      <w:r>
        <w:rPr>
          <w:spacing w:val="-6"/>
        </w:rPr>
        <w:t> </w:t>
      </w:r>
      <w:r>
        <w:rPr/>
        <w:t>Freeze (contenido</w:t>
      </w:r>
      <w:r>
        <w:rPr>
          <w:spacing w:val="-8"/>
        </w:rPr>
        <w:t> </w:t>
      </w:r>
      <w:r>
        <w:rPr/>
        <w:t>neto 2L)</w:t>
      </w:r>
      <w:r>
        <w:rPr>
          <w:spacing w:val="-8"/>
        </w:rPr>
        <w:t> </w:t>
      </w:r>
      <w:r>
        <w:rPr/>
        <w:t>se utilizó</w:t>
      </w:r>
      <w:r>
        <w:rPr>
          <w:spacing w:val="-1"/>
        </w:rPr>
        <w:t> </w:t>
      </w:r>
      <w:r>
        <w:rPr/>
        <w:t>como base líquida de</w:t>
      </w:r>
      <w:r>
        <w:rPr>
          <w:spacing w:val="-12"/>
        </w:rPr>
        <w:t> </w:t>
      </w:r>
      <w:r>
        <w:rPr/>
        <w:t>la formulación. En la Fotografía 18 se observa el pesaje de 109.0g de agua de coco en balanza BOECO, correspondiente al porcentaje establecido en la formulación M-162. El recipiente de polipropileno</w:t>
      </w:r>
      <w:r>
        <w:rPr>
          <w:spacing w:val="40"/>
        </w:rPr>
        <w:t> </w:t>
      </w:r>
      <w:r>
        <w:rPr/>
        <w:t>está debidamente identificado con la leyenda "Agua de Coco" para mantener la trazabilidad del proceso. El agua de coco aporta electrolitos naturales (potasio, magnesio) y contribuye al perfil nutricional funcional del producto.</w:t>
      </w:r>
    </w:p>
    <w:p>
      <w:pPr>
        <w:pStyle w:val="BodyText"/>
        <w:spacing w:after="0" w:line="360" w:lineRule="auto"/>
        <w:jc w:val="both"/>
        <w:sectPr>
          <w:pgSz w:w="12240" w:h="15840"/>
          <w:pgMar w:header="737" w:footer="0" w:top="1180" w:bottom="280" w:left="1080" w:right="720"/>
        </w:sectPr>
      </w:pPr>
    </w:p>
    <w:p>
      <w:pPr>
        <w:pStyle w:val="BodyText"/>
        <w:spacing w:before="109"/>
        <w:rPr>
          <w:sz w:val="22"/>
        </w:rPr>
      </w:pPr>
    </w:p>
    <w:p>
      <w:pPr>
        <w:spacing w:before="0"/>
        <w:ind w:left="842" w:right="0" w:firstLine="0"/>
        <w:jc w:val="left"/>
        <w:rPr>
          <w:i/>
          <w:sz w:val="22"/>
        </w:rPr>
      </w:pPr>
      <w:bookmarkStart w:name="_bookmark126" w:id="128"/>
      <w:bookmarkEnd w:id="128"/>
      <w:r>
        <w:rPr/>
      </w:r>
      <w:r>
        <w:rPr>
          <w:b/>
          <w:sz w:val="22"/>
        </w:rPr>
        <w:t>Figura</w:t>
      </w:r>
      <w:r>
        <w:rPr>
          <w:b/>
          <w:spacing w:val="20"/>
          <w:sz w:val="22"/>
        </w:rPr>
        <w:t> </w:t>
      </w:r>
      <w:r>
        <w:rPr>
          <w:b/>
          <w:sz w:val="22"/>
        </w:rPr>
        <w:t>20.</w:t>
      </w:r>
      <w:r>
        <w:rPr>
          <w:b/>
          <w:spacing w:val="19"/>
          <w:sz w:val="22"/>
        </w:rPr>
        <w:t> </w:t>
      </w:r>
      <w:r>
        <w:rPr>
          <w:i/>
          <w:sz w:val="22"/>
        </w:rPr>
        <w:t>Pesaje</w:t>
      </w:r>
      <w:r>
        <w:rPr>
          <w:i/>
          <w:spacing w:val="21"/>
          <w:sz w:val="22"/>
        </w:rPr>
        <w:t> </w:t>
      </w:r>
      <w:r>
        <w:rPr>
          <w:i/>
          <w:sz w:val="22"/>
        </w:rPr>
        <w:t>de</w:t>
      </w:r>
      <w:r>
        <w:rPr>
          <w:i/>
          <w:spacing w:val="20"/>
          <w:sz w:val="22"/>
        </w:rPr>
        <w:t> </w:t>
      </w:r>
      <w:r>
        <w:rPr>
          <w:i/>
          <w:sz w:val="22"/>
        </w:rPr>
        <w:t>agua</w:t>
      </w:r>
      <w:r>
        <w:rPr>
          <w:i/>
          <w:spacing w:val="25"/>
          <w:sz w:val="22"/>
        </w:rPr>
        <w:t> </w:t>
      </w:r>
      <w:r>
        <w:rPr>
          <w:i/>
          <w:sz w:val="22"/>
        </w:rPr>
        <w:t>de</w:t>
      </w:r>
      <w:r>
        <w:rPr>
          <w:i/>
          <w:spacing w:val="20"/>
          <w:sz w:val="22"/>
        </w:rPr>
        <w:t> </w:t>
      </w:r>
      <w:r>
        <w:rPr>
          <w:i/>
          <w:sz w:val="22"/>
        </w:rPr>
        <w:t>coco</w:t>
      </w:r>
      <w:r>
        <w:rPr>
          <w:i/>
          <w:spacing w:val="25"/>
          <w:sz w:val="22"/>
        </w:rPr>
        <w:t> </w:t>
      </w:r>
      <w:r>
        <w:rPr>
          <w:i/>
          <w:sz w:val="22"/>
        </w:rPr>
        <w:t>Coco</w:t>
      </w:r>
      <w:r>
        <w:rPr>
          <w:i/>
          <w:spacing w:val="24"/>
          <w:sz w:val="22"/>
        </w:rPr>
        <w:t> </w:t>
      </w:r>
      <w:r>
        <w:rPr>
          <w:i/>
          <w:sz w:val="22"/>
        </w:rPr>
        <w:t>Freeze</w:t>
      </w:r>
      <w:r>
        <w:rPr>
          <w:i/>
          <w:spacing w:val="23"/>
          <w:sz w:val="22"/>
        </w:rPr>
        <w:t> </w:t>
      </w:r>
      <w:r>
        <w:rPr>
          <w:i/>
          <w:sz w:val="22"/>
        </w:rPr>
        <w:t>en</w:t>
      </w:r>
      <w:r>
        <w:rPr>
          <w:i/>
          <w:spacing w:val="23"/>
          <w:sz w:val="22"/>
        </w:rPr>
        <w:t> </w:t>
      </w:r>
      <w:r>
        <w:rPr>
          <w:i/>
          <w:sz w:val="22"/>
        </w:rPr>
        <w:t>balanza</w:t>
      </w:r>
      <w:r>
        <w:rPr>
          <w:i/>
          <w:spacing w:val="25"/>
          <w:sz w:val="22"/>
        </w:rPr>
        <w:t> </w:t>
      </w:r>
      <w:r>
        <w:rPr>
          <w:i/>
          <w:sz w:val="22"/>
        </w:rPr>
        <w:t>BOECO</w:t>
      </w:r>
      <w:r>
        <w:rPr>
          <w:i/>
          <w:spacing w:val="38"/>
          <w:sz w:val="22"/>
        </w:rPr>
        <w:t> </w:t>
      </w:r>
      <w:r>
        <w:rPr>
          <w:i/>
          <w:sz w:val="22"/>
        </w:rPr>
        <w:t>-</w:t>
      </w:r>
      <w:r>
        <w:rPr>
          <w:i/>
          <w:spacing w:val="19"/>
          <w:sz w:val="22"/>
        </w:rPr>
        <w:t> </w:t>
      </w:r>
      <w:r>
        <w:rPr>
          <w:i/>
          <w:sz w:val="22"/>
        </w:rPr>
        <w:t>registro</w:t>
      </w:r>
      <w:r>
        <w:rPr>
          <w:i/>
          <w:spacing w:val="22"/>
          <w:sz w:val="22"/>
        </w:rPr>
        <w:t> </w:t>
      </w:r>
      <w:r>
        <w:rPr>
          <w:i/>
          <w:sz w:val="22"/>
        </w:rPr>
        <w:t>de</w:t>
      </w:r>
      <w:r>
        <w:rPr>
          <w:i/>
          <w:spacing w:val="23"/>
          <w:sz w:val="22"/>
        </w:rPr>
        <w:t> </w:t>
      </w:r>
      <w:r>
        <w:rPr>
          <w:i/>
          <w:spacing w:val="-2"/>
          <w:sz w:val="22"/>
        </w:rPr>
        <w:t>109.0g</w:t>
      </w:r>
    </w:p>
    <w:p>
      <w:pPr>
        <w:pStyle w:val="BodyText"/>
        <w:spacing w:before="6"/>
        <w:rPr>
          <w:i/>
          <w:sz w:val="10"/>
        </w:rPr>
      </w:pPr>
      <w:r>
        <w:rPr>
          <w:i/>
          <w:sz w:val="10"/>
        </w:rPr>
        <w:drawing>
          <wp:anchor distT="0" distB="0" distL="0" distR="0" allowOverlap="1" layoutInCell="1" locked="0" behindDoc="1" simplePos="0" relativeHeight="487613440">
            <wp:simplePos x="0" y="0"/>
            <wp:positionH relativeFrom="page">
              <wp:posOffset>2941320</wp:posOffset>
            </wp:positionH>
            <wp:positionV relativeFrom="paragraph">
              <wp:posOffset>92144</wp:posOffset>
            </wp:positionV>
            <wp:extent cx="2041596" cy="2611374"/>
            <wp:effectExtent l="0" t="0" r="0" b="0"/>
            <wp:wrapTopAndBottom/>
            <wp:docPr id="84" name="Image 84"/>
            <wp:cNvGraphicFramePr>
              <a:graphicFrameLocks/>
            </wp:cNvGraphicFramePr>
            <a:graphic>
              <a:graphicData uri="http://schemas.openxmlformats.org/drawingml/2006/picture">
                <pic:pic>
                  <pic:nvPicPr>
                    <pic:cNvPr id="84" name="Image 84"/>
                    <pic:cNvPicPr/>
                  </pic:nvPicPr>
                  <pic:blipFill>
                    <a:blip r:embed="rId61" cstate="print"/>
                    <a:stretch>
                      <a:fillRect/>
                    </a:stretch>
                  </pic:blipFill>
                  <pic:spPr>
                    <a:xfrm>
                      <a:off x="0" y="0"/>
                      <a:ext cx="2041596" cy="2611374"/>
                    </a:xfrm>
                    <a:prstGeom prst="rect">
                      <a:avLst/>
                    </a:prstGeom>
                  </pic:spPr>
                </pic:pic>
              </a:graphicData>
            </a:graphic>
          </wp:anchor>
        </w:drawing>
      </w:r>
    </w:p>
    <w:p>
      <w:pPr>
        <w:pStyle w:val="BodyText"/>
        <w:spacing w:before="40"/>
        <w:rPr>
          <w:i/>
          <w:sz w:val="22"/>
        </w:rPr>
      </w:pPr>
    </w:p>
    <w:p>
      <w:pPr>
        <w:spacing w:before="0"/>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82" w:val="left" w:leader="none"/>
        </w:tabs>
        <w:spacing w:line="240" w:lineRule="auto" w:before="133" w:after="0"/>
        <w:ind w:left="1082" w:right="0" w:hanging="362"/>
        <w:jc w:val="left"/>
      </w:pPr>
      <w:r>
        <w:rPr/>
        <w:t>Pesaje</w:t>
      </w:r>
      <w:r>
        <w:rPr>
          <w:spacing w:val="-26"/>
        </w:rPr>
        <w:t> </w:t>
      </w:r>
      <w:r>
        <w:rPr/>
        <w:t>de</w:t>
      </w:r>
      <w:r>
        <w:rPr>
          <w:spacing w:val="-11"/>
        </w:rPr>
        <w:t> </w:t>
      </w:r>
      <w:r>
        <w:rPr/>
        <w:t>crema</w:t>
      </w:r>
      <w:r>
        <w:rPr>
          <w:spacing w:val="10"/>
        </w:rPr>
        <w:t> </w:t>
      </w:r>
      <w:r>
        <w:rPr/>
        <w:t>de</w:t>
      </w:r>
      <w:r>
        <w:rPr>
          <w:spacing w:val="-11"/>
        </w:rPr>
        <w:t> </w:t>
      </w:r>
      <w:r>
        <w:rPr>
          <w:spacing w:val="-4"/>
        </w:rPr>
        <w:t>coco</w:t>
      </w:r>
    </w:p>
    <w:p>
      <w:pPr>
        <w:pStyle w:val="BodyText"/>
        <w:spacing w:line="360" w:lineRule="auto" w:before="143"/>
        <w:ind w:left="360" w:right="694"/>
        <w:jc w:val="both"/>
      </w:pPr>
      <w:r>
        <w:rPr/>
        <w:t>La</w:t>
      </w:r>
      <w:r>
        <w:rPr>
          <w:spacing w:val="-6"/>
        </w:rPr>
        <w:t> </w:t>
      </w:r>
      <w:r>
        <w:rPr/>
        <w:t>Fotografía</w:t>
      </w:r>
      <w:r>
        <w:rPr>
          <w:spacing w:val="-3"/>
        </w:rPr>
        <w:t> </w:t>
      </w:r>
      <w:r>
        <w:rPr/>
        <w:t>19 muestra el pesaje de</w:t>
      </w:r>
      <w:r>
        <w:rPr>
          <w:spacing w:val="-13"/>
        </w:rPr>
        <w:t> </w:t>
      </w:r>
      <w:r>
        <w:rPr/>
        <w:t>crema</w:t>
      </w:r>
      <w:r>
        <w:rPr>
          <w:spacing w:val="26"/>
        </w:rPr>
        <w:t> </w:t>
      </w:r>
      <w:r>
        <w:rPr/>
        <w:t>de</w:t>
      </w:r>
      <w:r>
        <w:rPr>
          <w:spacing w:val="-11"/>
        </w:rPr>
        <w:t> </w:t>
      </w:r>
      <w:r>
        <w:rPr/>
        <w:t>coco en balanza BOECO,</w:t>
      </w:r>
      <w:r>
        <w:rPr>
          <w:spacing w:val="-10"/>
        </w:rPr>
        <w:t> </w:t>
      </w:r>
      <w:r>
        <w:rPr/>
        <w:t>registrando 82.1g. Este ingrediente</w:t>
      </w:r>
      <w:r>
        <w:rPr>
          <w:spacing w:val="-15"/>
        </w:rPr>
        <w:t> </w:t>
      </w:r>
      <w:r>
        <w:rPr/>
        <w:t>constituye</w:t>
      </w:r>
      <w:r>
        <w:rPr>
          <w:spacing w:val="-15"/>
        </w:rPr>
        <w:t> </w:t>
      </w:r>
      <w:r>
        <w:rPr/>
        <w:t>la</w:t>
      </w:r>
      <w:r>
        <w:rPr>
          <w:spacing w:val="-10"/>
        </w:rPr>
        <w:t> </w:t>
      </w:r>
      <w:r>
        <w:rPr/>
        <w:t>principal</w:t>
      </w:r>
      <w:r>
        <w:rPr>
          <w:spacing w:val="17"/>
        </w:rPr>
        <w:t> </w:t>
      </w:r>
      <w:r>
        <w:rPr/>
        <w:t>fuente</w:t>
      </w:r>
      <w:r>
        <w:rPr>
          <w:spacing w:val="-15"/>
        </w:rPr>
        <w:t> </w:t>
      </w:r>
      <w:r>
        <w:rPr/>
        <w:t>de</w:t>
      </w:r>
      <w:r>
        <w:rPr>
          <w:spacing w:val="-15"/>
        </w:rPr>
        <w:t> </w:t>
      </w:r>
      <w:r>
        <w:rPr/>
        <w:t>grasa vegetal</w:t>
      </w:r>
      <w:r>
        <w:rPr>
          <w:spacing w:val="-13"/>
        </w:rPr>
        <w:t> </w:t>
      </w:r>
      <w:r>
        <w:rPr/>
        <w:t>de</w:t>
      </w:r>
      <w:r>
        <w:rPr>
          <w:spacing w:val="-15"/>
        </w:rPr>
        <w:t> </w:t>
      </w:r>
      <w:r>
        <w:rPr/>
        <w:t>la</w:t>
      </w:r>
      <w:r>
        <w:rPr>
          <w:spacing w:val="-4"/>
        </w:rPr>
        <w:t> </w:t>
      </w:r>
      <w:r>
        <w:rPr/>
        <w:t>formulación</w:t>
      </w:r>
      <w:r>
        <w:rPr>
          <w:spacing w:val="19"/>
        </w:rPr>
        <w:t> </w:t>
      </w:r>
      <w:r>
        <w:rPr/>
        <w:t>M-162,</w:t>
      </w:r>
      <w:r>
        <w:rPr>
          <w:spacing w:val="-1"/>
        </w:rPr>
        <w:t> </w:t>
      </w:r>
      <w:r>
        <w:rPr/>
        <w:t>aportando</w:t>
      </w:r>
      <w:r>
        <w:rPr>
          <w:spacing w:val="-15"/>
        </w:rPr>
        <w:t> </w:t>
      </w:r>
      <w:r>
        <w:rPr/>
        <w:t>los triglicéridos</w:t>
      </w:r>
      <w:r>
        <w:rPr>
          <w:spacing w:val="-12"/>
        </w:rPr>
        <w:t> </w:t>
      </w:r>
      <w:r>
        <w:rPr/>
        <w:t>de</w:t>
      </w:r>
      <w:r>
        <w:rPr>
          <w:spacing w:val="-15"/>
        </w:rPr>
        <w:t> </w:t>
      </w:r>
      <w:r>
        <w:rPr/>
        <w:t>cadena</w:t>
      </w:r>
      <w:r>
        <w:rPr>
          <w:spacing w:val="-12"/>
        </w:rPr>
        <w:t> </w:t>
      </w:r>
      <w:r>
        <w:rPr/>
        <w:t>media</w:t>
      </w:r>
      <w:r>
        <w:rPr>
          <w:spacing w:val="-15"/>
        </w:rPr>
        <w:t> </w:t>
      </w:r>
      <w:r>
        <w:rPr/>
        <w:t>(MCT)</w:t>
      </w:r>
      <w:r>
        <w:rPr>
          <w:spacing w:val="-7"/>
        </w:rPr>
        <w:t> </w:t>
      </w:r>
      <w:r>
        <w:rPr/>
        <w:t>característicos del</w:t>
      </w:r>
      <w:r>
        <w:rPr>
          <w:spacing w:val="-10"/>
        </w:rPr>
        <w:t> </w:t>
      </w:r>
      <w:r>
        <w:rPr/>
        <w:t>coco</w:t>
      </w:r>
      <w:r>
        <w:rPr>
          <w:spacing w:val="-4"/>
        </w:rPr>
        <w:t> </w:t>
      </w:r>
      <w:r>
        <w:rPr/>
        <w:t>que</w:t>
      </w:r>
      <w:r>
        <w:rPr>
          <w:spacing w:val="-13"/>
        </w:rPr>
        <w:t> </w:t>
      </w:r>
      <w:r>
        <w:rPr/>
        <w:t>contribuyen</w:t>
      </w:r>
      <w:r>
        <w:rPr>
          <w:spacing w:val="-3"/>
        </w:rPr>
        <w:t> </w:t>
      </w:r>
      <w:r>
        <w:rPr/>
        <w:t>a</w:t>
      </w:r>
      <w:r>
        <w:rPr>
          <w:spacing w:val="-9"/>
        </w:rPr>
        <w:t> </w:t>
      </w:r>
      <w:r>
        <w:rPr/>
        <w:t>la</w:t>
      </w:r>
      <w:r>
        <w:rPr>
          <w:spacing w:val="-9"/>
        </w:rPr>
        <w:t> </w:t>
      </w:r>
      <w:r>
        <w:rPr/>
        <w:t>textura</w:t>
      </w:r>
      <w:r>
        <w:rPr>
          <w:spacing w:val="-9"/>
        </w:rPr>
        <w:t> </w:t>
      </w:r>
      <w:r>
        <w:rPr/>
        <w:t>cremosa y</w:t>
      </w:r>
      <w:r>
        <w:rPr>
          <w:spacing w:val="-11"/>
        </w:rPr>
        <w:t> </w:t>
      </w:r>
      <w:r>
        <w:rPr/>
        <w:t>la</w:t>
      </w:r>
      <w:r>
        <w:rPr>
          <w:spacing w:val="-12"/>
        </w:rPr>
        <w:t> </w:t>
      </w:r>
      <w:r>
        <w:rPr/>
        <w:t>palatabilidad del</w:t>
      </w:r>
      <w:r>
        <w:rPr>
          <w:spacing w:val="-10"/>
        </w:rPr>
        <w:t> </w:t>
      </w:r>
      <w:r>
        <w:rPr/>
        <w:t>helado.</w:t>
      </w:r>
      <w:r>
        <w:rPr>
          <w:spacing w:val="-1"/>
        </w:rPr>
        <w:t> </w:t>
      </w:r>
      <w:r>
        <w:rPr/>
        <w:t>En</w:t>
      </w:r>
      <w:r>
        <w:rPr>
          <w:spacing w:val="-11"/>
        </w:rPr>
        <w:t> </w:t>
      </w:r>
      <w:r>
        <w:rPr/>
        <w:t>primer</w:t>
      </w:r>
      <w:r>
        <w:rPr>
          <w:spacing w:val="21"/>
        </w:rPr>
        <w:t> </w:t>
      </w:r>
      <w:r>
        <w:rPr/>
        <w:t>plano</w:t>
      </w:r>
      <w:r>
        <w:rPr>
          <w:spacing w:val="-1"/>
        </w:rPr>
        <w:t> </w:t>
      </w:r>
      <w:r>
        <w:rPr/>
        <w:t>se</w:t>
      </w:r>
      <w:r>
        <w:rPr>
          <w:spacing w:val="-7"/>
        </w:rPr>
        <w:t> </w:t>
      </w:r>
      <w:r>
        <w:rPr/>
        <w:t>observa</w:t>
      </w:r>
      <w:r>
        <w:rPr>
          <w:spacing w:val="-1"/>
        </w:rPr>
        <w:t> </w:t>
      </w:r>
      <w:r>
        <w:rPr/>
        <w:t>la</w:t>
      </w:r>
      <w:r>
        <w:rPr>
          <w:spacing w:val="-4"/>
        </w:rPr>
        <w:t> </w:t>
      </w:r>
      <w:r>
        <w:rPr/>
        <w:t>botella de</w:t>
      </w:r>
      <w:r>
        <w:rPr>
          <w:spacing w:val="-9"/>
        </w:rPr>
        <w:t> </w:t>
      </w:r>
      <w:r>
        <w:rPr/>
        <w:t>vidrio</w:t>
      </w:r>
      <w:r>
        <w:rPr>
          <w:spacing w:val="-1"/>
        </w:rPr>
        <w:t> </w:t>
      </w:r>
      <w:r>
        <w:rPr/>
        <w:t>con</w:t>
      </w:r>
      <w:r>
        <w:rPr>
          <w:spacing w:val="-1"/>
        </w:rPr>
        <w:t> </w:t>
      </w:r>
      <w:r>
        <w:rPr/>
        <w:t>la crema de</w:t>
      </w:r>
      <w:r>
        <w:rPr>
          <w:spacing w:val="-12"/>
        </w:rPr>
        <w:t> </w:t>
      </w:r>
      <w:r>
        <w:rPr/>
        <w:t>coco previamente homogeneizada para garantizar una distribución uniforme de la grasa.</w:t>
      </w:r>
    </w:p>
    <w:p>
      <w:pPr>
        <w:spacing w:line="245" w:lineRule="exact" w:before="0"/>
        <w:ind w:left="1474" w:right="0" w:firstLine="0"/>
        <w:jc w:val="both"/>
        <w:rPr>
          <w:i/>
          <w:sz w:val="22"/>
        </w:rPr>
      </w:pPr>
      <w:bookmarkStart w:name="_bookmark127" w:id="129"/>
      <w:bookmarkEnd w:id="129"/>
      <w:r>
        <w:rPr/>
      </w:r>
      <w:r>
        <w:rPr>
          <w:b/>
          <w:sz w:val="22"/>
        </w:rPr>
        <w:t>Figura</w:t>
      </w:r>
      <w:r>
        <w:rPr>
          <w:b/>
          <w:spacing w:val="21"/>
          <w:sz w:val="22"/>
        </w:rPr>
        <w:t> </w:t>
      </w:r>
      <w:r>
        <w:rPr>
          <w:b/>
          <w:sz w:val="22"/>
        </w:rPr>
        <w:t>21.</w:t>
      </w:r>
      <w:r>
        <w:rPr>
          <w:b/>
          <w:spacing w:val="17"/>
          <w:sz w:val="22"/>
        </w:rPr>
        <w:t> </w:t>
      </w:r>
      <w:r>
        <w:rPr>
          <w:i/>
          <w:sz w:val="22"/>
        </w:rPr>
        <w:t>Pesaje</w:t>
      </w:r>
      <w:r>
        <w:rPr>
          <w:i/>
          <w:spacing w:val="20"/>
          <w:sz w:val="22"/>
        </w:rPr>
        <w:t> </w:t>
      </w:r>
      <w:r>
        <w:rPr>
          <w:i/>
          <w:sz w:val="22"/>
        </w:rPr>
        <w:t>de</w:t>
      </w:r>
      <w:r>
        <w:rPr>
          <w:i/>
          <w:spacing w:val="19"/>
          <w:sz w:val="22"/>
        </w:rPr>
        <w:t> </w:t>
      </w:r>
      <w:r>
        <w:rPr>
          <w:i/>
          <w:sz w:val="22"/>
        </w:rPr>
        <w:t>crema</w:t>
      </w:r>
      <w:r>
        <w:rPr>
          <w:i/>
          <w:spacing w:val="24"/>
          <w:sz w:val="22"/>
        </w:rPr>
        <w:t> </w:t>
      </w:r>
      <w:r>
        <w:rPr>
          <w:i/>
          <w:sz w:val="22"/>
        </w:rPr>
        <w:t>de</w:t>
      </w:r>
      <w:r>
        <w:rPr>
          <w:i/>
          <w:spacing w:val="19"/>
          <w:sz w:val="22"/>
        </w:rPr>
        <w:t> </w:t>
      </w:r>
      <w:r>
        <w:rPr>
          <w:i/>
          <w:sz w:val="22"/>
        </w:rPr>
        <w:t>coco</w:t>
      </w:r>
      <w:r>
        <w:rPr>
          <w:i/>
          <w:spacing w:val="22"/>
          <w:sz w:val="22"/>
        </w:rPr>
        <w:t> </w:t>
      </w:r>
      <w:r>
        <w:rPr>
          <w:i/>
          <w:sz w:val="22"/>
        </w:rPr>
        <w:t>en</w:t>
      </w:r>
      <w:r>
        <w:rPr>
          <w:i/>
          <w:spacing w:val="23"/>
          <w:sz w:val="22"/>
        </w:rPr>
        <w:t> </w:t>
      </w:r>
      <w:r>
        <w:rPr>
          <w:i/>
          <w:sz w:val="22"/>
        </w:rPr>
        <w:t>balanza</w:t>
      </w:r>
      <w:r>
        <w:rPr>
          <w:i/>
          <w:spacing w:val="24"/>
          <w:sz w:val="22"/>
        </w:rPr>
        <w:t> </w:t>
      </w:r>
      <w:r>
        <w:rPr>
          <w:i/>
          <w:sz w:val="22"/>
        </w:rPr>
        <w:t>BOECO</w:t>
      </w:r>
      <w:r>
        <w:rPr>
          <w:i/>
          <w:spacing w:val="29"/>
          <w:sz w:val="22"/>
        </w:rPr>
        <w:t> </w:t>
      </w:r>
      <w:r>
        <w:rPr>
          <w:i/>
          <w:sz w:val="22"/>
        </w:rPr>
        <w:t>-</w:t>
      </w:r>
      <w:r>
        <w:rPr>
          <w:i/>
          <w:spacing w:val="18"/>
          <w:sz w:val="22"/>
        </w:rPr>
        <w:t> </w:t>
      </w:r>
      <w:r>
        <w:rPr>
          <w:i/>
          <w:sz w:val="22"/>
        </w:rPr>
        <w:t>registro</w:t>
      </w:r>
      <w:r>
        <w:rPr>
          <w:i/>
          <w:spacing w:val="27"/>
          <w:sz w:val="22"/>
        </w:rPr>
        <w:t> </w:t>
      </w:r>
      <w:r>
        <w:rPr>
          <w:i/>
          <w:sz w:val="22"/>
        </w:rPr>
        <w:t>de</w:t>
      </w:r>
      <w:r>
        <w:rPr>
          <w:i/>
          <w:spacing w:val="20"/>
          <w:sz w:val="22"/>
        </w:rPr>
        <w:t> </w:t>
      </w:r>
      <w:r>
        <w:rPr>
          <w:i/>
          <w:spacing w:val="-2"/>
          <w:sz w:val="22"/>
        </w:rPr>
        <w:t>82.1g</w:t>
      </w:r>
    </w:p>
    <w:p>
      <w:pPr>
        <w:pStyle w:val="BodyText"/>
        <w:spacing w:before="6"/>
        <w:rPr>
          <w:i/>
          <w:sz w:val="7"/>
        </w:rPr>
      </w:pPr>
      <w:r>
        <w:rPr>
          <w:i/>
          <w:sz w:val="7"/>
        </w:rPr>
        <w:drawing>
          <wp:anchor distT="0" distB="0" distL="0" distR="0" allowOverlap="1" layoutInCell="1" locked="0" behindDoc="1" simplePos="0" relativeHeight="487613952">
            <wp:simplePos x="0" y="0"/>
            <wp:positionH relativeFrom="page">
              <wp:posOffset>3070860</wp:posOffset>
            </wp:positionH>
            <wp:positionV relativeFrom="paragraph">
              <wp:posOffset>70592</wp:posOffset>
            </wp:positionV>
            <wp:extent cx="1861003" cy="2084832"/>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62" cstate="print"/>
                    <a:stretch>
                      <a:fillRect/>
                    </a:stretch>
                  </pic:blipFill>
                  <pic:spPr>
                    <a:xfrm>
                      <a:off x="0" y="0"/>
                      <a:ext cx="1861003" cy="2084832"/>
                    </a:xfrm>
                    <a:prstGeom prst="rect">
                      <a:avLst/>
                    </a:prstGeom>
                  </pic:spPr>
                </pic:pic>
              </a:graphicData>
            </a:graphic>
          </wp:anchor>
        </w:drawing>
      </w:r>
    </w:p>
    <w:p>
      <w:pPr>
        <w:spacing w:before="211"/>
        <w:ind w:left="888" w:right="824"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116" w:val="left" w:leader="none"/>
        </w:tabs>
        <w:spacing w:line="240" w:lineRule="auto" w:before="131" w:after="0"/>
        <w:ind w:left="1116" w:right="0" w:hanging="360"/>
        <w:jc w:val="left"/>
      </w:pPr>
      <w:r>
        <w:rPr/>
        <w:t>Tratamiento</w:t>
      </w:r>
      <w:r>
        <w:rPr>
          <w:spacing w:val="-15"/>
        </w:rPr>
        <w:t> </w:t>
      </w:r>
      <w:r>
        <w:rPr/>
        <w:t>térmico</w:t>
      </w:r>
      <w:r>
        <w:rPr>
          <w:spacing w:val="-8"/>
        </w:rPr>
        <w:t> </w:t>
      </w:r>
      <w:r>
        <w:rPr/>
        <w:t>-</w:t>
      </w:r>
      <w:r>
        <w:rPr>
          <w:spacing w:val="-20"/>
        </w:rPr>
        <w:t> </w:t>
      </w:r>
      <w:r>
        <w:rPr/>
        <w:t>Hidratación</w:t>
      </w:r>
      <w:r>
        <w:rPr>
          <w:spacing w:val="13"/>
        </w:rPr>
        <w:t> </w:t>
      </w:r>
      <w:r>
        <w:rPr/>
        <w:t>de</w:t>
      </w:r>
      <w:r>
        <w:rPr>
          <w:spacing w:val="-14"/>
        </w:rPr>
        <w:t> </w:t>
      </w:r>
      <w:r>
        <w:rPr/>
        <w:t>copos</w:t>
      </w:r>
      <w:r>
        <w:rPr>
          <w:spacing w:val="-19"/>
        </w:rPr>
        <w:t> </w:t>
      </w:r>
      <w:r>
        <w:rPr/>
        <w:t>de</w:t>
      </w:r>
      <w:r>
        <w:rPr>
          <w:spacing w:val="-16"/>
        </w:rPr>
        <w:t> </w:t>
      </w:r>
      <w:r>
        <w:rPr>
          <w:spacing w:val="-4"/>
        </w:rPr>
        <w:t>coco</w:t>
      </w:r>
    </w:p>
    <w:p>
      <w:pPr>
        <w:pStyle w:val="BodyText"/>
        <w:spacing w:before="143"/>
        <w:ind w:left="360"/>
        <w:jc w:val="both"/>
      </w:pPr>
      <w:r>
        <w:rPr/>
        <w:t>La</w:t>
      </w:r>
      <w:r>
        <w:rPr>
          <w:spacing w:val="47"/>
        </w:rPr>
        <w:t> </w:t>
      </w:r>
      <w:r>
        <w:rPr/>
        <w:t>Fotografía</w:t>
      </w:r>
      <w:r>
        <w:rPr>
          <w:spacing w:val="38"/>
        </w:rPr>
        <w:t> </w:t>
      </w:r>
      <w:r>
        <w:rPr/>
        <w:t>20</w:t>
      </w:r>
      <w:r>
        <w:rPr>
          <w:spacing w:val="42"/>
        </w:rPr>
        <w:t> </w:t>
      </w:r>
      <w:r>
        <w:rPr/>
        <w:t>muestra</w:t>
      </w:r>
      <w:r>
        <w:rPr>
          <w:spacing w:val="70"/>
        </w:rPr>
        <w:t> </w:t>
      </w:r>
      <w:r>
        <w:rPr/>
        <w:t>el</w:t>
      </w:r>
      <w:r>
        <w:rPr>
          <w:spacing w:val="52"/>
        </w:rPr>
        <w:t> </w:t>
      </w:r>
      <w:r>
        <w:rPr/>
        <w:t>proceso</w:t>
      </w:r>
      <w:r>
        <w:rPr>
          <w:spacing w:val="59"/>
        </w:rPr>
        <w:t> </w:t>
      </w:r>
      <w:r>
        <w:rPr/>
        <w:t>de</w:t>
      </w:r>
      <w:r>
        <w:rPr>
          <w:spacing w:val="38"/>
        </w:rPr>
        <w:t> </w:t>
      </w:r>
      <w:r>
        <w:rPr/>
        <w:t>hidratación</w:t>
      </w:r>
      <w:r>
        <w:rPr>
          <w:spacing w:val="57"/>
        </w:rPr>
        <w:t> </w:t>
      </w:r>
      <w:r>
        <w:rPr/>
        <w:t>y</w:t>
      </w:r>
      <w:r>
        <w:rPr>
          <w:spacing w:val="42"/>
        </w:rPr>
        <w:t> </w:t>
      </w:r>
      <w:r>
        <w:rPr/>
        <w:t>ablandamiento</w:t>
      </w:r>
      <w:r>
        <w:rPr>
          <w:spacing w:val="62"/>
        </w:rPr>
        <w:t> </w:t>
      </w:r>
      <w:r>
        <w:rPr/>
        <w:t>de</w:t>
      </w:r>
      <w:r>
        <w:rPr>
          <w:spacing w:val="38"/>
        </w:rPr>
        <w:t> </w:t>
      </w:r>
      <w:r>
        <w:rPr/>
        <w:t>los</w:t>
      </w:r>
      <w:r>
        <w:rPr>
          <w:spacing w:val="55"/>
        </w:rPr>
        <w:t> </w:t>
      </w:r>
      <w:r>
        <w:rPr/>
        <w:t>copos</w:t>
      </w:r>
      <w:r>
        <w:rPr>
          <w:spacing w:val="53"/>
        </w:rPr>
        <w:t> </w:t>
      </w:r>
      <w:r>
        <w:rPr/>
        <w:t>de</w:t>
      </w:r>
      <w:r>
        <w:rPr>
          <w:spacing w:val="42"/>
        </w:rPr>
        <w:t> </w:t>
      </w:r>
      <w:r>
        <w:rPr>
          <w:spacing w:val="-4"/>
        </w:rPr>
        <w:t>coco</w:t>
      </w:r>
    </w:p>
    <w:p>
      <w:pPr>
        <w:pStyle w:val="BodyText"/>
        <w:spacing w:after="0"/>
        <w:jc w:val="both"/>
        <w:sectPr>
          <w:pgSz w:w="12240" w:h="15840"/>
          <w:pgMar w:header="737" w:footer="0" w:top="1180" w:bottom="280" w:left="1080" w:right="720"/>
        </w:sectPr>
      </w:pPr>
    </w:p>
    <w:p>
      <w:pPr>
        <w:pStyle w:val="BodyText"/>
        <w:spacing w:line="360" w:lineRule="auto" w:before="257"/>
        <w:ind w:left="360" w:right="693"/>
        <w:jc w:val="both"/>
      </w:pPr>
      <w:r>
        <w:rPr/>
        <w:t>deshidratado</w:t>
      </w:r>
      <w:r>
        <w:rPr>
          <w:spacing w:val="-15"/>
        </w:rPr>
        <w:t> </w:t>
      </w:r>
      <w:r>
        <w:rPr/>
        <w:t>en</w:t>
      </w:r>
      <w:r>
        <w:rPr>
          <w:spacing w:val="-15"/>
        </w:rPr>
        <w:t> </w:t>
      </w:r>
      <w:r>
        <w:rPr/>
        <w:t>el</w:t>
      </w:r>
      <w:r>
        <w:rPr>
          <w:spacing w:val="-15"/>
        </w:rPr>
        <w:t> </w:t>
      </w:r>
      <w:r>
        <w:rPr/>
        <w:t>baño</w:t>
      </w:r>
      <w:r>
        <w:rPr>
          <w:spacing w:val="-15"/>
        </w:rPr>
        <w:t> </w:t>
      </w:r>
      <w:r>
        <w:rPr/>
        <w:t>maría</w:t>
      </w:r>
      <w:r>
        <w:rPr>
          <w:spacing w:val="-15"/>
        </w:rPr>
        <w:t> </w:t>
      </w:r>
      <w:r>
        <w:rPr/>
        <w:t>BOECO</w:t>
      </w:r>
      <w:r>
        <w:rPr>
          <w:spacing w:val="-15"/>
        </w:rPr>
        <w:t> </w:t>
      </w:r>
      <w:r>
        <w:rPr/>
        <w:t>LAB-021</w:t>
      </w:r>
      <w:r>
        <w:rPr>
          <w:spacing w:val="-15"/>
        </w:rPr>
        <w:t> </w:t>
      </w:r>
      <w:r>
        <w:rPr/>
        <w:t>a</w:t>
      </w:r>
      <w:r>
        <w:rPr>
          <w:spacing w:val="-15"/>
        </w:rPr>
        <w:t> </w:t>
      </w:r>
      <w:r>
        <w:rPr/>
        <w:t>temperatura</w:t>
      </w:r>
      <w:r>
        <w:rPr>
          <w:spacing w:val="-15"/>
        </w:rPr>
        <w:t> </w:t>
      </w:r>
      <w:r>
        <w:rPr/>
        <w:t>controlada</w:t>
      </w:r>
      <w:r>
        <w:rPr>
          <w:spacing w:val="-13"/>
        </w:rPr>
        <w:t> </w:t>
      </w:r>
      <w:r>
        <w:rPr/>
        <w:t>de</w:t>
      </w:r>
      <w:r>
        <w:rPr>
          <w:spacing w:val="-15"/>
        </w:rPr>
        <w:t> </w:t>
      </w:r>
      <w:r>
        <w:rPr/>
        <w:t>33.3°C.</w:t>
      </w:r>
      <w:r>
        <w:rPr>
          <w:spacing w:val="-15"/>
        </w:rPr>
        <w:t> </w:t>
      </w:r>
      <w:r>
        <w:rPr/>
        <w:t>El</w:t>
      </w:r>
      <w:r>
        <w:rPr>
          <w:spacing w:val="-15"/>
        </w:rPr>
        <w:t> </w:t>
      </w:r>
      <w:r>
        <w:rPr/>
        <w:t>recipiente etiquetado</w:t>
      </w:r>
      <w:r>
        <w:rPr>
          <w:spacing w:val="-12"/>
        </w:rPr>
        <w:t> </w:t>
      </w:r>
      <w:r>
        <w:rPr/>
        <w:t>"Agua</w:t>
      </w:r>
      <w:r>
        <w:rPr>
          <w:spacing w:val="-1"/>
        </w:rPr>
        <w:t> </w:t>
      </w:r>
      <w:r>
        <w:rPr/>
        <w:t>de Coco"</w:t>
      </w:r>
      <w:r>
        <w:rPr>
          <w:spacing w:val="-6"/>
        </w:rPr>
        <w:t> </w:t>
      </w:r>
      <w:r>
        <w:rPr/>
        <w:t>contiene</w:t>
      </w:r>
      <w:r>
        <w:rPr>
          <w:spacing w:val="-3"/>
        </w:rPr>
        <w:t> </w:t>
      </w:r>
      <w:r>
        <w:rPr/>
        <w:t>los</w:t>
      </w:r>
      <w:r>
        <w:rPr>
          <w:spacing w:val="-4"/>
        </w:rPr>
        <w:t> </w:t>
      </w:r>
      <w:r>
        <w:rPr/>
        <w:t>copos</w:t>
      </w:r>
      <w:r>
        <w:rPr>
          <w:spacing w:val="-2"/>
        </w:rPr>
        <w:t> </w:t>
      </w:r>
      <w:r>
        <w:rPr/>
        <w:t>sumergidos en</w:t>
      </w:r>
      <w:r>
        <w:rPr>
          <w:spacing w:val="-9"/>
        </w:rPr>
        <w:t> </w:t>
      </w:r>
      <w:r>
        <w:rPr/>
        <w:t>agua</w:t>
      </w:r>
      <w:r>
        <w:rPr>
          <w:spacing w:val="-3"/>
        </w:rPr>
        <w:t> </w:t>
      </w:r>
      <w:r>
        <w:rPr/>
        <w:t>de coco tibia, lo que</w:t>
      </w:r>
      <w:r>
        <w:rPr>
          <w:spacing w:val="-6"/>
        </w:rPr>
        <w:t> </w:t>
      </w:r>
      <w:r>
        <w:rPr/>
        <w:t>facilita la extracción de compuestos aromáticos y mejora la textura final del helado. Esta etapa de pretratamiento</w:t>
      </w:r>
      <w:r>
        <w:rPr>
          <w:spacing w:val="-11"/>
        </w:rPr>
        <w:t> </w:t>
      </w:r>
      <w:r>
        <w:rPr/>
        <w:t>térmico suave</w:t>
      </w:r>
      <w:r>
        <w:rPr>
          <w:spacing w:val="-5"/>
        </w:rPr>
        <w:t> </w:t>
      </w:r>
      <w:r>
        <w:rPr/>
        <w:t>permite</w:t>
      </w:r>
      <w:r>
        <w:rPr>
          <w:spacing w:val="-6"/>
        </w:rPr>
        <w:t> </w:t>
      </w:r>
      <w:r>
        <w:rPr/>
        <w:t>rehidratar</w:t>
      </w:r>
      <w:r>
        <w:rPr>
          <w:spacing w:val="-11"/>
        </w:rPr>
        <w:t> </w:t>
      </w:r>
      <w:r>
        <w:rPr/>
        <w:t>la fibra</w:t>
      </w:r>
      <w:r>
        <w:rPr>
          <w:spacing w:val="-6"/>
        </w:rPr>
        <w:t> </w:t>
      </w:r>
      <w:r>
        <w:rPr/>
        <w:t>de</w:t>
      </w:r>
      <w:r>
        <w:rPr>
          <w:spacing w:val="-14"/>
        </w:rPr>
        <w:t> </w:t>
      </w:r>
      <w:r>
        <w:rPr/>
        <w:t>coco</w:t>
      </w:r>
      <w:r>
        <w:rPr>
          <w:spacing w:val="-11"/>
        </w:rPr>
        <w:t> </w:t>
      </w:r>
      <w:r>
        <w:rPr/>
        <w:t>sin desnaturalizar</w:t>
      </w:r>
      <w:r>
        <w:rPr>
          <w:spacing w:val="-8"/>
        </w:rPr>
        <w:t> </w:t>
      </w:r>
      <w:r>
        <w:rPr/>
        <w:t>los compuestos bioactivos sensibles</w:t>
      </w:r>
      <w:r>
        <w:rPr>
          <w:spacing w:val="40"/>
        </w:rPr>
        <w:t> </w:t>
      </w:r>
      <w:r>
        <w:rPr/>
        <w:t>al calor.</w:t>
      </w:r>
    </w:p>
    <w:p>
      <w:pPr>
        <w:spacing w:line="244" w:lineRule="exact" w:before="0"/>
        <w:ind w:left="1502" w:right="0" w:firstLine="0"/>
        <w:jc w:val="both"/>
        <w:rPr>
          <w:i/>
          <w:sz w:val="22"/>
        </w:rPr>
      </w:pPr>
      <w:bookmarkStart w:name="_bookmark128" w:id="130"/>
      <w:bookmarkEnd w:id="130"/>
      <w:r>
        <w:rPr/>
      </w:r>
      <w:r>
        <w:rPr>
          <w:b/>
          <w:sz w:val="22"/>
        </w:rPr>
        <w:t>Figura</w:t>
      </w:r>
      <w:r>
        <w:rPr>
          <w:b/>
          <w:spacing w:val="22"/>
          <w:sz w:val="22"/>
        </w:rPr>
        <w:t> </w:t>
      </w:r>
      <w:r>
        <w:rPr>
          <w:b/>
          <w:sz w:val="22"/>
        </w:rPr>
        <w:t>22.</w:t>
      </w:r>
      <w:r>
        <w:rPr>
          <w:b/>
          <w:spacing w:val="22"/>
          <w:sz w:val="22"/>
        </w:rPr>
        <w:t> </w:t>
      </w:r>
      <w:r>
        <w:rPr>
          <w:i/>
          <w:sz w:val="22"/>
        </w:rPr>
        <w:t>Hidratación</w:t>
      </w:r>
      <w:r>
        <w:rPr>
          <w:i/>
          <w:spacing w:val="27"/>
          <w:sz w:val="22"/>
        </w:rPr>
        <w:t> </w:t>
      </w:r>
      <w:r>
        <w:rPr>
          <w:i/>
          <w:sz w:val="22"/>
        </w:rPr>
        <w:t>de</w:t>
      </w:r>
      <w:r>
        <w:rPr>
          <w:i/>
          <w:spacing w:val="20"/>
          <w:sz w:val="22"/>
        </w:rPr>
        <w:t> </w:t>
      </w:r>
      <w:r>
        <w:rPr>
          <w:i/>
          <w:sz w:val="22"/>
        </w:rPr>
        <w:t>copos</w:t>
      </w:r>
      <w:r>
        <w:rPr>
          <w:i/>
          <w:spacing w:val="22"/>
          <w:sz w:val="22"/>
        </w:rPr>
        <w:t> </w:t>
      </w:r>
      <w:r>
        <w:rPr>
          <w:i/>
          <w:sz w:val="22"/>
        </w:rPr>
        <w:t>de</w:t>
      </w:r>
      <w:r>
        <w:rPr>
          <w:i/>
          <w:spacing w:val="25"/>
          <w:sz w:val="22"/>
        </w:rPr>
        <w:t> </w:t>
      </w:r>
      <w:r>
        <w:rPr>
          <w:i/>
          <w:sz w:val="22"/>
        </w:rPr>
        <w:t>coco</w:t>
      </w:r>
      <w:r>
        <w:rPr>
          <w:i/>
          <w:spacing w:val="24"/>
          <w:sz w:val="22"/>
        </w:rPr>
        <w:t> </w:t>
      </w:r>
      <w:r>
        <w:rPr>
          <w:i/>
          <w:sz w:val="22"/>
        </w:rPr>
        <w:t>en</w:t>
      </w:r>
      <w:r>
        <w:rPr>
          <w:i/>
          <w:spacing w:val="26"/>
          <w:sz w:val="22"/>
        </w:rPr>
        <w:t> </w:t>
      </w:r>
      <w:r>
        <w:rPr>
          <w:i/>
          <w:sz w:val="22"/>
        </w:rPr>
        <w:t>baño</w:t>
      </w:r>
      <w:r>
        <w:rPr>
          <w:i/>
          <w:spacing w:val="29"/>
          <w:sz w:val="22"/>
        </w:rPr>
        <w:t> </w:t>
      </w:r>
      <w:r>
        <w:rPr>
          <w:i/>
          <w:sz w:val="22"/>
        </w:rPr>
        <w:t>maría</w:t>
      </w:r>
      <w:r>
        <w:rPr>
          <w:i/>
          <w:spacing w:val="26"/>
          <w:sz w:val="22"/>
        </w:rPr>
        <w:t> </w:t>
      </w:r>
      <w:r>
        <w:rPr>
          <w:i/>
          <w:sz w:val="22"/>
        </w:rPr>
        <w:t>BOECO</w:t>
      </w:r>
      <w:r>
        <w:rPr>
          <w:i/>
          <w:spacing w:val="19"/>
          <w:sz w:val="22"/>
        </w:rPr>
        <w:t> </w:t>
      </w:r>
      <w:r>
        <w:rPr>
          <w:i/>
          <w:sz w:val="22"/>
        </w:rPr>
        <w:t>a</w:t>
      </w:r>
      <w:r>
        <w:rPr>
          <w:i/>
          <w:spacing w:val="27"/>
          <w:sz w:val="22"/>
        </w:rPr>
        <w:t> </w:t>
      </w:r>
      <w:r>
        <w:rPr>
          <w:i/>
          <w:spacing w:val="-2"/>
          <w:sz w:val="22"/>
        </w:rPr>
        <w:t>33.3°C</w:t>
      </w:r>
    </w:p>
    <w:p>
      <w:pPr>
        <w:pStyle w:val="BodyText"/>
        <w:spacing w:before="173"/>
        <w:rPr>
          <w:i/>
          <w:sz w:val="20"/>
        </w:rPr>
      </w:pPr>
      <w:r>
        <w:rPr>
          <w:i/>
          <w:sz w:val="20"/>
        </w:rPr>
        <w:drawing>
          <wp:anchor distT="0" distB="0" distL="0" distR="0" allowOverlap="1" layoutInCell="1" locked="0" behindDoc="1" simplePos="0" relativeHeight="487614464">
            <wp:simplePos x="0" y="0"/>
            <wp:positionH relativeFrom="page">
              <wp:posOffset>2934335</wp:posOffset>
            </wp:positionH>
            <wp:positionV relativeFrom="paragraph">
              <wp:posOffset>271663</wp:posOffset>
            </wp:positionV>
            <wp:extent cx="1907730" cy="2537460"/>
            <wp:effectExtent l="0" t="0" r="0" b="0"/>
            <wp:wrapTopAndBottom/>
            <wp:docPr id="86" name="Image 86"/>
            <wp:cNvGraphicFramePr>
              <a:graphicFrameLocks/>
            </wp:cNvGraphicFramePr>
            <a:graphic>
              <a:graphicData uri="http://schemas.openxmlformats.org/drawingml/2006/picture">
                <pic:pic>
                  <pic:nvPicPr>
                    <pic:cNvPr id="86" name="Image 86"/>
                    <pic:cNvPicPr/>
                  </pic:nvPicPr>
                  <pic:blipFill>
                    <a:blip r:embed="rId63" cstate="print"/>
                    <a:stretch>
                      <a:fillRect/>
                    </a:stretch>
                  </pic:blipFill>
                  <pic:spPr>
                    <a:xfrm>
                      <a:off x="0" y="0"/>
                      <a:ext cx="1907730" cy="2537460"/>
                    </a:xfrm>
                    <a:prstGeom prst="rect">
                      <a:avLst/>
                    </a:prstGeom>
                  </pic:spPr>
                </pic:pic>
              </a:graphicData>
            </a:graphic>
          </wp:anchor>
        </w:drawing>
      </w:r>
    </w:p>
    <w:p>
      <w:pPr>
        <w:spacing w:before="7"/>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1" w:after="0"/>
        <w:ind w:left="1079" w:right="0" w:hanging="359"/>
        <w:jc w:val="both"/>
      </w:pPr>
      <w:r>
        <w:rPr/>
        <w:t>Incorporación</w:t>
      </w:r>
      <w:r>
        <w:rPr>
          <w:spacing w:val="6"/>
        </w:rPr>
        <w:t> </w:t>
      </w:r>
      <w:r>
        <w:rPr/>
        <w:t>del</w:t>
      </w:r>
      <w:r>
        <w:rPr>
          <w:spacing w:val="-10"/>
        </w:rPr>
        <w:t> </w:t>
      </w:r>
      <w:r>
        <w:rPr/>
        <w:t>azúcar</w:t>
      </w:r>
      <w:r>
        <w:rPr>
          <w:spacing w:val="-13"/>
        </w:rPr>
        <w:t> </w:t>
      </w:r>
      <w:r>
        <w:rPr/>
        <w:t>de</w:t>
      </w:r>
      <w:r>
        <w:rPr>
          <w:spacing w:val="-12"/>
        </w:rPr>
        <w:t> </w:t>
      </w:r>
      <w:r>
        <w:rPr/>
        <w:t>coco</w:t>
      </w:r>
      <w:r>
        <w:rPr>
          <w:spacing w:val="-10"/>
        </w:rPr>
        <w:t> </w:t>
      </w:r>
      <w:r>
        <w:rPr/>
        <w:t>a</w:t>
      </w:r>
      <w:r>
        <w:rPr>
          <w:spacing w:val="-8"/>
        </w:rPr>
        <w:t> </w:t>
      </w:r>
      <w:r>
        <w:rPr/>
        <w:t>la</w:t>
      </w:r>
      <w:r>
        <w:rPr>
          <w:spacing w:val="-10"/>
        </w:rPr>
        <w:t> </w:t>
      </w:r>
      <w:r>
        <w:rPr/>
        <w:t>mezcla</w:t>
      </w:r>
      <w:r>
        <w:rPr>
          <w:spacing w:val="-8"/>
        </w:rPr>
        <w:t> </w:t>
      </w:r>
      <w:r>
        <w:rPr>
          <w:spacing w:val="-4"/>
        </w:rPr>
        <w:t>base</w:t>
      </w:r>
    </w:p>
    <w:p>
      <w:pPr>
        <w:pStyle w:val="BodyText"/>
        <w:spacing w:line="360" w:lineRule="auto" w:before="145"/>
        <w:ind w:left="360" w:right="690"/>
        <w:jc w:val="both"/>
      </w:pPr>
      <w:r>
        <w:rPr/>
        <w:t>La</w:t>
      </w:r>
      <w:r>
        <w:rPr>
          <w:spacing w:val="-1"/>
        </w:rPr>
        <w:t> </w:t>
      </w:r>
      <w:r>
        <w:rPr/>
        <w:t>Fotografía</w:t>
      </w:r>
      <w:r>
        <w:rPr>
          <w:spacing w:val="-1"/>
        </w:rPr>
        <w:t> </w:t>
      </w:r>
      <w:r>
        <w:rPr/>
        <w:t>21 documenta la incorporación</w:t>
      </w:r>
      <w:r>
        <w:rPr>
          <w:spacing w:val="36"/>
        </w:rPr>
        <w:t> </w:t>
      </w:r>
      <w:r>
        <w:rPr/>
        <w:t>del azúcar de</w:t>
      </w:r>
      <w:r>
        <w:rPr>
          <w:spacing w:val="-8"/>
        </w:rPr>
        <w:t> </w:t>
      </w:r>
      <w:r>
        <w:rPr/>
        <w:t>coco previamente pesado a la mezcla base de</w:t>
      </w:r>
      <w:r>
        <w:rPr>
          <w:spacing w:val="-3"/>
        </w:rPr>
        <w:t> </w:t>
      </w:r>
      <w:r>
        <w:rPr/>
        <w:t>agua de</w:t>
      </w:r>
      <w:r>
        <w:rPr>
          <w:spacing w:val="-3"/>
        </w:rPr>
        <w:t> </w:t>
      </w:r>
      <w:r>
        <w:rPr/>
        <w:t>coco en el baño maría a 52.0°C. Esta temperatura facilita la disolución completa del azúcar sin alcanzar el punto de caramelización</w:t>
      </w:r>
      <w:r>
        <w:rPr>
          <w:spacing w:val="40"/>
        </w:rPr>
        <w:t> </w:t>
      </w:r>
      <w:r>
        <w:rPr/>
        <w:t>(superior a 160°C). Se observa el operador añadiendo el azúcar de coco desde el recipiente identificado mientras la mezcla se mantiene a temperatura</w:t>
      </w:r>
      <w:r>
        <w:rPr>
          <w:spacing w:val="-11"/>
        </w:rPr>
        <w:t> </w:t>
      </w:r>
      <w:r>
        <w:rPr/>
        <w:t>controlada. El</w:t>
      </w:r>
      <w:r>
        <w:rPr>
          <w:spacing w:val="-10"/>
        </w:rPr>
        <w:t> </w:t>
      </w:r>
      <w:r>
        <w:rPr/>
        <w:t>recipiente</w:t>
      </w:r>
      <w:r>
        <w:rPr>
          <w:spacing w:val="25"/>
        </w:rPr>
        <w:t> </w:t>
      </w:r>
      <w:r>
        <w:rPr/>
        <w:t>contiene</w:t>
      </w:r>
      <w:r>
        <w:rPr>
          <w:spacing w:val="-4"/>
        </w:rPr>
        <w:t> </w:t>
      </w:r>
      <w:r>
        <w:rPr/>
        <w:t>agua</w:t>
      </w:r>
      <w:r>
        <w:rPr>
          <w:spacing w:val="-9"/>
        </w:rPr>
        <w:t> </w:t>
      </w:r>
      <w:r>
        <w:rPr/>
        <w:t>de</w:t>
      </w:r>
      <w:r>
        <w:rPr>
          <w:spacing w:val="-14"/>
        </w:rPr>
        <w:t> </w:t>
      </w:r>
      <w:r>
        <w:rPr/>
        <w:t>coco con</w:t>
      </w:r>
      <w:r>
        <w:rPr>
          <w:spacing w:val="-1"/>
        </w:rPr>
        <w:t> </w:t>
      </w:r>
      <w:r>
        <w:rPr/>
        <w:t>los</w:t>
      </w:r>
      <w:r>
        <w:rPr>
          <w:spacing w:val="-5"/>
        </w:rPr>
        <w:t> </w:t>
      </w:r>
      <w:r>
        <w:rPr/>
        <w:t>ingredientes base, visible</w:t>
      </w:r>
      <w:r>
        <w:rPr>
          <w:spacing w:val="21"/>
        </w:rPr>
        <w:t> </w:t>
      </w:r>
      <w:r>
        <w:rPr/>
        <w:t>por la coloración cremosa característica.</w:t>
      </w:r>
    </w:p>
    <w:p>
      <w:pPr>
        <w:pStyle w:val="BodyText"/>
        <w:spacing w:after="0" w:line="360" w:lineRule="auto"/>
        <w:jc w:val="both"/>
        <w:sectPr>
          <w:pgSz w:w="12240" w:h="15840"/>
          <w:pgMar w:header="737" w:footer="0" w:top="1180" w:bottom="280" w:left="1080" w:right="720"/>
        </w:sectPr>
      </w:pPr>
    </w:p>
    <w:p>
      <w:pPr>
        <w:spacing w:before="242"/>
        <w:ind w:left="948" w:right="0" w:firstLine="0"/>
        <w:jc w:val="left"/>
        <w:rPr>
          <w:i/>
          <w:sz w:val="22"/>
        </w:rPr>
      </w:pPr>
      <w:bookmarkStart w:name="_bookmark129" w:id="131"/>
      <w:bookmarkEnd w:id="131"/>
      <w:r>
        <w:rPr/>
      </w:r>
      <w:r>
        <w:rPr>
          <w:b/>
          <w:sz w:val="22"/>
        </w:rPr>
        <w:t>Figura</w:t>
      </w:r>
      <w:r>
        <w:rPr>
          <w:b/>
          <w:spacing w:val="26"/>
          <w:sz w:val="22"/>
        </w:rPr>
        <w:t> </w:t>
      </w:r>
      <w:r>
        <w:rPr>
          <w:b/>
          <w:sz w:val="22"/>
        </w:rPr>
        <w:t>23.</w:t>
      </w:r>
      <w:r>
        <w:rPr>
          <w:b/>
          <w:spacing w:val="21"/>
          <w:sz w:val="22"/>
        </w:rPr>
        <w:t> </w:t>
      </w:r>
      <w:r>
        <w:rPr>
          <w:i/>
          <w:sz w:val="22"/>
        </w:rPr>
        <w:t>Incorporación</w:t>
      </w:r>
      <w:r>
        <w:rPr>
          <w:i/>
          <w:spacing w:val="25"/>
          <w:sz w:val="22"/>
        </w:rPr>
        <w:t> </w:t>
      </w:r>
      <w:r>
        <w:rPr>
          <w:i/>
          <w:sz w:val="22"/>
        </w:rPr>
        <w:t>de</w:t>
      </w:r>
      <w:r>
        <w:rPr>
          <w:i/>
          <w:spacing w:val="23"/>
          <w:sz w:val="22"/>
        </w:rPr>
        <w:t> </w:t>
      </w:r>
      <w:r>
        <w:rPr>
          <w:i/>
          <w:sz w:val="22"/>
        </w:rPr>
        <w:t>azúcar</w:t>
      </w:r>
      <w:r>
        <w:rPr>
          <w:i/>
          <w:spacing w:val="22"/>
          <w:sz w:val="22"/>
        </w:rPr>
        <w:t> </w:t>
      </w:r>
      <w:r>
        <w:rPr>
          <w:i/>
          <w:sz w:val="22"/>
        </w:rPr>
        <w:t>de</w:t>
      </w:r>
      <w:r>
        <w:rPr>
          <w:i/>
          <w:spacing w:val="22"/>
          <w:sz w:val="22"/>
        </w:rPr>
        <w:t> </w:t>
      </w:r>
      <w:r>
        <w:rPr>
          <w:i/>
          <w:sz w:val="22"/>
        </w:rPr>
        <w:t>coco</w:t>
      </w:r>
      <w:r>
        <w:rPr>
          <w:i/>
          <w:spacing w:val="29"/>
          <w:sz w:val="22"/>
        </w:rPr>
        <w:t> </w:t>
      </w:r>
      <w:r>
        <w:rPr>
          <w:i/>
          <w:sz w:val="22"/>
        </w:rPr>
        <w:t>a</w:t>
      </w:r>
      <w:r>
        <w:rPr>
          <w:i/>
          <w:spacing w:val="23"/>
          <w:sz w:val="22"/>
        </w:rPr>
        <w:t> </w:t>
      </w:r>
      <w:r>
        <w:rPr>
          <w:i/>
          <w:sz w:val="22"/>
        </w:rPr>
        <w:t>la</w:t>
      </w:r>
      <w:r>
        <w:rPr>
          <w:i/>
          <w:spacing w:val="27"/>
          <w:sz w:val="22"/>
        </w:rPr>
        <w:t> </w:t>
      </w:r>
      <w:r>
        <w:rPr>
          <w:i/>
          <w:sz w:val="22"/>
        </w:rPr>
        <w:t>mezcla</w:t>
      </w:r>
      <w:r>
        <w:rPr>
          <w:i/>
          <w:spacing w:val="26"/>
          <w:sz w:val="22"/>
        </w:rPr>
        <w:t> </w:t>
      </w:r>
      <w:r>
        <w:rPr>
          <w:i/>
          <w:sz w:val="22"/>
        </w:rPr>
        <w:t>base</w:t>
      </w:r>
      <w:r>
        <w:rPr>
          <w:i/>
          <w:spacing w:val="22"/>
          <w:sz w:val="22"/>
        </w:rPr>
        <w:t> </w:t>
      </w:r>
      <w:r>
        <w:rPr>
          <w:i/>
          <w:sz w:val="22"/>
        </w:rPr>
        <w:t>en</w:t>
      </w:r>
      <w:r>
        <w:rPr>
          <w:i/>
          <w:spacing w:val="29"/>
          <w:sz w:val="22"/>
        </w:rPr>
        <w:t> </w:t>
      </w:r>
      <w:r>
        <w:rPr>
          <w:i/>
          <w:sz w:val="22"/>
        </w:rPr>
        <w:t>baño</w:t>
      </w:r>
      <w:r>
        <w:rPr>
          <w:i/>
          <w:spacing w:val="27"/>
          <w:sz w:val="22"/>
        </w:rPr>
        <w:t> </w:t>
      </w:r>
      <w:r>
        <w:rPr>
          <w:i/>
          <w:sz w:val="22"/>
        </w:rPr>
        <w:t>maría</w:t>
      </w:r>
      <w:r>
        <w:rPr>
          <w:i/>
          <w:spacing w:val="21"/>
          <w:sz w:val="22"/>
        </w:rPr>
        <w:t> </w:t>
      </w:r>
      <w:r>
        <w:rPr>
          <w:i/>
          <w:sz w:val="22"/>
        </w:rPr>
        <w:t>a</w:t>
      </w:r>
      <w:r>
        <w:rPr>
          <w:i/>
          <w:spacing w:val="29"/>
          <w:sz w:val="22"/>
        </w:rPr>
        <w:t> </w:t>
      </w:r>
      <w:r>
        <w:rPr>
          <w:i/>
          <w:spacing w:val="-2"/>
          <w:sz w:val="22"/>
        </w:rPr>
        <w:t>52.0°C</w:t>
      </w:r>
    </w:p>
    <w:p>
      <w:pPr>
        <w:pStyle w:val="BodyText"/>
        <w:spacing w:before="88"/>
        <w:rPr>
          <w:i/>
          <w:sz w:val="20"/>
        </w:rPr>
      </w:pPr>
      <w:r>
        <w:rPr>
          <w:i/>
          <w:sz w:val="20"/>
        </w:rPr>
        <w:drawing>
          <wp:anchor distT="0" distB="0" distL="0" distR="0" allowOverlap="1" layoutInCell="1" locked="0" behindDoc="1" simplePos="0" relativeHeight="487614976">
            <wp:simplePos x="0" y="0"/>
            <wp:positionH relativeFrom="page">
              <wp:posOffset>2759710</wp:posOffset>
            </wp:positionH>
            <wp:positionV relativeFrom="paragraph">
              <wp:posOffset>217226</wp:posOffset>
            </wp:positionV>
            <wp:extent cx="2244283" cy="2548128"/>
            <wp:effectExtent l="0" t="0" r="0" b="0"/>
            <wp:wrapTopAndBottom/>
            <wp:docPr id="87" name="Image 87"/>
            <wp:cNvGraphicFramePr>
              <a:graphicFrameLocks/>
            </wp:cNvGraphicFramePr>
            <a:graphic>
              <a:graphicData uri="http://schemas.openxmlformats.org/drawingml/2006/picture">
                <pic:pic>
                  <pic:nvPicPr>
                    <pic:cNvPr id="87" name="Image 87"/>
                    <pic:cNvPicPr/>
                  </pic:nvPicPr>
                  <pic:blipFill>
                    <a:blip r:embed="rId64" cstate="print"/>
                    <a:stretch>
                      <a:fillRect/>
                    </a:stretch>
                  </pic:blipFill>
                  <pic:spPr>
                    <a:xfrm>
                      <a:off x="0" y="0"/>
                      <a:ext cx="2244283" cy="2548128"/>
                    </a:xfrm>
                    <a:prstGeom prst="rect">
                      <a:avLst/>
                    </a:prstGeom>
                  </pic:spPr>
                </pic:pic>
              </a:graphicData>
            </a:graphic>
          </wp:anchor>
        </w:drawing>
      </w:r>
    </w:p>
    <w:p>
      <w:pPr>
        <w:spacing w:before="15"/>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48" w:after="0"/>
        <w:ind w:left="1079" w:right="0" w:hanging="359"/>
        <w:jc w:val="both"/>
      </w:pPr>
      <w:r>
        <w:rPr/>
        <w:t>Control</w:t>
      </w:r>
      <w:r>
        <w:rPr>
          <w:spacing w:val="-17"/>
        </w:rPr>
        <w:t> </w:t>
      </w:r>
      <w:r>
        <w:rPr/>
        <w:t>de</w:t>
      </w:r>
      <w:r>
        <w:rPr>
          <w:spacing w:val="-15"/>
        </w:rPr>
        <w:t> </w:t>
      </w:r>
      <w:r>
        <w:rPr/>
        <w:t>temperatura</w:t>
      </w:r>
      <w:r>
        <w:rPr>
          <w:spacing w:val="8"/>
        </w:rPr>
        <w:t> </w:t>
      </w:r>
      <w:r>
        <w:rPr/>
        <w:t>de</w:t>
      </w:r>
      <w:r>
        <w:rPr>
          <w:spacing w:val="-21"/>
        </w:rPr>
        <w:t> </w:t>
      </w:r>
      <w:r>
        <w:rPr/>
        <w:t>la</w:t>
      </w:r>
      <w:r>
        <w:rPr>
          <w:spacing w:val="7"/>
        </w:rPr>
        <w:t> </w:t>
      </w:r>
      <w:r>
        <w:rPr>
          <w:spacing w:val="-2"/>
        </w:rPr>
        <w:t>mezcla</w:t>
      </w:r>
    </w:p>
    <w:p>
      <w:pPr>
        <w:pStyle w:val="BodyText"/>
        <w:spacing w:line="360" w:lineRule="auto" w:before="129"/>
        <w:ind w:left="360" w:right="690"/>
        <w:jc w:val="both"/>
        <w:rPr>
          <w:sz w:val="22"/>
        </w:rPr>
      </w:pPr>
      <w:r>
        <w:rPr/>
        <w:t>La</w:t>
      </w:r>
      <w:r>
        <w:rPr>
          <w:spacing w:val="-3"/>
        </w:rPr>
        <w:t> </w:t>
      </w:r>
      <w:r>
        <w:rPr/>
        <w:t>Fotografía 22 muestra el control</w:t>
      </w:r>
      <w:r>
        <w:rPr>
          <w:spacing w:val="-2"/>
        </w:rPr>
        <w:t> </w:t>
      </w:r>
      <w:r>
        <w:rPr/>
        <w:t>de</w:t>
      </w:r>
      <w:r>
        <w:rPr>
          <w:spacing w:val="-11"/>
        </w:rPr>
        <w:t> </w:t>
      </w:r>
      <w:r>
        <w:rPr/>
        <w:t>temperatura de</w:t>
      </w:r>
      <w:r>
        <w:rPr>
          <w:spacing w:val="-7"/>
        </w:rPr>
        <w:t> </w:t>
      </w:r>
      <w:r>
        <w:rPr/>
        <w:t>la mezcla utilizando un termómetro digital HANNA</w:t>
      </w:r>
      <w:r>
        <w:rPr>
          <w:spacing w:val="-9"/>
        </w:rPr>
        <w:t> </w:t>
      </w:r>
      <w:r>
        <w:rPr/>
        <w:t>Checktemp con sonda de</w:t>
      </w:r>
      <w:r>
        <w:rPr>
          <w:spacing w:val="-2"/>
        </w:rPr>
        <w:t> </w:t>
      </w:r>
      <w:r>
        <w:rPr/>
        <w:t>inmersión. El</w:t>
      </w:r>
      <w:r>
        <w:rPr>
          <w:spacing w:val="-2"/>
        </w:rPr>
        <w:t> </w:t>
      </w:r>
      <w:r>
        <w:rPr/>
        <w:t>instrumento registra una</w:t>
      </w:r>
      <w:r>
        <w:rPr>
          <w:spacing w:val="-4"/>
        </w:rPr>
        <w:t> </w:t>
      </w:r>
      <w:r>
        <w:rPr/>
        <w:t>temperatura de</w:t>
      </w:r>
      <w:r>
        <w:rPr>
          <w:spacing w:val="-14"/>
        </w:rPr>
        <w:t> </w:t>
      </w:r>
      <w:r>
        <w:rPr/>
        <w:t>50.0°C, lo</w:t>
      </w:r>
      <w:r>
        <w:rPr>
          <w:spacing w:val="-15"/>
        </w:rPr>
        <w:t> </w:t>
      </w:r>
      <w:r>
        <w:rPr/>
        <w:t>cual</w:t>
      </w:r>
      <w:r>
        <w:rPr>
          <w:spacing w:val="-9"/>
        </w:rPr>
        <w:t> </w:t>
      </w:r>
      <w:r>
        <w:rPr/>
        <w:t>corresponde</w:t>
      </w:r>
      <w:r>
        <w:rPr>
          <w:spacing w:val="-15"/>
        </w:rPr>
        <w:t> </w:t>
      </w:r>
      <w:r>
        <w:rPr/>
        <w:t>al</w:t>
      </w:r>
      <w:r>
        <w:rPr>
          <w:spacing w:val="-7"/>
        </w:rPr>
        <w:t> </w:t>
      </w:r>
      <w:r>
        <w:rPr/>
        <w:t>Punto</w:t>
      </w:r>
      <w:r>
        <w:rPr>
          <w:spacing w:val="-11"/>
        </w:rPr>
        <w:t> </w:t>
      </w:r>
      <w:r>
        <w:rPr/>
        <w:t>Crítico</w:t>
      </w:r>
      <w:r>
        <w:rPr>
          <w:spacing w:val="-1"/>
        </w:rPr>
        <w:t> </w:t>
      </w:r>
      <w:r>
        <w:rPr/>
        <w:t>de</w:t>
      </w:r>
      <w:r>
        <w:rPr>
          <w:spacing w:val="-15"/>
        </w:rPr>
        <w:t> </w:t>
      </w:r>
      <w:r>
        <w:rPr/>
        <w:t>Control</w:t>
      </w:r>
      <w:r>
        <w:rPr>
          <w:spacing w:val="-8"/>
        </w:rPr>
        <w:t> </w:t>
      </w:r>
      <w:r>
        <w:rPr/>
        <w:t>(PCC)</w:t>
      </w:r>
      <w:r>
        <w:rPr>
          <w:spacing w:val="-15"/>
        </w:rPr>
        <w:t> </w:t>
      </w:r>
      <w:r>
        <w:rPr/>
        <w:t>establecido</w:t>
      </w:r>
      <w:r>
        <w:rPr>
          <w:spacing w:val="-1"/>
        </w:rPr>
        <w:t> </w:t>
      </w:r>
      <w:r>
        <w:rPr/>
        <w:t>en</w:t>
      </w:r>
      <w:r>
        <w:rPr>
          <w:spacing w:val="-14"/>
        </w:rPr>
        <w:t> </w:t>
      </w:r>
      <w:r>
        <w:rPr/>
        <w:t>el</w:t>
      </w:r>
      <w:r>
        <w:rPr>
          <w:spacing w:val="-7"/>
        </w:rPr>
        <w:t> </w:t>
      </w:r>
      <w:r>
        <w:rPr/>
        <w:t>plan</w:t>
      </w:r>
      <w:r>
        <w:rPr>
          <w:spacing w:val="-1"/>
        </w:rPr>
        <w:t> </w:t>
      </w:r>
      <w:r>
        <w:rPr/>
        <w:t>HACCP</w:t>
      </w:r>
      <w:r>
        <w:rPr>
          <w:spacing w:val="-11"/>
        </w:rPr>
        <w:t> </w:t>
      </w:r>
      <w:r>
        <w:rPr/>
        <w:t>para</w:t>
      </w:r>
      <w:r>
        <w:rPr>
          <w:spacing w:val="-15"/>
        </w:rPr>
        <w:t> </w:t>
      </w:r>
      <w:r>
        <w:rPr/>
        <w:t>la</w:t>
      </w:r>
      <w:r>
        <w:rPr>
          <w:spacing w:val="10"/>
        </w:rPr>
        <w:t> </w:t>
      </w:r>
      <w:r>
        <w:rPr/>
        <w:t>etapa de</w:t>
      </w:r>
      <w:r>
        <w:rPr>
          <w:spacing w:val="-15"/>
        </w:rPr>
        <w:t> </w:t>
      </w:r>
      <w:r>
        <w:rPr/>
        <w:t>pasteurización suave.</w:t>
      </w:r>
      <w:r>
        <w:rPr>
          <w:spacing w:val="-1"/>
        </w:rPr>
        <w:t> </w:t>
      </w:r>
      <w:r>
        <w:rPr/>
        <w:t>Esta</w:t>
      </w:r>
      <w:r>
        <w:rPr>
          <w:spacing w:val="-15"/>
        </w:rPr>
        <w:t> </w:t>
      </w:r>
      <w:r>
        <w:rPr/>
        <w:t>temperatura</w:t>
      </w:r>
      <w:r>
        <w:rPr>
          <w:spacing w:val="-7"/>
        </w:rPr>
        <w:t> </w:t>
      </w:r>
      <w:r>
        <w:rPr/>
        <w:t>permite</w:t>
      </w:r>
      <w:r>
        <w:rPr>
          <w:spacing w:val="-2"/>
        </w:rPr>
        <w:t> </w:t>
      </w:r>
      <w:r>
        <w:rPr/>
        <w:t>la</w:t>
      </w:r>
      <w:r>
        <w:rPr>
          <w:spacing w:val="-7"/>
        </w:rPr>
        <w:t> </w:t>
      </w:r>
      <w:r>
        <w:rPr/>
        <w:t>disolución óptima</w:t>
      </w:r>
      <w:r>
        <w:rPr>
          <w:spacing w:val="-10"/>
        </w:rPr>
        <w:t> </w:t>
      </w:r>
      <w:r>
        <w:rPr/>
        <w:t>de</w:t>
      </w:r>
      <w:r>
        <w:rPr>
          <w:spacing w:val="-15"/>
        </w:rPr>
        <w:t> </w:t>
      </w:r>
      <w:r>
        <w:rPr/>
        <w:t>los</w:t>
      </w:r>
      <w:r>
        <w:rPr>
          <w:spacing w:val="-8"/>
        </w:rPr>
        <w:t> </w:t>
      </w:r>
      <w:r>
        <w:rPr/>
        <w:t>ingredientes</w:t>
      </w:r>
      <w:r>
        <w:rPr>
          <w:spacing w:val="-6"/>
        </w:rPr>
        <w:t> </w:t>
      </w:r>
      <w:r>
        <w:rPr/>
        <w:t>sólidos mientras se mantienen las propiedades funcionales de los compuestos bioactivos. Se observa la mezcla con copos de coco completamente hidratados y dispersos homogéneamente en la fase </w:t>
      </w:r>
      <w:r>
        <w:rPr>
          <w:spacing w:val="-2"/>
          <w:sz w:val="22"/>
        </w:rPr>
        <w:t>líquida.</w:t>
      </w:r>
    </w:p>
    <w:p>
      <w:pPr>
        <w:spacing w:before="2"/>
        <w:ind w:left="4717" w:right="702" w:hanging="4355"/>
        <w:jc w:val="both"/>
        <w:rPr>
          <w:i/>
          <w:sz w:val="22"/>
        </w:rPr>
      </w:pPr>
      <w:bookmarkStart w:name="_bookmark130" w:id="132"/>
      <w:bookmarkEnd w:id="132"/>
      <w:r>
        <w:rPr/>
      </w:r>
      <w:r>
        <w:rPr>
          <w:b/>
          <w:i/>
          <w:sz w:val="22"/>
        </w:rPr>
        <w:t>Figura 24. </w:t>
      </w:r>
      <w:r>
        <w:rPr>
          <w:i/>
          <w:sz w:val="22"/>
        </w:rPr>
        <w:t>Control de</w:t>
      </w:r>
      <w:r>
        <w:rPr>
          <w:i/>
          <w:spacing w:val="-4"/>
          <w:sz w:val="22"/>
        </w:rPr>
        <w:t> </w:t>
      </w:r>
      <w:r>
        <w:rPr>
          <w:i/>
          <w:sz w:val="22"/>
        </w:rPr>
        <w:t>temperatura</w:t>
      </w:r>
      <w:r>
        <w:rPr>
          <w:i/>
          <w:spacing w:val="-1"/>
          <w:sz w:val="22"/>
        </w:rPr>
        <w:t> </w:t>
      </w:r>
      <w:r>
        <w:rPr>
          <w:i/>
          <w:sz w:val="22"/>
        </w:rPr>
        <w:t>de la mezcla</w:t>
      </w:r>
      <w:r>
        <w:rPr>
          <w:i/>
          <w:spacing w:val="-1"/>
          <w:sz w:val="22"/>
        </w:rPr>
        <w:t> </w:t>
      </w:r>
      <w:r>
        <w:rPr>
          <w:i/>
          <w:sz w:val="22"/>
        </w:rPr>
        <w:t>con</w:t>
      </w:r>
      <w:r>
        <w:rPr>
          <w:i/>
          <w:spacing w:val="-2"/>
          <w:sz w:val="22"/>
        </w:rPr>
        <w:t> </w:t>
      </w:r>
      <w:r>
        <w:rPr>
          <w:i/>
          <w:sz w:val="22"/>
        </w:rPr>
        <w:t>termómetro digital HANNA Checktemp - registro de </w:t>
      </w:r>
      <w:r>
        <w:rPr>
          <w:i/>
          <w:spacing w:val="-2"/>
          <w:sz w:val="22"/>
        </w:rPr>
        <w:t>50.0°C</w:t>
      </w:r>
    </w:p>
    <w:p>
      <w:pPr>
        <w:pStyle w:val="BodyText"/>
        <w:rPr>
          <w:i/>
          <w:sz w:val="5"/>
        </w:rPr>
      </w:pPr>
      <w:r>
        <w:rPr>
          <w:i/>
          <w:sz w:val="5"/>
        </w:rPr>
        <w:drawing>
          <wp:anchor distT="0" distB="0" distL="0" distR="0" allowOverlap="1" layoutInCell="1" locked="0" behindDoc="1" simplePos="0" relativeHeight="487615488">
            <wp:simplePos x="0" y="0"/>
            <wp:positionH relativeFrom="page">
              <wp:posOffset>2757170</wp:posOffset>
            </wp:positionH>
            <wp:positionV relativeFrom="paragraph">
              <wp:posOffset>52313</wp:posOffset>
            </wp:positionV>
            <wp:extent cx="1978271" cy="2039112"/>
            <wp:effectExtent l="0" t="0" r="0" b="0"/>
            <wp:wrapTopAndBottom/>
            <wp:docPr id="88" name="Image 88"/>
            <wp:cNvGraphicFramePr>
              <a:graphicFrameLocks/>
            </wp:cNvGraphicFramePr>
            <a:graphic>
              <a:graphicData uri="http://schemas.openxmlformats.org/drawingml/2006/picture">
                <pic:pic>
                  <pic:nvPicPr>
                    <pic:cNvPr id="88" name="Image 88"/>
                    <pic:cNvPicPr/>
                  </pic:nvPicPr>
                  <pic:blipFill>
                    <a:blip r:embed="rId65" cstate="print"/>
                    <a:stretch>
                      <a:fillRect/>
                    </a:stretch>
                  </pic:blipFill>
                  <pic:spPr>
                    <a:xfrm>
                      <a:off x="0" y="0"/>
                      <a:ext cx="1978271" cy="2039112"/>
                    </a:xfrm>
                    <a:prstGeom prst="rect">
                      <a:avLst/>
                    </a:prstGeom>
                  </pic:spPr>
                </pic:pic>
              </a:graphicData>
            </a:graphic>
          </wp:anchor>
        </w:drawing>
      </w:r>
    </w:p>
    <w:p>
      <w:pPr>
        <w:spacing w:before="17"/>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pStyle w:val="Heading2"/>
        <w:numPr>
          <w:ilvl w:val="0"/>
          <w:numId w:val="16"/>
        </w:numPr>
        <w:tabs>
          <w:tab w:pos="1079" w:val="left" w:leader="none"/>
        </w:tabs>
        <w:spacing w:line="240" w:lineRule="auto" w:before="252" w:after="0"/>
        <w:ind w:left="1079" w:right="0" w:hanging="359"/>
        <w:jc w:val="both"/>
      </w:pPr>
      <w:r>
        <w:rPr/>
        <w:t>Producto</w:t>
      </w:r>
      <w:r>
        <w:rPr>
          <w:spacing w:val="-22"/>
        </w:rPr>
        <w:t> </w:t>
      </w:r>
      <w:r>
        <w:rPr/>
        <w:t>terminado</w:t>
      </w:r>
      <w:r>
        <w:rPr>
          <w:spacing w:val="-15"/>
        </w:rPr>
        <w:t> </w:t>
      </w:r>
      <w:r>
        <w:rPr/>
        <w:t>-</w:t>
      </w:r>
      <w:r>
        <w:rPr>
          <w:spacing w:val="-23"/>
        </w:rPr>
        <w:t> </w:t>
      </w:r>
      <w:r>
        <w:rPr/>
        <w:t>Helado</w:t>
      </w:r>
      <w:r>
        <w:rPr>
          <w:spacing w:val="-15"/>
        </w:rPr>
        <w:t> </w:t>
      </w:r>
      <w:r>
        <w:rPr/>
        <w:t>NUTRI</w:t>
      </w:r>
      <w:r>
        <w:rPr>
          <w:spacing w:val="-17"/>
        </w:rPr>
        <w:t> </w:t>
      </w:r>
      <w:r>
        <w:rPr/>
        <w:t>COCO</w:t>
      </w:r>
      <w:r>
        <w:rPr>
          <w:spacing w:val="-22"/>
        </w:rPr>
        <w:t> </w:t>
      </w:r>
      <w:r>
        <w:rPr/>
        <w:t>en</w:t>
      </w:r>
      <w:r>
        <w:rPr>
          <w:spacing w:val="-16"/>
        </w:rPr>
        <w:t> </w:t>
      </w:r>
      <w:r>
        <w:rPr/>
        <w:t>presentación</w:t>
      </w:r>
      <w:r>
        <w:rPr>
          <w:spacing w:val="-6"/>
        </w:rPr>
        <w:t> </w:t>
      </w:r>
      <w:r>
        <w:rPr>
          <w:spacing w:val="-2"/>
        </w:rPr>
        <w:t>paleta</w:t>
      </w:r>
    </w:p>
    <w:p>
      <w:pPr>
        <w:pStyle w:val="BodyText"/>
        <w:spacing w:line="360" w:lineRule="auto" w:before="145"/>
        <w:ind w:left="360" w:right="689"/>
        <w:jc w:val="both"/>
      </w:pPr>
      <w:r>
        <w:rPr/>
        <w:t>Las Fotografías 23 y 24 muestran el producto final: helado funcional NUTRI COCO en presentación de</w:t>
      </w:r>
      <w:r>
        <w:rPr>
          <w:spacing w:val="-14"/>
        </w:rPr>
        <w:t> </w:t>
      </w:r>
      <w:r>
        <w:rPr/>
        <w:t>paleta (120ml). Las</w:t>
      </w:r>
      <w:r>
        <w:rPr>
          <w:spacing w:val="-6"/>
        </w:rPr>
        <w:t> </w:t>
      </w:r>
      <w:r>
        <w:rPr/>
        <w:t>unidades</w:t>
      </w:r>
      <w:r>
        <w:rPr>
          <w:spacing w:val="-10"/>
        </w:rPr>
        <w:t> </w:t>
      </w:r>
      <w:r>
        <w:rPr/>
        <w:t>se</w:t>
      </w:r>
      <w:r>
        <w:rPr>
          <w:spacing w:val="-14"/>
        </w:rPr>
        <w:t> </w:t>
      </w:r>
      <w:r>
        <w:rPr/>
        <w:t>encuentran empacadas</w:t>
      </w:r>
      <w:r>
        <w:rPr>
          <w:spacing w:val="-4"/>
        </w:rPr>
        <w:t> </w:t>
      </w:r>
      <w:r>
        <w:rPr/>
        <w:t>individualmente</w:t>
      </w:r>
      <w:r>
        <w:rPr>
          <w:spacing w:val="-4"/>
        </w:rPr>
        <w:t> </w:t>
      </w:r>
      <w:r>
        <w:rPr/>
        <w:t>en</w:t>
      </w:r>
      <w:r>
        <w:rPr>
          <w:spacing w:val="-2"/>
        </w:rPr>
        <w:t> </w:t>
      </w:r>
      <w:r>
        <w:rPr/>
        <w:t>bolsas de polietileno selladas, con etiqueta adherible para futura identificación del lote. Se observa el característico color beige-crema</w:t>
      </w:r>
      <w:r>
        <w:rPr>
          <w:spacing w:val="26"/>
        </w:rPr>
        <w:t> </w:t>
      </w:r>
      <w:r>
        <w:rPr/>
        <w:t>del</w:t>
      </w:r>
      <w:r>
        <w:rPr>
          <w:spacing w:val="-5"/>
        </w:rPr>
        <w:t> </w:t>
      </w:r>
      <w:r>
        <w:rPr/>
        <w:t>helado,</w:t>
      </w:r>
      <w:r>
        <w:rPr>
          <w:spacing w:val="-2"/>
        </w:rPr>
        <w:t> </w:t>
      </w:r>
      <w:r>
        <w:rPr/>
        <w:t>resultado</w:t>
      </w:r>
      <w:r>
        <w:rPr>
          <w:spacing w:val="-9"/>
        </w:rPr>
        <w:t> </w:t>
      </w:r>
      <w:r>
        <w:rPr/>
        <w:t>de</w:t>
      </w:r>
      <w:r>
        <w:rPr>
          <w:spacing w:val="-4"/>
        </w:rPr>
        <w:t> </w:t>
      </w:r>
      <w:r>
        <w:rPr/>
        <w:t>la</w:t>
      </w:r>
      <w:r>
        <w:rPr>
          <w:spacing w:val="-4"/>
        </w:rPr>
        <w:t> </w:t>
      </w:r>
      <w:r>
        <w:rPr/>
        <w:t>combinación</w:t>
      </w:r>
      <w:r>
        <w:rPr>
          <w:spacing w:val="28"/>
        </w:rPr>
        <w:t> </w:t>
      </w:r>
      <w:r>
        <w:rPr/>
        <w:t>del</w:t>
      </w:r>
      <w:r>
        <w:rPr>
          <w:spacing w:val="-5"/>
        </w:rPr>
        <w:t> </w:t>
      </w:r>
      <w:r>
        <w:rPr/>
        <w:t>agua</w:t>
      </w:r>
      <w:r>
        <w:rPr>
          <w:spacing w:val="-4"/>
        </w:rPr>
        <w:t> </w:t>
      </w:r>
      <w:r>
        <w:rPr/>
        <w:t>de</w:t>
      </w:r>
      <w:r>
        <w:rPr>
          <w:spacing w:val="-4"/>
        </w:rPr>
        <w:t> </w:t>
      </w:r>
      <w:r>
        <w:rPr/>
        <w:t>coco,</w:t>
      </w:r>
      <w:r>
        <w:rPr>
          <w:spacing w:val="-1"/>
        </w:rPr>
        <w:t> </w:t>
      </w:r>
      <w:r>
        <w:rPr/>
        <w:t>crema de</w:t>
      </w:r>
      <w:r>
        <w:rPr>
          <w:spacing w:val="-15"/>
        </w:rPr>
        <w:t> </w:t>
      </w:r>
      <w:r>
        <w:rPr/>
        <w:t>coco</w:t>
      </w:r>
      <w:r>
        <w:rPr>
          <w:spacing w:val="-15"/>
        </w:rPr>
        <w:t> </w:t>
      </w:r>
      <w:r>
        <w:rPr/>
        <w:t>y</w:t>
      </w:r>
      <w:r>
        <w:rPr>
          <w:spacing w:val="-15"/>
        </w:rPr>
        <w:t> </w:t>
      </w:r>
      <w:r>
        <w:rPr/>
        <w:t>azúcar</w:t>
      </w:r>
      <w:r>
        <w:rPr>
          <w:spacing w:val="-15"/>
        </w:rPr>
        <w:t> </w:t>
      </w:r>
      <w:r>
        <w:rPr/>
        <w:t>de</w:t>
      </w:r>
      <w:r>
        <w:rPr>
          <w:spacing w:val="-15"/>
        </w:rPr>
        <w:t> </w:t>
      </w:r>
      <w:r>
        <w:rPr/>
        <w:t>coco.</w:t>
      </w:r>
      <w:r>
        <w:rPr>
          <w:spacing w:val="-10"/>
        </w:rPr>
        <w:t> </w:t>
      </w:r>
      <w:r>
        <w:rPr/>
        <w:t>Los</w:t>
      </w:r>
      <w:r>
        <w:rPr>
          <w:spacing w:val="-14"/>
        </w:rPr>
        <w:t> </w:t>
      </w:r>
      <w:r>
        <w:rPr/>
        <w:t>palitos</w:t>
      </w:r>
      <w:r>
        <w:rPr>
          <w:spacing w:val="-14"/>
        </w:rPr>
        <w:t> </w:t>
      </w:r>
      <w:r>
        <w:rPr/>
        <w:t>de</w:t>
      </w:r>
      <w:r>
        <w:rPr>
          <w:spacing w:val="-15"/>
        </w:rPr>
        <w:t> </w:t>
      </w:r>
      <w:r>
        <w:rPr/>
        <w:t>madera</w:t>
      </w:r>
      <w:r>
        <w:rPr>
          <w:spacing w:val="-15"/>
        </w:rPr>
        <w:t> </w:t>
      </w:r>
      <w:r>
        <w:rPr/>
        <w:t>llevan</w:t>
      </w:r>
      <w:r>
        <w:rPr>
          <w:spacing w:val="-1"/>
        </w:rPr>
        <w:t> </w:t>
      </w:r>
      <w:r>
        <w:rPr/>
        <w:t>grabado</w:t>
      </w:r>
      <w:r>
        <w:rPr>
          <w:spacing w:val="-13"/>
        </w:rPr>
        <w:t> </w:t>
      </w:r>
      <w:r>
        <w:rPr/>
        <w:t>el</w:t>
      </w:r>
      <w:r>
        <w:rPr>
          <w:spacing w:val="-14"/>
        </w:rPr>
        <w:t> </w:t>
      </w:r>
      <w:r>
        <w:rPr/>
        <w:t>logo</w:t>
      </w:r>
      <w:r>
        <w:rPr>
          <w:spacing w:val="-1"/>
        </w:rPr>
        <w:t> </w:t>
      </w:r>
      <w:r>
        <w:rPr/>
        <w:t>"Coqueiros"</w:t>
      </w:r>
      <w:r>
        <w:rPr>
          <w:spacing w:val="21"/>
        </w:rPr>
        <w:t> </w:t>
      </w:r>
      <w:r>
        <w:rPr/>
        <w:t>de</w:t>
      </w:r>
      <w:r>
        <w:rPr>
          <w:spacing w:val="-15"/>
        </w:rPr>
        <w:t> </w:t>
      </w:r>
      <w:r>
        <w:rPr/>
        <w:t>la</w:t>
      </w:r>
      <w:r>
        <w:rPr>
          <w:spacing w:val="-7"/>
        </w:rPr>
        <w:t> </w:t>
      </w:r>
      <w:r>
        <w:rPr/>
        <w:t>empresa. El</w:t>
      </w:r>
      <w:r>
        <w:rPr>
          <w:spacing w:val="-13"/>
        </w:rPr>
        <w:t> </w:t>
      </w:r>
      <w:r>
        <w:rPr/>
        <w:t>producto</w:t>
      </w:r>
      <w:r>
        <w:rPr>
          <w:spacing w:val="-13"/>
        </w:rPr>
        <w:t> </w:t>
      </w:r>
      <w:r>
        <w:rPr/>
        <w:t>presenta</w:t>
      </w:r>
      <w:r>
        <w:rPr>
          <w:spacing w:val="-13"/>
        </w:rPr>
        <w:t> </w:t>
      </w:r>
      <w:r>
        <w:rPr/>
        <w:t>la textura</w:t>
      </w:r>
      <w:r>
        <w:rPr>
          <w:spacing w:val="-15"/>
        </w:rPr>
        <w:t> </w:t>
      </w:r>
      <w:r>
        <w:rPr/>
        <w:t>firme</w:t>
      </w:r>
      <w:r>
        <w:rPr>
          <w:spacing w:val="-4"/>
        </w:rPr>
        <w:t> </w:t>
      </w:r>
      <w:r>
        <w:rPr/>
        <w:t>esperada</w:t>
      </w:r>
      <w:r>
        <w:rPr>
          <w:spacing w:val="-4"/>
        </w:rPr>
        <w:t> </w:t>
      </w:r>
      <w:r>
        <w:rPr/>
        <w:t>tras</w:t>
      </w:r>
      <w:r>
        <w:rPr>
          <w:spacing w:val="-3"/>
        </w:rPr>
        <w:t> </w:t>
      </w:r>
      <w:r>
        <w:rPr/>
        <w:t>el</w:t>
      </w:r>
      <w:r>
        <w:rPr>
          <w:spacing w:val="-10"/>
        </w:rPr>
        <w:t> </w:t>
      </w:r>
      <w:r>
        <w:rPr/>
        <w:t>proceso</w:t>
      </w:r>
      <w:r>
        <w:rPr>
          <w:spacing w:val="-3"/>
        </w:rPr>
        <w:t> </w:t>
      </w:r>
      <w:r>
        <w:rPr/>
        <w:t>de</w:t>
      </w:r>
      <w:r>
        <w:rPr>
          <w:spacing w:val="-7"/>
        </w:rPr>
        <w:t> </w:t>
      </w:r>
      <w:r>
        <w:rPr/>
        <w:t>congelación a</w:t>
      </w:r>
      <w:r>
        <w:rPr>
          <w:spacing w:val="-4"/>
        </w:rPr>
        <w:t> </w:t>
      </w:r>
      <w:r>
        <w:rPr/>
        <w:t>-18°C,</w:t>
      </w:r>
      <w:r>
        <w:rPr>
          <w:spacing w:val="-1"/>
        </w:rPr>
        <w:t> </w:t>
      </w:r>
      <w:r>
        <w:rPr/>
        <w:t>cumpliendo con los requisitos de la NTE INEN 706:2013 para helados de agua.</w:t>
      </w:r>
    </w:p>
    <w:p>
      <w:pPr>
        <w:spacing w:line="240" w:lineRule="exact" w:before="0"/>
        <w:ind w:left="1082" w:right="0" w:firstLine="0"/>
        <w:jc w:val="both"/>
        <w:rPr>
          <w:i/>
          <w:sz w:val="22"/>
        </w:rPr>
      </w:pPr>
      <w:bookmarkStart w:name="_bookmark131" w:id="133"/>
      <w:bookmarkEnd w:id="133"/>
      <w:r>
        <w:rPr/>
      </w:r>
      <w:r>
        <w:rPr>
          <w:b/>
          <w:sz w:val="22"/>
        </w:rPr>
        <w:t>Figura</w:t>
      </w:r>
      <w:r>
        <w:rPr>
          <w:b/>
          <w:spacing w:val="25"/>
          <w:sz w:val="22"/>
        </w:rPr>
        <w:t> </w:t>
      </w:r>
      <w:r>
        <w:rPr>
          <w:b/>
          <w:sz w:val="22"/>
        </w:rPr>
        <w:t>25.</w:t>
      </w:r>
      <w:r>
        <w:rPr>
          <w:b/>
          <w:spacing w:val="22"/>
          <w:sz w:val="22"/>
        </w:rPr>
        <w:t> </w:t>
      </w:r>
      <w:r>
        <w:rPr>
          <w:i/>
          <w:sz w:val="22"/>
        </w:rPr>
        <w:t>Producto</w:t>
      </w:r>
      <w:r>
        <w:rPr>
          <w:i/>
          <w:spacing w:val="32"/>
          <w:sz w:val="22"/>
        </w:rPr>
        <w:t> </w:t>
      </w:r>
      <w:r>
        <w:rPr>
          <w:i/>
          <w:sz w:val="22"/>
        </w:rPr>
        <w:t>terminado</w:t>
      </w:r>
      <w:r>
        <w:rPr>
          <w:i/>
          <w:spacing w:val="34"/>
          <w:sz w:val="22"/>
        </w:rPr>
        <w:t> </w:t>
      </w:r>
      <w:r>
        <w:rPr>
          <w:i/>
          <w:sz w:val="22"/>
        </w:rPr>
        <w:t>-</w:t>
      </w:r>
      <w:r>
        <w:rPr>
          <w:i/>
          <w:spacing w:val="22"/>
          <w:sz w:val="22"/>
        </w:rPr>
        <w:t> </w:t>
      </w:r>
      <w:r>
        <w:rPr>
          <w:i/>
          <w:sz w:val="22"/>
        </w:rPr>
        <w:t>paletas</w:t>
      </w:r>
      <w:r>
        <w:rPr>
          <w:i/>
          <w:spacing w:val="23"/>
          <w:sz w:val="22"/>
        </w:rPr>
        <w:t> </w:t>
      </w:r>
      <w:r>
        <w:rPr>
          <w:i/>
          <w:sz w:val="22"/>
        </w:rPr>
        <w:t>NUTRI</w:t>
      </w:r>
      <w:r>
        <w:rPr>
          <w:i/>
          <w:spacing w:val="22"/>
          <w:sz w:val="22"/>
        </w:rPr>
        <w:t> </w:t>
      </w:r>
      <w:r>
        <w:rPr>
          <w:i/>
          <w:sz w:val="22"/>
        </w:rPr>
        <w:t>COCO</w:t>
      </w:r>
      <w:r>
        <w:rPr>
          <w:i/>
          <w:spacing w:val="21"/>
          <w:sz w:val="22"/>
        </w:rPr>
        <w:t> </w:t>
      </w:r>
      <w:r>
        <w:rPr>
          <w:i/>
          <w:sz w:val="22"/>
        </w:rPr>
        <w:t>empacadas</w:t>
      </w:r>
      <w:r>
        <w:rPr>
          <w:i/>
          <w:spacing w:val="24"/>
          <w:sz w:val="22"/>
        </w:rPr>
        <w:t> </w:t>
      </w:r>
      <w:r>
        <w:rPr>
          <w:i/>
          <w:spacing w:val="-2"/>
          <w:sz w:val="22"/>
        </w:rPr>
        <w:t>individualmente</w:t>
      </w:r>
    </w:p>
    <w:p>
      <w:pPr>
        <w:pStyle w:val="BodyText"/>
        <w:rPr>
          <w:i/>
          <w:sz w:val="8"/>
        </w:rPr>
      </w:pPr>
      <w:r>
        <w:rPr>
          <w:i/>
          <w:sz w:val="8"/>
        </w:rPr>
        <w:drawing>
          <wp:anchor distT="0" distB="0" distL="0" distR="0" allowOverlap="1" layoutInCell="1" locked="0" behindDoc="1" simplePos="0" relativeHeight="487616000">
            <wp:simplePos x="0" y="0"/>
            <wp:positionH relativeFrom="page">
              <wp:posOffset>2790825</wp:posOffset>
            </wp:positionH>
            <wp:positionV relativeFrom="paragraph">
              <wp:posOffset>73782</wp:posOffset>
            </wp:positionV>
            <wp:extent cx="2183883" cy="2336292"/>
            <wp:effectExtent l="0" t="0" r="0" b="0"/>
            <wp:wrapTopAndBottom/>
            <wp:docPr id="89" name="Image 89"/>
            <wp:cNvGraphicFramePr>
              <a:graphicFrameLocks/>
            </wp:cNvGraphicFramePr>
            <a:graphic>
              <a:graphicData uri="http://schemas.openxmlformats.org/drawingml/2006/picture">
                <pic:pic>
                  <pic:nvPicPr>
                    <pic:cNvPr id="89" name="Image 89"/>
                    <pic:cNvPicPr/>
                  </pic:nvPicPr>
                  <pic:blipFill>
                    <a:blip r:embed="rId66" cstate="print"/>
                    <a:stretch>
                      <a:fillRect/>
                    </a:stretch>
                  </pic:blipFill>
                  <pic:spPr>
                    <a:xfrm>
                      <a:off x="0" y="0"/>
                      <a:ext cx="2183883" cy="2336292"/>
                    </a:xfrm>
                    <a:prstGeom prst="rect">
                      <a:avLst/>
                    </a:prstGeom>
                  </pic:spPr>
                </pic:pic>
              </a:graphicData>
            </a:graphic>
          </wp:anchor>
        </w:drawing>
      </w:r>
    </w:p>
    <w:p>
      <w:pPr>
        <w:spacing w:before="141"/>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21"/>
        <w:ind w:left="0" w:right="348" w:firstLine="0"/>
        <w:jc w:val="center"/>
        <w:rPr>
          <w:i/>
          <w:sz w:val="22"/>
        </w:rPr>
      </w:pPr>
      <w:bookmarkStart w:name="_bookmark132" w:id="134"/>
      <w:bookmarkEnd w:id="134"/>
      <w:r>
        <w:rPr/>
      </w:r>
      <w:r>
        <w:rPr>
          <w:b/>
          <w:sz w:val="22"/>
        </w:rPr>
        <w:t>Figura</w:t>
      </w:r>
      <w:r>
        <w:rPr>
          <w:b/>
          <w:spacing w:val="32"/>
          <w:sz w:val="22"/>
        </w:rPr>
        <w:t> </w:t>
      </w:r>
      <w:r>
        <w:rPr>
          <w:b/>
          <w:sz w:val="22"/>
        </w:rPr>
        <w:t>26.</w:t>
      </w:r>
      <w:r>
        <w:rPr>
          <w:b/>
          <w:spacing w:val="26"/>
          <w:sz w:val="22"/>
        </w:rPr>
        <w:t> </w:t>
      </w:r>
      <w:r>
        <w:rPr>
          <w:i/>
          <w:sz w:val="22"/>
        </w:rPr>
        <w:t>Presentación</w:t>
      </w:r>
      <w:r>
        <w:rPr>
          <w:i/>
          <w:spacing w:val="31"/>
          <w:sz w:val="22"/>
        </w:rPr>
        <w:t> </w:t>
      </w:r>
      <w:r>
        <w:rPr>
          <w:i/>
          <w:sz w:val="22"/>
        </w:rPr>
        <w:t>del</w:t>
      </w:r>
      <w:r>
        <w:rPr>
          <w:i/>
          <w:spacing w:val="22"/>
          <w:sz w:val="22"/>
        </w:rPr>
        <w:t> </w:t>
      </w:r>
      <w:r>
        <w:rPr>
          <w:i/>
          <w:sz w:val="22"/>
        </w:rPr>
        <w:t>producto</w:t>
      </w:r>
      <w:r>
        <w:rPr>
          <w:i/>
          <w:spacing w:val="28"/>
          <w:sz w:val="22"/>
        </w:rPr>
        <w:t> </w:t>
      </w:r>
      <w:r>
        <w:rPr>
          <w:i/>
          <w:sz w:val="22"/>
        </w:rPr>
        <w:t>terminado</w:t>
      </w:r>
      <w:r>
        <w:rPr>
          <w:i/>
          <w:spacing w:val="45"/>
          <w:sz w:val="22"/>
        </w:rPr>
        <w:t> </w:t>
      </w:r>
      <w:r>
        <w:rPr>
          <w:i/>
          <w:sz w:val="22"/>
        </w:rPr>
        <w:t>-</w:t>
      </w:r>
      <w:r>
        <w:rPr>
          <w:i/>
          <w:spacing w:val="22"/>
          <w:sz w:val="22"/>
        </w:rPr>
        <w:t> </w:t>
      </w:r>
      <w:r>
        <w:rPr>
          <w:i/>
          <w:sz w:val="22"/>
        </w:rPr>
        <w:t>verificación</w:t>
      </w:r>
      <w:r>
        <w:rPr>
          <w:i/>
          <w:spacing w:val="33"/>
          <w:sz w:val="22"/>
        </w:rPr>
        <w:t> </w:t>
      </w:r>
      <w:r>
        <w:rPr>
          <w:i/>
          <w:sz w:val="22"/>
        </w:rPr>
        <w:t>de</w:t>
      </w:r>
      <w:r>
        <w:rPr>
          <w:i/>
          <w:spacing w:val="29"/>
          <w:sz w:val="22"/>
        </w:rPr>
        <w:t> </w:t>
      </w:r>
      <w:r>
        <w:rPr>
          <w:i/>
          <w:sz w:val="22"/>
        </w:rPr>
        <w:t>empaque</w:t>
      </w:r>
      <w:r>
        <w:rPr>
          <w:i/>
          <w:spacing w:val="31"/>
          <w:sz w:val="22"/>
        </w:rPr>
        <w:t> </w:t>
      </w:r>
      <w:r>
        <w:rPr>
          <w:i/>
          <w:sz w:val="22"/>
        </w:rPr>
        <w:t>y</w:t>
      </w:r>
      <w:r>
        <w:rPr>
          <w:i/>
          <w:spacing w:val="26"/>
          <w:sz w:val="22"/>
        </w:rPr>
        <w:t> </w:t>
      </w:r>
      <w:r>
        <w:rPr>
          <w:i/>
          <w:spacing w:val="-2"/>
          <w:sz w:val="22"/>
        </w:rPr>
        <w:t>etiquetado</w:t>
      </w:r>
    </w:p>
    <w:p>
      <w:pPr>
        <w:pStyle w:val="BodyText"/>
        <w:spacing w:before="36"/>
        <w:rPr>
          <w:i/>
          <w:sz w:val="20"/>
        </w:rPr>
      </w:pPr>
      <w:r>
        <w:rPr>
          <w:i/>
          <w:sz w:val="20"/>
        </w:rPr>
        <w:drawing>
          <wp:anchor distT="0" distB="0" distL="0" distR="0" allowOverlap="1" layoutInCell="1" locked="0" behindDoc="1" simplePos="0" relativeHeight="487616512">
            <wp:simplePos x="0" y="0"/>
            <wp:positionH relativeFrom="page">
              <wp:posOffset>2898775</wp:posOffset>
            </wp:positionH>
            <wp:positionV relativeFrom="paragraph">
              <wp:posOffset>184685</wp:posOffset>
            </wp:positionV>
            <wp:extent cx="1971388" cy="2157984"/>
            <wp:effectExtent l="0" t="0" r="0" b="0"/>
            <wp:wrapTopAndBottom/>
            <wp:docPr id="90" name="Image 90"/>
            <wp:cNvGraphicFramePr>
              <a:graphicFrameLocks/>
            </wp:cNvGraphicFramePr>
            <a:graphic>
              <a:graphicData uri="http://schemas.openxmlformats.org/drawingml/2006/picture">
                <pic:pic>
                  <pic:nvPicPr>
                    <pic:cNvPr id="90" name="Image 90"/>
                    <pic:cNvPicPr/>
                  </pic:nvPicPr>
                  <pic:blipFill>
                    <a:blip r:embed="rId67" cstate="print"/>
                    <a:stretch>
                      <a:fillRect/>
                    </a:stretch>
                  </pic:blipFill>
                  <pic:spPr>
                    <a:xfrm>
                      <a:off x="0" y="0"/>
                      <a:ext cx="1971388" cy="2157984"/>
                    </a:xfrm>
                    <a:prstGeom prst="rect">
                      <a:avLst/>
                    </a:prstGeom>
                  </pic:spPr>
                </pic:pic>
              </a:graphicData>
            </a:graphic>
          </wp:anchor>
        </w:drawing>
      </w:r>
    </w:p>
    <w:p>
      <w:pPr>
        <w:spacing w:before="23"/>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82" w:val="left" w:leader="none"/>
        </w:tabs>
        <w:spacing w:line="240" w:lineRule="auto" w:before="129" w:after="0"/>
        <w:ind w:left="1082" w:right="0" w:hanging="362"/>
        <w:jc w:val="left"/>
      </w:pPr>
      <w:r>
        <w:rPr/>
        <w:t>Pesaje</w:t>
      </w:r>
      <w:r>
        <w:rPr>
          <w:spacing w:val="-10"/>
        </w:rPr>
        <w:t> </w:t>
      </w:r>
      <w:r>
        <w:rPr/>
        <w:t>de</w:t>
      </w:r>
      <w:r>
        <w:rPr>
          <w:spacing w:val="-9"/>
        </w:rPr>
        <w:t> </w:t>
      </w:r>
      <w:r>
        <w:rPr/>
        <w:t>piña</w:t>
      </w:r>
      <w:r>
        <w:rPr>
          <w:spacing w:val="-4"/>
        </w:rPr>
        <w:t> </w:t>
      </w:r>
      <w:r>
        <w:rPr>
          <w:spacing w:val="-2"/>
        </w:rPr>
        <w:t>deshidratada</w:t>
      </w:r>
    </w:p>
    <w:p>
      <w:pPr>
        <w:pStyle w:val="BodyText"/>
        <w:spacing w:before="143"/>
        <w:ind w:left="360"/>
      </w:pPr>
      <w:r>
        <w:rPr/>
        <w:t>La Fotografía</w:t>
      </w:r>
      <w:r>
        <w:rPr>
          <w:spacing w:val="24"/>
        </w:rPr>
        <w:t> </w:t>
      </w:r>
      <w:r>
        <w:rPr/>
        <w:t>25</w:t>
      </w:r>
      <w:r>
        <w:rPr>
          <w:spacing w:val="14"/>
        </w:rPr>
        <w:t> </w:t>
      </w:r>
      <w:r>
        <w:rPr/>
        <w:t>muestra</w:t>
      </w:r>
      <w:r>
        <w:rPr>
          <w:spacing w:val="42"/>
        </w:rPr>
        <w:t> </w:t>
      </w:r>
      <w:r>
        <w:rPr/>
        <w:t>el</w:t>
      </w:r>
      <w:r>
        <w:rPr>
          <w:spacing w:val="23"/>
        </w:rPr>
        <w:t> </w:t>
      </w:r>
      <w:r>
        <w:rPr/>
        <w:t>pesaje</w:t>
      </w:r>
      <w:r>
        <w:rPr>
          <w:spacing w:val="24"/>
        </w:rPr>
        <w:t> </w:t>
      </w:r>
      <w:r>
        <w:rPr/>
        <w:t>de</w:t>
      </w:r>
      <w:r>
        <w:rPr>
          <w:spacing w:val="11"/>
        </w:rPr>
        <w:t> </w:t>
      </w:r>
      <w:r>
        <w:rPr/>
        <w:t>piña</w:t>
      </w:r>
      <w:r>
        <w:rPr>
          <w:spacing w:val="25"/>
        </w:rPr>
        <w:t> </w:t>
      </w:r>
      <w:r>
        <w:rPr/>
        <w:t>deshidratada</w:t>
      </w:r>
      <w:r>
        <w:rPr>
          <w:spacing w:val="-5"/>
        </w:rPr>
        <w:t> </w:t>
      </w:r>
      <w:r>
        <w:rPr/>
        <w:t>en</w:t>
      </w:r>
      <w:r>
        <w:rPr>
          <w:spacing w:val="14"/>
        </w:rPr>
        <w:t> </w:t>
      </w:r>
      <w:r>
        <w:rPr/>
        <w:t>balanza</w:t>
      </w:r>
      <w:r>
        <w:rPr>
          <w:spacing w:val="42"/>
        </w:rPr>
        <w:t> </w:t>
      </w:r>
      <w:r>
        <w:rPr/>
        <w:t>analítica</w:t>
      </w:r>
      <w:r>
        <w:rPr>
          <w:spacing w:val="39"/>
        </w:rPr>
        <w:t> </w:t>
      </w:r>
      <w:r>
        <w:rPr/>
        <w:t>BOECO</w:t>
      </w:r>
      <w:r>
        <w:rPr>
          <w:spacing w:val="7"/>
        </w:rPr>
        <w:t> </w:t>
      </w:r>
      <w:r>
        <w:rPr>
          <w:spacing w:val="-2"/>
        </w:rPr>
        <w:t>BXX31,</w:t>
      </w:r>
    </w:p>
    <w:p>
      <w:pPr>
        <w:pStyle w:val="BodyText"/>
        <w:spacing w:after="0"/>
        <w:sectPr>
          <w:pgSz w:w="12240" w:h="15840"/>
          <w:pgMar w:header="737" w:footer="0" w:top="1180" w:bottom="280" w:left="1080" w:right="720"/>
        </w:sectPr>
      </w:pPr>
    </w:p>
    <w:p>
      <w:pPr>
        <w:pStyle w:val="BodyText"/>
        <w:spacing w:line="362" w:lineRule="auto" w:before="257"/>
        <w:ind w:left="360" w:right="696"/>
        <w:jc w:val="both"/>
      </w:pPr>
      <w:r>
        <w:rPr/>
        <w:t>registrando</w:t>
      </w:r>
      <w:r>
        <w:rPr>
          <w:spacing w:val="-10"/>
        </w:rPr>
        <w:t> </w:t>
      </w:r>
      <w:r>
        <w:rPr/>
        <w:t>un peso neto de</w:t>
      </w:r>
      <w:r>
        <w:rPr>
          <w:spacing w:val="-9"/>
        </w:rPr>
        <w:t> </w:t>
      </w:r>
      <w:r>
        <w:rPr/>
        <w:t>30.9473g (peso bruto 43.6635g, tara 12.7162g). La</w:t>
      </w:r>
      <w:r>
        <w:rPr>
          <w:spacing w:val="-1"/>
        </w:rPr>
        <w:t> </w:t>
      </w:r>
      <w:r>
        <w:rPr/>
        <w:t>piña deshidratada aporta fibra dietética, bromelina y compuestos aromáticos que complementan el perfil sensorial del helado. El recipiente está debidamente identificado con la leyenda "Piña"</w:t>
      </w:r>
      <w:r>
        <w:rPr>
          <w:spacing w:val="40"/>
        </w:rPr>
        <w:t> </w:t>
      </w:r>
      <w:r>
        <w:rPr/>
        <w:t>para mantener la trazabilidad del proceso según las BPM.</w:t>
      </w:r>
    </w:p>
    <w:p>
      <w:pPr>
        <w:spacing w:line="225" w:lineRule="exact" w:before="0"/>
        <w:ind w:left="360" w:right="0" w:firstLine="0"/>
        <w:jc w:val="both"/>
        <w:rPr>
          <w:i/>
          <w:sz w:val="22"/>
        </w:rPr>
      </w:pPr>
      <w:bookmarkStart w:name="_bookmark133" w:id="135"/>
      <w:bookmarkEnd w:id="135"/>
      <w:r>
        <w:rPr/>
      </w:r>
      <w:r>
        <w:rPr>
          <w:b/>
          <w:sz w:val="22"/>
        </w:rPr>
        <w:t>Figura</w:t>
      </w:r>
      <w:r>
        <w:rPr>
          <w:b/>
          <w:spacing w:val="5"/>
          <w:sz w:val="22"/>
        </w:rPr>
        <w:t> </w:t>
      </w:r>
      <w:r>
        <w:rPr>
          <w:b/>
          <w:sz w:val="22"/>
        </w:rPr>
        <w:t>27.</w:t>
      </w:r>
      <w:r>
        <w:rPr>
          <w:b/>
          <w:spacing w:val="4"/>
          <w:sz w:val="22"/>
        </w:rPr>
        <w:t> </w:t>
      </w:r>
      <w:r>
        <w:rPr>
          <w:i/>
          <w:sz w:val="22"/>
        </w:rPr>
        <w:t>Pesaje</w:t>
      </w:r>
      <w:r>
        <w:rPr>
          <w:i/>
          <w:spacing w:val="-14"/>
          <w:sz w:val="22"/>
        </w:rPr>
        <w:t> </w:t>
      </w:r>
      <w:r>
        <w:rPr>
          <w:i/>
          <w:sz w:val="22"/>
        </w:rPr>
        <w:t>de</w:t>
      </w:r>
      <w:r>
        <w:rPr>
          <w:i/>
          <w:spacing w:val="5"/>
          <w:sz w:val="22"/>
        </w:rPr>
        <w:t> </w:t>
      </w:r>
      <w:r>
        <w:rPr>
          <w:i/>
          <w:sz w:val="22"/>
        </w:rPr>
        <w:t>piña</w:t>
      </w:r>
      <w:r>
        <w:rPr>
          <w:i/>
          <w:spacing w:val="25"/>
          <w:sz w:val="22"/>
        </w:rPr>
        <w:t> </w:t>
      </w:r>
      <w:r>
        <w:rPr>
          <w:i/>
          <w:sz w:val="22"/>
        </w:rPr>
        <w:t>deshidratada</w:t>
      </w:r>
      <w:r>
        <w:rPr>
          <w:i/>
          <w:spacing w:val="26"/>
          <w:sz w:val="22"/>
        </w:rPr>
        <w:t> </w:t>
      </w:r>
      <w:r>
        <w:rPr>
          <w:i/>
          <w:sz w:val="22"/>
        </w:rPr>
        <w:t>en</w:t>
      </w:r>
      <w:r>
        <w:rPr>
          <w:i/>
          <w:spacing w:val="26"/>
          <w:sz w:val="22"/>
        </w:rPr>
        <w:t> </w:t>
      </w:r>
      <w:r>
        <w:rPr>
          <w:i/>
          <w:sz w:val="22"/>
        </w:rPr>
        <w:t>balanza</w:t>
      </w:r>
      <w:r>
        <w:rPr>
          <w:i/>
          <w:spacing w:val="27"/>
          <w:sz w:val="22"/>
        </w:rPr>
        <w:t> </w:t>
      </w:r>
      <w:r>
        <w:rPr>
          <w:i/>
          <w:sz w:val="22"/>
        </w:rPr>
        <w:t>analítica</w:t>
      </w:r>
      <w:r>
        <w:rPr>
          <w:i/>
          <w:spacing w:val="31"/>
          <w:sz w:val="22"/>
        </w:rPr>
        <w:t> </w:t>
      </w:r>
      <w:r>
        <w:rPr>
          <w:i/>
          <w:sz w:val="22"/>
        </w:rPr>
        <w:t>BOECO</w:t>
      </w:r>
      <w:r>
        <w:rPr>
          <w:i/>
          <w:spacing w:val="17"/>
          <w:sz w:val="22"/>
        </w:rPr>
        <w:t> </w:t>
      </w:r>
      <w:r>
        <w:rPr>
          <w:i/>
          <w:sz w:val="22"/>
        </w:rPr>
        <w:t>BXX31</w:t>
      </w:r>
      <w:r>
        <w:rPr>
          <w:i/>
          <w:spacing w:val="47"/>
          <w:sz w:val="22"/>
        </w:rPr>
        <w:t> </w:t>
      </w:r>
      <w:r>
        <w:rPr>
          <w:i/>
          <w:sz w:val="22"/>
        </w:rPr>
        <w:t>-</w:t>
      </w:r>
      <w:r>
        <w:rPr>
          <w:i/>
          <w:spacing w:val="15"/>
          <w:sz w:val="22"/>
        </w:rPr>
        <w:t> </w:t>
      </w:r>
      <w:r>
        <w:rPr>
          <w:i/>
          <w:sz w:val="22"/>
        </w:rPr>
        <w:t>registro</w:t>
      </w:r>
      <w:r>
        <w:rPr>
          <w:i/>
          <w:spacing w:val="28"/>
          <w:sz w:val="22"/>
        </w:rPr>
        <w:t> </w:t>
      </w:r>
      <w:r>
        <w:rPr>
          <w:i/>
          <w:sz w:val="22"/>
        </w:rPr>
        <w:t>de</w:t>
      </w:r>
      <w:r>
        <w:rPr>
          <w:i/>
          <w:spacing w:val="24"/>
          <w:sz w:val="22"/>
        </w:rPr>
        <w:t> </w:t>
      </w:r>
      <w:r>
        <w:rPr>
          <w:i/>
          <w:spacing w:val="-2"/>
          <w:sz w:val="22"/>
        </w:rPr>
        <w:t>30.9473g</w:t>
      </w:r>
    </w:p>
    <w:p>
      <w:pPr>
        <w:pStyle w:val="BodyText"/>
        <w:spacing w:before="6"/>
        <w:rPr>
          <w:i/>
          <w:sz w:val="20"/>
        </w:rPr>
      </w:pPr>
      <w:r>
        <w:rPr>
          <w:i/>
          <w:sz w:val="20"/>
        </w:rPr>
        <w:drawing>
          <wp:anchor distT="0" distB="0" distL="0" distR="0" allowOverlap="1" layoutInCell="1" locked="0" behindDoc="1" simplePos="0" relativeHeight="487617024">
            <wp:simplePos x="0" y="0"/>
            <wp:positionH relativeFrom="page">
              <wp:posOffset>2997200</wp:posOffset>
            </wp:positionH>
            <wp:positionV relativeFrom="paragraph">
              <wp:posOffset>165364</wp:posOffset>
            </wp:positionV>
            <wp:extent cx="1952926" cy="2471166"/>
            <wp:effectExtent l="0" t="0" r="0" b="0"/>
            <wp:wrapTopAndBottom/>
            <wp:docPr id="91" name="Image 91"/>
            <wp:cNvGraphicFramePr>
              <a:graphicFrameLocks/>
            </wp:cNvGraphicFramePr>
            <a:graphic>
              <a:graphicData uri="http://schemas.openxmlformats.org/drawingml/2006/picture">
                <pic:pic>
                  <pic:nvPicPr>
                    <pic:cNvPr id="91" name="Image 91"/>
                    <pic:cNvPicPr/>
                  </pic:nvPicPr>
                  <pic:blipFill>
                    <a:blip r:embed="rId68" cstate="print"/>
                    <a:stretch>
                      <a:fillRect/>
                    </a:stretch>
                  </pic:blipFill>
                  <pic:spPr>
                    <a:xfrm>
                      <a:off x="0" y="0"/>
                      <a:ext cx="1952926" cy="2471166"/>
                    </a:xfrm>
                    <a:prstGeom prst="rect">
                      <a:avLst/>
                    </a:prstGeom>
                  </pic:spPr>
                </pic:pic>
              </a:graphicData>
            </a:graphic>
          </wp:anchor>
        </w:drawing>
      </w:r>
    </w:p>
    <w:p>
      <w:pPr>
        <w:spacing w:before="0"/>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07" w:after="0"/>
        <w:ind w:left="1079" w:right="0" w:hanging="359"/>
        <w:jc w:val="both"/>
      </w:pPr>
      <w:r>
        <w:rPr/>
        <w:t>Pesaje</w:t>
      </w:r>
      <w:r>
        <w:rPr>
          <w:spacing w:val="-10"/>
        </w:rPr>
        <w:t> </w:t>
      </w:r>
      <w:r>
        <w:rPr/>
        <w:t>de</w:t>
      </w:r>
      <w:r>
        <w:rPr>
          <w:spacing w:val="-6"/>
        </w:rPr>
        <w:t> </w:t>
      </w:r>
      <w:r>
        <w:rPr/>
        <w:t>pulpa</w:t>
      </w:r>
      <w:r>
        <w:rPr>
          <w:spacing w:val="-5"/>
        </w:rPr>
        <w:t> </w:t>
      </w:r>
      <w:r>
        <w:rPr/>
        <w:t>de</w:t>
      </w:r>
      <w:r>
        <w:rPr>
          <w:spacing w:val="-9"/>
        </w:rPr>
        <w:t> </w:t>
      </w:r>
      <w:r>
        <w:rPr/>
        <w:t>coco</w:t>
      </w:r>
      <w:r>
        <w:rPr>
          <w:spacing w:val="2"/>
        </w:rPr>
        <w:t> </w:t>
      </w:r>
      <w:r>
        <w:rPr>
          <w:spacing w:val="-2"/>
        </w:rPr>
        <w:t>rallada</w:t>
      </w:r>
    </w:p>
    <w:p>
      <w:pPr>
        <w:pStyle w:val="BodyText"/>
        <w:spacing w:line="360" w:lineRule="auto" w:before="143"/>
        <w:ind w:left="360" w:right="694"/>
        <w:jc w:val="both"/>
      </w:pPr>
      <w:r>
        <w:rPr/>
        <w:t>La</w:t>
      </w:r>
      <w:r>
        <w:rPr>
          <w:spacing w:val="-15"/>
        </w:rPr>
        <w:t> </w:t>
      </w:r>
      <w:r>
        <w:rPr/>
        <w:t>Fotografía</w:t>
      </w:r>
      <w:r>
        <w:rPr>
          <w:spacing w:val="-15"/>
        </w:rPr>
        <w:t> </w:t>
      </w:r>
      <w:r>
        <w:rPr/>
        <w:t>26</w:t>
      </w:r>
      <w:r>
        <w:rPr>
          <w:spacing w:val="-14"/>
        </w:rPr>
        <w:t> </w:t>
      </w:r>
      <w:r>
        <w:rPr/>
        <w:t>documenta</w:t>
      </w:r>
      <w:r>
        <w:rPr>
          <w:spacing w:val="-14"/>
        </w:rPr>
        <w:t> </w:t>
      </w:r>
      <w:r>
        <w:rPr/>
        <w:t>el</w:t>
      </w:r>
      <w:r>
        <w:rPr>
          <w:spacing w:val="-14"/>
        </w:rPr>
        <w:t> </w:t>
      </w:r>
      <w:r>
        <w:rPr/>
        <w:t>pesaje</w:t>
      </w:r>
      <w:r>
        <w:rPr>
          <w:spacing w:val="-8"/>
        </w:rPr>
        <w:t> </w:t>
      </w:r>
      <w:r>
        <w:rPr/>
        <w:t>de</w:t>
      </w:r>
      <w:r>
        <w:rPr>
          <w:spacing w:val="-15"/>
        </w:rPr>
        <w:t> </w:t>
      </w:r>
      <w:r>
        <w:rPr/>
        <w:t>pulpa</w:t>
      </w:r>
      <w:r>
        <w:rPr>
          <w:spacing w:val="-3"/>
        </w:rPr>
        <w:t> </w:t>
      </w:r>
      <w:r>
        <w:rPr/>
        <w:t>de</w:t>
      </w:r>
      <w:r>
        <w:rPr>
          <w:spacing w:val="-11"/>
        </w:rPr>
        <w:t> </w:t>
      </w:r>
      <w:r>
        <w:rPr/>
        <w:t>coco</w:t>
      </w:r>
      <w:r>
        <w:rPr>
          <w:spacing w:val="-3"/>
        </w:rPr>
        <w:t> </w:t>
      </w:r>
      <w:r>
        <w:rPr/>
        <w:t>rallada</w:t>
      </w:r>
      <w:r>
        <w:rPr>
          <w:spacing w:val="-5"/>
        </w:rPr>
        <w:t> </w:t>
      </w:r>
      <w:r>
        <w:rPr/>
        <w:t>fresca</w:t>
      </w:r>
      <w:r>
        <w:rPr>
          <w:spacing w:val="-15"/>
        </w:rPr>
        <w:t> </w:t>
      </w:r>
      <w:r>
        <w:rPr/>
        <w:t>en</w:t>
      </w:r>
      <w:r>
        <w:rPr>
          <w:spacing w:val="-2"/>
        </w:rPr>
        <w:t> </w:t>
      </w:r>
      <w:r>
        <w:rPr/>
        <w:t>balanza</w:t>
      </w:r>
      <w:r>
        <w:rPr>
          <w:spacing w:val="-3"/>
        </w:rPr>
        <w:t> </w:t>
      </w:r>
      <w:r>
        <w:rPr/>
        <w:t>analítica BOECO BXX31, con un registro de 34.2699g (tara en 0.0000g). El recipiente está identificado con la leyenda</w:t>
      </w:r>
      <w:r>
        <w:rPr>
          <w:spacing w:val="-15"/>
        </w:rPr>
        <w:t> </w:t>
      </w:r>
      <w:r>
        <w:rPr/>
        <w:t>"Pulpa</w:t>
      </w:r>
      <w:r>
        <w:rPr>
          <w:spacing w:val="-4"/>
        </w:rPr>
        <w:t> </w:t>
      </w:r>
      <w:r>
        <w:rPr/>
        <w:t>de</w:t>
      </w:r>
      <w:r>
        <w:rPr>
          <w:spacing w:val="-15"/>
        </w:rPr>
        <w:t> </w:t>
      </w:r>
      <w:r>
        <w:rPr/>
        <w:t>Coco". Este ingrediente</w:t>
      </w:r>
      <w:r>
        <w:rPr>
          <w:spacing w:val="-15"/>
        </w:rPr>
        <w:t> </w:t>
      </w:r>
      <w:r>
        <w:rPr/>
        <w:t>aporta</w:t>
      </w:r>
      <w:r>
        <w:rPr>
          <w:spacing w:val="-2"/>
        </w:rPr>
        <w:t> </w:t>
      </w:r>
      <w:r>
        <w:rPr/>
        <w:t>fibra dietética,</w:t>
      </w:r>
      <w:r>
        <w:rPr>
          <w:spacing w:val="-10"/>
        </w:rPr>
        <w:t> </w:t>
      </w:r>
      <w:r>
        <w:rPr/>
        <w:t>textura y compuestos aromáticos característicos del coco fresco. La pulpa rallada se incorpora directamente a la formulación</w:t>
      </w:r>
      <w:r>
        <w:rPr>
          <w:spacing w:val="40"/>
        </w:rPr>
        <w:t> </w:t>
      </w:r>
      <w:r>
        <w:rPr/>
        <w:t>para proporcionar partículas visibles que mejoran</w:t>
      </w:r>
      <w:r>
        <w:rPr>
          <w:spacing w:val="40"/>
        </w:rPr>
        <w:t> </w:t>
      </w:r>
      <w:r>
        <w:rPr/>
        <w:t>la experiencia</w:t>
      </w:r>
      <w:r>
        <w:rPr>
          <w:spacing w:val="40"/>
        </w:rPr>
        <w:t> </w:t>
      </w:r>
      <w:r>
        <w:rPr/>
        <w:t>sensorial del consumidor.</w:t>
      </w:r>
    </w:p>
    <w:p>
      <w:pPr>
        <w:pStyle w:val="BodyText"/>
        <w:spacing w:after="0" w:line="360" w:lineRule="auto"/>
        <w:jc w:val="both"/>
        <w:sectPr>
          <w:pgSz w:w="12240" w:h="15840"/>
          <w:pgMar w:header="737" w:footer="0" w:top="1180" w:bottom="280" w:left="1080" w:right="720"/>
        </w:sectPr>
      </w:pPr>
    </w:p>
    <w:p>
      <w:pPr>
        <w:spacing w:before="242"/>
        <w:ind w:left="360" w:right="0" w:firstLine="0"/>
        <w:jc w:val="both"/>
        <w:rPr>
          <w:i/>
          <w:sz w:val="22"/>
        </w:rPr>
      </w:pPr>
      <w:bookmarkStart w:name="_bookmark134" w:id="136"/>
      <w:bookmarkEnd w:id="136"/>
      <w:r>
        <w:rPr/>
      </w:r>
      <w:r>
        <w:rPr>
          <w:b/>
          <w:sz w:val="22"/>
        </w:rPr>
        <w:t>Figura</w:t>
      </w:r>
      <w:r>
        <w:rPr>
          <w:b/>
          <w:spacing w:val="-10"/>
          <w:sz w:val="22"/>
        </w:rPr>
        <w:t> </w:t>
      </w:r>
      <w:r>
        <w:rPr>
          <w:b/>
          <w:sz w:val="22"/>
        </w:rPr>
        <w:t>28.</w:t>
      </w:r>
      <w:r>
        <w:rPr>
          <w:b/>
          <w:spacing w:val="-2"/>
          <w:sz w:val="22"/>
        </w:rPr>
        <w:t> </w:t>
      </w:r>
      <w:r>
        <w:rPr>
          <w:i/>
          <w:sz w:val="22"/>
        </w:rPr>
        <w:t>Pesaje</w:t>
      </w:r>
      <w:r>
        <w:rPr>
          <w:i/>
          <w:spacing w:val="-14"/>
          <w:sz w:val="22"/>
        </w:rPr>
        <w:t> </w:t>
      </w:r>
      <w:r>
        <w:rPr>
          <w:i/>
          <w:sz w:val="22"/>
        </w:rPr>
        <w:t>de</w:t>
      </w:r>
      <w:r>
        <w:rPr>
          <w:i/>
          <w:spacing w:val="-1"/>
          <w:sz w:val="22"/>
        </w:rPr>
        <w:t> </w:t>
      </w:r>
      <w:r>
        <w:rPr>
          <w:i/>
          <w:sz w:val="22"/>
        </w:rPr>
        <w:t>pulpa</w:t>
      </w:r>
      <w:r>
        <w:rPr>
          <w:i/>
          <w:spacing w:val="-2"/>
          <w:sz w:val="22"/>
        </w:rPr>
        <w:t> </w:t>
      </w:r>
      <w:r>
        <w:rPr>
          <w:i/>
          <w:sz w:val="22"/>
        </w:rPr>
        <w:t>de</w:t>
      </w:r>
      <w:r>
        <w:rPr>
          <w:i/>
          <w:spacing w:val="-14"/>
          <w:sz w:val="22"/>
        </w:rPr>
        <w:t> </w:t>
      </w:r>
      <w:r>
        <w:rPr>
          <w:i/>
          <w:sz w:val="22"/>
        </w:rPr>
        <w:t>coco</w:t>
      </w:r>
      <w:r>
        <w:rPr>
          <w:i/>
          <w:spacing w:val="3"/>
          <w:sz w:val="22"/>
        </w:rPr>
        <w:t> </w:t>
      </w:r>
      <w:r>
        <w:rPr>
          <w:i/>
          <w:sz w:val="22"/>
        </w:rPr>
        <w:t>rallada en</w:t>
      </w:r>
      <w:r>
        <w:rPr>
          <w:i/>
          <w:spacing w:val="-15"/>
          <w:sz w:val="22"/>
        </w:rPr>
        <w:t> </w:t>
      </w:r>
      <w:r>
        <w:rPr>
          <w:i/>
          <w:sz w:val="22"/>
        </w:rPr>
        <w:t>balanza</w:t>
      </w:r>
      <w:r>
        <w:rPr>
          <w:i/>
          <w:spacing w:val="-14"/>
          <w:sz w:val="22"/>
        </w:rPr>
        <w:t> </w:t>
      </w:r>
      <w:r>
        <w:rPr>
          <w:i/>
          <w:sz w:val="22"/>
        </w:rPr>
        <w:t>analítica</w:t>
      </w:r>
      <w:r>
        <w:rPr>
          <w:i/>
          <w:spacing w:val="-13"/>
          <w:sz w:val="22"/>
        </w:rPr>
        <w:t> </w:t>
      </w:r>
      <w:r>
        <w:rPr>
          <w:i/>
          <w:sz w:val="22"/>
        </w:rPr>
        <w:t>BOECO</w:t>
      </w:r>
      <w:r>
        <w:rPr>
          <w:i/>
          <w:spacing w:val="-6"/>
          <w:sz w:val="22"/>
        </w:rPr>
        <w:t> </w:t>
      </w:r>
      <w:r>
        <w:rPr>
          <w:i/>
          <w:sz w:val="22"/>
        </w:rPr>
        <w:t>BXX31</w:t>
      </w:r>
      <w:r>
        <w:rPr>
          <w:i/>
          <w:spacing w:val="-2"/>
          <w:sz w:val="22"/>
        </w:rPr>
        <w:t> </w:t>
      </w:r>
      <w:r>
        <w:rPr>
          <w:i/>
          <w:sz w:val="22"/>
        </w:rPr>
        <w:t>-</w:t>
      </w:r>
      <w:r>
        <w:rPr>
          <w:i/>
          <w:spacing w:val="-9"/>
          <w:sz w:val="22"/>
        </w:rPr>
        <w:t> </w:t>
      </w:r>
      <w:r>
        <w:rPr>
          <w:i/>
          <w:sz w:val="22"/>
        </w:rPr>
        <w:t>registro</w:t>
      </w:r>
      <w:r>
        <w:rPr>
          <w:i/>
          <w:spacing w:val="19"/>
          <w:sz w:val="22"/>
        </w:rPr>
        <w:t> </w:t>
      </w:r>
      <w:r>
        <w:rPr>
          <w:i/>
          <w:sz w:val="22"/>
        </w:rPr>
        <w:t>de</w:t>
      </w:r>
      <w:r>
        <w:rPr>
          <w:i/>
          <w:spacing w:val="17"/>
          <w:sz w:val="22"/>
        </w:rPr>
        <w:t> </w:t>
      </w:r>
      <w:r>
        <w:rPr>
          <w:i/>
          <w:spacing w:val="-2"/>
          <w:sz w:val="22"/>
        </w:rPr>
        <w:t>34.2699g</w:t>
      </w:r>
    </w:p>
    <w:p>
      <w:pPr>
        <w:pStyle w:val="BodyText"/>
        <w:spacing w:before="6"/>
        <w:rPr>
          <w:i/>
          <w:sz w:val="20"/>
        </w:rPr>
      </w:pPr>
      <w:r>
        <w:rPr>
          <w:i/>
          <w:sz w:val="20"/>
        </w:rPr>
        <w:drawing>
          <wp:anchor distT="0" distB="0" distL="0" distR="0" allowOverlap="1" layoutInCell="1" locked="0" behindDoc="1" simplePos="0" relativeHeight="487617536">
            <wp:simplePos x="0" y="0"/>
            <wp:positionH relativeFrom="page">
              <wp:posOffset>3101975</wp:posOffset>
            </wp:positionH>
            <wp:positionV relativeFrom="paragraph">
              <wp:posOffset>165156</wp:posOffset>
            </wp:positionV>
            <wp:extent cx="1728216" cy="2304288"/>
            <wp:effectExtent l="0" t="0" r="0" b="0"/>
            <wp:wrapTopAndBottom/>
            <wp:docPr id="92" name="Image 92"/>
            <wp:cNvGraphicFramePr>
              <a:graphicFrameLocks/>
            </wp:cNvGraphicFramePr>
            <a:graphic>
              <a:graphicData uri="http://schemas.openxmlformats.org/drawingml/2006/picture">
                <pic:pic>
                  <pic:nvPicPr>
                    <pic:cNvPr id="92" name="Image 92"/>
                    <pic:cNvPicPr/>
                  </pic:nvPicPr>
                  <pic:blipFill>
                    <a:blip r:embed="rId69" cstate="print"/>
                    <a:stretch>
                      <a:fillRect/>
                    </a:stretch>
                  </pic:blipFill>
                  <pic:spPr>
                    <a:xfrm>
                      <a:off x="0" y="0"/>
                      <a:ext cx="1728216" cy="2304288"/>
                    </a:xfrm>
                    <a:prstGeom prst="rect">
                      <a:avLst/>
                    </a:prstGeom>
                  </pic:spPr>
                </pic:pic>
              </a:graphicData>
            </a:graphic>
          </wp:anchor>
        </w:drawing>
      </w:r>
    </w:p>
    <w:p>
      <w:pPr>
        <w:spacing w:before="1"/>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48" w:after="0"/>
        <w:ind w:left="1079" w:right="0" w:hanging="359"/>
        <w:jc w:val="both"/>
      </w:pPr>
      <w:r>
        <w:rPr/>
        <w:t>Pesaje</w:t>
      </w:r>
      <w:r>
        <w:rPr>
          <w:spacing w:val="-10"/>
        </w:rPr>
        <w:t> </w:t>
      </w:r>
      <w:r>
        <w:rPr/>
        <w:t>de</w:t>
      </w:r>
      <w:r>
        <w:rPr>
          <w:spacing w:val="-11"/>
        </w:rPr>
        <w:t> </w:t>
      </w:r>
      <w:r>
        <w:rPr/>
        <w:t>aceite</w:t>
      </w:r>
      <w:r>
        <w:rPr>
          <w:spacing w:val="7"/>
        </w:rPr>
        <w:t> </w:t>
      </w:r>
      <w:r>
        <w:rPr/>
        <w:t>de</w:t>
      </w:r>
      <w:r>
        <w:rPr>
          <w:spacing w:val="-11"/>
        </w:rPr>
        <w:t> </w:t>
      </w:r>
      <w:r>
        <w:rPr/>
        <w:t>coco</w:t>
      </w:r>
      <w:r>
        <w:rPr>
          <w:spacing w:val="-1"/>
        </w:rPr>
        <w:t> </w:t>
      </w:r>
      <w:r>
        <w:rPr>
          <w:spacing w:val="-2"/>
        </w:rPr>
        <w:t>virgen</w:t>
      </w:r>
    </w:p>
    <w:p>
      <w:pPr>
        <w:pStyle w:val="BodyText"/>
        <w:spacing w:line="360" w:lineRule="auto" w:before="129"/>
        <w:ind w:left="360" w:right="696"/>
        <w:jc w:val="both"/>
      </w:pPr>
      <w:r>
        <w:rPr/>
        <w:t>La</w:t>
      </w:r>
      <w:r>
        <w:rPr>
          <w:spacing w:val="-6"/>
        </w:rPr>
        <w:t> </w:t>
      </w:r>
      <w:r>
        <w:rPr/>
        <w:t>Fotografía</w:t>
      </w:r>
      <w:r>
        <w:rPr>
          <w:spacing w:val="-3"/>
        </w:rPr>
        <w:t> </w:t>
      </w:r>
      <w:r>
        <w:rPr/>
        <w:t>27 muestra el pesaje</w:t>
      </w:r>
      <w:r>
        <w:rPr>
          <w:spacing w:val="32"/>
        </w:rPr>
        <w:t> </w:t>
      </w:r>
      <w:r>
        <w:rPr/>
        <w:t>de</w:t>
      </w:r>
      <w:r>
        <w:rPr>
          <w:spacing w:val="-11"/>
        </w:rPr>
        <w:t> </w:t>
      </w:r>
      <w:r>
        <w:rPr/>
        <w:t>aceite de</w:t>
      </w:r>
      <w:r>
        <w:rPr>
          <w:spacing w:val="-7"/>
        </w:rPr>
        <w:t> </w:t>
      </w:r>
      <w:r>
        <w:rPr/>
        <w:t>coco virgen</w:t>
      </w:r>
      <w:r>
        <w:rPr>
          <w:spacing w:val="31"/>
        </w:rPr>
        <w:t> </w:t>
      </w:r>
      <w:r>
        <w:rPr/>
        <w:t>marca Eco Love en balanza analítica BOECO BXX31, registrando un peso neto de 5.5624g (peso bruto 18.2927g, tara 12.7303g). El recipiente está identificado con la leyenda "Aceite de Coco". El aceite de coco virgen extra prensado en frío aporta triglicéridos de cadena media (MCT), principalmente ácido láurico, que contribuyen a la textura cremosa y estabilidad del helado durante el almacenamiento en </w:t>
      </w:r>
      <w:r>
        <w:rPr>
          <w:spacing w:val="-2"/>
        </w:rPr>
        <w:t>congelación.</w:t>
      </w:r>
    </w:p>
    <w:p>
      <w:pPr>
        <w:spacing w:line="246" w:lineRule="exact" w:before="0"/>
        <w:ind w:left="1517" w:right="0" w:firstLine="0"/>
        <w:jc w:val="both"/>
        <w:rPr>
          <w:i/>
          <w:sz w:val="22"/>
        </w:rPr>
      </w:pPr>
      <w:bookmarkStart w:name="_bookmark135" w:id="137"/>
      <w:bookmarkEnd w:id="137"/>
      <w:r>
        <w:rPr/>
      </w:r>
      <w:r>
        <w:rPr>
          <w:b/>
          <w:sz w:val="22"/>
        </w:rPr>
        <w:t>Figura</w:t>
      </w:r>
      <w:r>
        <w:rPr>
          <w:b/>
          <w:spacing w:val="22"/>
          <w:sz w:val="22"/>
        </w:rPr>
        <w:t> </w:t>
      </w:r>
      <w:r>
        <w:rPr>
          <w:b/>
          <w:sz w:val="22"/>
        </w:rPr>
        <w:t>29.</w:t>
      </w:r>
      <w:r>
        <w:rPr>
          <w:b/>
          <w:spacing w:val="18"/>
          <w:sz w:val="22"/>
        </w:rPr>
        <w:t> </w:t>
      </w:r>
      <w:r>
        <w:rPr>
          <w:i/>
          <w:sz w:val="22"/>
        </w:rPr>
        <w:t>Pesaje</w:t>
      </w:r>
      <w:r>
        <w:rPr>
          <w:i/>
          <w:spacing w:val="21"/>
          <w:sz w:val="22"/>
        </w:rPr>
        <w:t> </w:t>
      </w:r>
      <w:r>
        <w:rPr>
          <w:i/>
          <w:sz w:val="22"/>
        </w:rPr>
        <w:t>de</w:t>
      </w:r>
      <w:r>
        <w:rPr>
          <w:i/>
          <w:spacing w:val="17"/>
          <w:sz w:val="22"/>
        </w:rPr>
        <w:t> </w:t>
      </w:r>
      <w:r>
        <w:rPr>
          <w:i/>
          <w:sz w:val="22"/>
        </w:rPr>
        <w:t>aceite</w:t>
      </w:r>
      <w:r>
        <w:rPr>
          <w:i/>
          <w:spacing w:val="20"/>
          <w:sz w:val="22"/>
        </w:rPr>
        <w:t> </w:t>
      </w:r>
      <w:r>
        <w:rPr>
          <w:i/>
          <w:sz w:val="22"/>
        </w:rPr>
        <w:t>de</w:t>
      </w:r>
      <w:r>
        <w:rPr>
          <w:i/>
          <w:spacing w:val="21"/>
          <w:sz w:val="22"/>
        </w:rPr>
        <w:t> </w:t>
      </w:r>
      <w:r>
        <w:rPr>
          <w:i/>
          <w:sz w:val="22"/>
        </w:rPr>
        <w:t>coco</w:t>
      </w:r>
      <w:r>
        <w:rPr>
          <w:i/>
          <w:spacing w:val="22"/>
          <w:sz w:val="22"/>
        </w:rPr>
        <w:t> </w:t>
      </w:r>
      <w:r>
        <w:rPr>
          <w:i/>
          <w:sz w:val="22"/>
        </w:rPr>
        <w:t>virgen</w:t>
      </w:r>
      <w:r>
        <w:rPr>
          <w:i/>
          <w:spacing w:val="25"/>
          <w:sz w:val="22"/>
        </w:rPr>
        <w:t> </w:t>
      </w:r>
      <w:r>
        <w:rPr>
          <w:i/>
          <w:sz w:val="22"/>
        </w:rPr>
        <w:t>Eco</w:t>
      </w:r>
      <w:r>
        <w:rPr>
          <w:i/>
          <w:spacing w:val="22"/>
          <w:sz w:val="22"/>
        </w:rPr>
        <w:t> </w:t>
      </w:r>
      <w:r>
        <w:rPr>
          <w:i/>
          <w:sz w:val="22"/>
        </w:rPr>
        <w:t>Love</w:t>
      </w:r>
      <w:r>
        <w:rPr>
          <w:i/>
          <w:spacing w:val="32"/>
          <w:sz w:val="22"/>
        </w:rPr>
        <w:t> </w:t>
      </w:r>
      <w:r>
        <w:rPr>
          <w:i/>
          <w:sz w:val="22"/>
        </w:rPr>
        <w:t>-</w:t>
      </w:r>
      <w:r>
        <w:rPr>
          <w:i/>
          <w:spacing w:val="14"/>
          <w:sz w:val="22"/>
        </w:rPr>
        <w:t> </w:t>
      </w:r>
      <w:r>
        <w:rPr>
          <w:i/>
          <w:sz w:val="22"/>
        </w:rPr>
        <w:t>registro</w:t>
      </w:r>
      <w:r>
        <w:rPr>
          <w:i/>
          <w:spacing w:val="26"/>
          <w:sz w:val="22"/>
        </w:rPr>
        <w:t> </w:t>
      </w:r>
      <w:r>
        <w:rPr>
          <w:i/>
          <w:sz w:val="22"/>
        </w:rPr>
        <w:t>de</w:t>
      </w:r>
      <w:r>
        <w:rPr>
          <w:i/>
          <w:spacing w:val="21"/>
          <w:sz w:val="22"/>
        </w:rPr>
        <w:t> </w:t>
      </w:r>
      <w:r>
        <w:rPr>
          <w:i/>
          <w:spacing w:val="-2"/>
          <w:sz w:val="22"/>
        </w:rPr>
        <w:t>5.5624g</w:t>
      </w:r>
    </w:p>
    <w:p>
      <w:pPr>
        <w:pStyle w:val="BodyText"/>
        <w:spacing w:before="3"/>
        <w:rPr>
          <w:i/>
          <w:sz w:val="20"/>
        </w:rPr>
      </w:pPr>
      <w:r>
        <w:rPr>
          <w:i/>
          <w:sz w:val="20"/>
        </w:rPr>
        <w:drawing>
          <wp:anchor distT="0" distB="0" distL="0" distR="0" allowOverlap="1" layoutInCell="1" locked="0" behindDoc="1" simplePos="0" relativeHeight="487618048">
            <wp:simplePos x="0" y="0"/>
            <wp:positionH relativeFrom="page">
              <wp:posOffset>3111500</wp:posOffset>
            </wp:positionH>
            <wp:positionV relativeFrom="paragraph">
              <wp:posOffset>163542</wp:posOffset>
            </wp:positionV>
            <wp:extent cx="1707673" cy="2276856"/>
            <wp:effectExtent l="0" t="0" r="0" b="0"/>
            <wp:wrapTopAndBottom/>
            <wp:docPr id="93" name="Image 93"/>
            <wp:cNvGraphicFramePr>
              <a:graphicFrameLocks/>
            </wp:cNvGraphicFramePr>
            <a:graphic>
              <a:graphicData uri="http://schemas.openxmlformats.org/drawingml/2006/picture">
                <pic:pic>
                  <pic:nvPicPr>
                    <pic:cNvPr id="93" name="Image 93"/>
                    <pic:cNvPicPr/>
                  </pic:nvPicPr>
                  <pic:blipFill>
                    <a:blip r:embed="rId70" cstate="print"/>
                    <a:stretch>
                      <a:fillRect/>
                    </a:stretch>
                  </pic:blipFill>
                  <pic:spPr>
                    <a:xfrm>
                      <a:off x="0" y="0"/>
                      <a:ext cx="1707673" cy="2276856"/>
                    </a:xfrm>
                    <a:prstGeom prst="rect">
                      <a:avLst/>
                    </a:prstGeom>
                  </pic:spPr>
                </pic:pic>
              </a:graphicData>
            </a:graphic>
          </wp:anchor>
        </w:drawing>
      </w:r>
    </w:p>
    <w:p>
      <w:pPr>
        <w:spacing w:before="21"/>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1" w:after="0"/>
        <w:ind w:left="1079" w:right="0" w:hanging="359"/>
        <w:jc w:val="both"/>
      </w:pPr>
      <w:r>
        <w:rPr/>
        <w:t>Pasteurización</w:t>
      </w:r>
      <w:r>
        <w:rPr>
          <w:spacing w:val="-5"/>
        </w:rPr>
        <w:t> </w:t>
      </w:r>
      <w:r>
        <w:rPr/>
        <w:t>de</w:t>
      </w:r>
      <w:r>
        <w:rPr>
          <w:spacing w:val="-18"/>
        </w:rPr>
        <w:t> </w:t>
      </w:r>
      <w:r>
        <w:rPr/>
        <w:t>la</w:t>
      </w:r>
      <w:r>
        <w:rPr>
          <w:spacing w:val="-15"/>
        </w:rPr>
        <w:t> </w:t>
      </w:r>
      <w:r>
        <w:rPr/>
        <w:t>mezcla</w:t>
      </w:r>
      <w:r>
        <w:rPr>
          <w:spacing w:val="-13"/>
        </w:rPr>
        <w:t> </w:t>
      </w:r>
      <w:r>
        <w:rPr>
          <w:spacing w:val="-4"/>
        </w:rPr>
        <w:t>base</w:t>
      </w:r>
    </w:p>
    <w:p>
      <w:pPr>
        <w:pStyle w:val="BodyText"/>
        <w:spacing w:before="143"/>
        <w:ind w:left="360"/>
        <w:jc w:val="both"/>
      </w:pPr>
      <w:r>
        <w:rPr/>
        <w:t>La</w:t>
      </w:r>
      <w:r>
        <w:rPr>
          <w:spacing w:val="-25"/>
        </w:rPr>
        <w:t> </w:t>
      </w:r>
      <w:r>
        <w:rPr/>
        <w:t>Fotografía</w:t>
      </w:r>
      <w:r>
        <w:rPr>
          <w:spacing w:val="-19"/>
        </w:rPr>
        <w:t> </w:t>
      </w:r>
      <w:r>
        <w:rPr/>
        <w:t>28</w:t>
      </w:r>
      <w:r>
        <w:rPr>
          <w:spacing w:val="-17"/>
        </w:rPr>
        <w:t> </w:t>
      </w:r>
      <w:r>
        <w:rPr/>
        <w:t>documenta</w:t>
      </w:r>
      <w:r>
        <w:rPr>
          <w:spacing w:val="-17"/>
        </w:rPr>
        <w:t> </w:t>
      </w:r>
      <w:r>
        <w:rPr/>
        <w:t>el</w:t>
      </w:r>
      <w:r>
        <w:rPr>
          <w:spacing w:val="-22"/>
        </w:rPr>
        <w:t> </w:t>
      </w:r>
      <w:r>
        <w:rPr/>
        <w:t>proceso</w:t>
      </w:r>
      <w:r>
        <w:rPr>
          <w:spacing w:val="-15"/>
        </w:rPr>
        <w:t> </w:t>
      </w:r>
      <w:r>
        <w:rPr/>
        <w:t>de</w:t>
      </w:r>
      <w:r>
        <w:rPr>
          <w:spacing w:val="-18"/>
        </w:rPr>
        <w:t> </w:t>
      </w:r>
      <w:r>
        <w:rPr/>
        <w:t>pasteurización</w:t>
      </w:r>
      <w:r>
        <w:rPr>
          <w:spacing w:val="-15"/>
        </w:rPr>
        <w:t> </w:t>
      </w:r>
      <w:r>
        <w:rPr/>
        <w:t>de</w:t>
      </w:r>
      <w:r>
        <w:rPr>
          <w:spacing w:val="-18"/>
        </w:rPr>
        <w:t> </w:t>
      </w:r>
      <w:r>
        <w:rPr/>
        <w:t>la</w:t>
      </w:r>
      <w:r>
        <w:rPr>
          <w:spacing w:val="-18"/>
        </w:rPr>
        <w:t> </w:t>
      </w:r>
      <w:r>
        <w:rPr/>
        <w:t>mezcla</w:t>
      </w:r>
      <w:r>
        <w:rPr>
          <w:spacing w:val="-15"/>
        </w:rPr>
        <w:t> </w:t>
      </w:r>
      <w:r>
        <w:rPr/>
        <w:t>base</w:t>
      </w:r>
      <w:r>
        <w:rPr>
          <w:spacing w:val="-15"/>
        </w:rPr>
        <w:t> </w:t>
      </w:r>
      <w:r>
        <w:rPr/>
        <w:t>en</w:t>
      </w:r>
      <w:r>
        <w:rPr>
          <w:spacing w:val="-17"/>
        </w:rPr>
        <w:t> </w:t>
      </w:r>
      <w:r>
        <w:rPr/>
        <w:t>baño</w:t>
      </w:r>
      <w:r>
        <w:rPr>
          <w:spacing w:val="-17"/>
        </w:rPr>
        <w:t> </w:t>
      </w:r>
      <w:r>
        <w:rPr/>
        <w:t>maría</w:t>
      </w:r>
      <w:r>
        <w:rPr>
          <w:spacing w:val="5"/>
        </w:rPr>
        <w:t> </w:t>
      </w:r>
      <w:r>
        <w:rPr>
          <w:spacing w:val="-2"/>
        </w:rPr>
        <w:t>BOECO</w:t>
      </w:r>
    </w:p>
    <w:p>
      <w:pPr>
        <w:pStyle w:val="BodyText"/>
        <w:spacing w:after="0"/>
        <w:jc w:val="both"/>
        <w:sectPr>
          <w:pgSz w:w="12240" w:h="15840"/>
          <w:pgMar w:header="737" w:footer="0" w:top="1180" w:bottom="280" w:left="1080" w:right="720"/>
        </w:sectPr>
      </w:pPr>
    </w:p>
    <w:p>
      <w:pPr>
        <w:pStyle w:val="BodyText"/>
        <w:spacing w:line="357" w:lineRule="auto" w:before="255"/>
        <w:ind w:left="368" w:right="721"/>
        <w:jc w:val="center"/>
        <w:rPr>
          <w:i/>
          <w:sz w:val="22"/>
        </w:rPr>
      </w:pPr>
      <w:r>
        <w:rPr/>
        <w:t>LAB-021</w:t>
      </w:r>
      <w:r>
        <w:rPr>
          <w:spacing w:val="-15"/>
        </w:rPr>
        <w:t> </w:t>
      </w:r>
      <w:r>
        <w:rPr/>
        <w:t>a</w:t>
      </w:r>
      <w:r>
        <w:rPr>
          <w:spacing w:val="-18"/>
        </w:rPr>
        <w:t> </w:t>
      </w:r>
      <w:r>
        <w:rPr/>
        <w:t>temperatura</w:t>
      </w:r>
      <w:r>
        <w:rPr>
          <w:spacing w:val="-15"/>
        </w:rPr>
        <w:t> </w:t>
      </w:r>
      <w:r>
        <w:rPr/>
        <w:t>controlada</w:t>
      </w:r>
      <w:r>
        <w:rPr>
          <w:spacing w:val="-19"/>
        </w:rPr>
        <w:t> </w:t>
      </w:r>
      <w:r>
        <w:rPr/>
        <w:t>de</w:t>
      </w:r>
      <w:r>
        <w:rPr>
          <w:spacing w:val="-30"/>
        </w:rPr>
        <w:t> </w:t>
      </w:r>
      <w:r>
        <w:rPr/>
        <w:t>45.6°C.</w:t>
      </w:r>
      <w:r>
        <w:rPr>
          <w:spacing w:val="-15"/>
        </w:rPr>
        <w:t> </w:t>
      </w:r>
      <w:r>
        <w:rPr/>
        <w:t>Se</w:t>
      </w:r>
      <w:r>
        <w:rPr>
          <w:spacing w:val="-15"/>
        </w:rPr>
        <w:t> </w:t>
      </w:r>
      <w:r>
        <w:rPr/>
        <w:t>observa</w:t>
      </w:r>
      <w:r>
        <w:rPr>
          <w:spacing w:val="-15"/>
        </w:rPr>
        <w:t> </w:t>
      </w:r>
      <w:r>
        <w:rPr/>
        <w:t>el</w:t>
      </w:r>
      <w:r>
        <w:rPr>
          <w:spacing w:val="-15"/>
        </w:rPr>
        <w:t> </w:t>
      </w:r>
      <w:r>
        <w:rPr/>
        <w:t>frasco</w:t>
      </w:r>
      <w:r>
        <w:rPr>
          <w:spacing w:val="-15"/>
        </w:rPr>
        <w:t> </w:t>
      </w:r>
      <w:r>
        <w:rPr/>
        <w:t>BOECO</w:t>
      </w:r>
      <w:r>
        <w:rPr>
          <w:spacing w:val="-17"/>
        </w:rPr>
        <w:t> </w:t>
      </w:r>
      <w:r>
        <w:rPr/>
        <w:t>de</w:t>
      </w:r>
      <w:r>
        <w:rPr>
          <w:spacing w:val="-35"/>
        </w:rPr>
        <w:t> </w:t>
      </w:r>
      <w:r>
        <w:rPr/>
        <w:t>250ml</w:t>
      </w:r>
      <w:r>
        <w:rPr>
          <w:spacing w:val="-12"/>
        </w:rPr>
        <w:t> </w:t>
      </w:r>
      <w:r>
        <w:rPr/>
        <w:t>conteniendo la mezcla sumergida en el baño térmico. El cronómetro digital de</w:t>
      </w:r>
      <w:r>
        <w:rPr>
          <w:spacing w:val="-9"/>
        </w:rPr>
        <w:t> </w:t>
      </w:r>
      <w:r>
        <w:rPr/>
        <w:t>4 grupos muestra el tiempo de proceso (04:58</w:t>
      </w:r>
      <w:r>
        <w:rPr>
          <w:spacing w:val="40"/>
        </w:rPr>
        <w:t> </w:t>
      </w:r>
      <w:r>
        <w:rPr/>
        <w:t>minutos). Esta etapa de tratamiento térmico suave (pasteurización</w:t>
      </w:r>
      <w:r>
        <w:rPr>
          <w:spacing w:val="40"/>
        </w:rPr>
        <w:t> </w:t>
      </w:r>
      <w:r>
        <w:rPr/>
        <w:t>LTLT</w:t>
      </w:r>
      <w:r>
        <w:rPr>
          <w:spacing w:val="40"/>
        </w:rPr>
        <w:t> </w:t>
      </w:r>
      <w:r>
        <w:rPr/>
        <w:t>- Low Temperature</w:t>
      </w:r>
      <w:r>
        <w:rPr>
          <w:spacing w:val="22"/>
        </w:rPr>
        <w:t> </w:t>
      </w:r>
      <w:r>
        <w:rPr/>
        <w:t>Long</w:t>
      </w:r>
      <w:r>
        <w:rPr>
          <w:spacing w:val="-9"/>
        </w:rPr>
        <w:t> </w:t>
      </w:r>
      <w:r>
        <w:rPr/>
        <w:t>Time)</w:t>
      </w:r>
      <w:r>
        <w:rPr>
          <w:spacing w:val="30"/>
        </w:rPr>
        <w:t> </w:t>
      </w:r>
      <w:r>
        <w:rPr/>
        <w:t>garantiza</w:t>
      </w:r>
      <w:r>
        <w:rPr>
          <w:spacing w:val="-2"/>
        </w:rPr>
        <w:t> </w:t>
      </w:r>
      <w:r>
        <w:rPr/>
        <w:t>la</w:t>
      </w:r>
      <w:r>
        <w:rPr>
          <w:spacing w:val="-1"/>
        </w:rPr>
        <w:t> </w:t>
      </w:r>
      <w:r>
        <w:rPr/>
        <w:t>reducción</w:t>
      </w:r>
      <w:r>
        <w:rPr>
          <w:spacing w:val="-1"/>
        </w:rPr>
        <w:t> </w:t>
      </w:r>
      <w:r>
        <w:rPr/>
        <w:t>de</w:t>
      </w:r>
      <w:r>
        <w:rPr>
          <w:spacing w:val="-17"/>
        </w:rPr>
        <w:t> </w:t>
      </w:r>
      <w:r>
        <w:rPr/>
        <w:t>carga</w:t>
      </w:r>
      <w:r>
        <w:rPr>
          <w:spacing w:val="-2"/>
        </w:rPr>
        <w:t> </w:t>
      </w:r>
      <w:r>
        <w:rPr/>
        <w:t>microbiana</w:t>
      </w:r>
      <w:r>
        <w:rPr>
          <w:spacing w:val="30"/>
        </w:rPr>
        <w:t> </w:t>
      </w:r>
      <w:r>
        <w:rPr/>
        <w:t>sin</w:t>
      </w:r>
      <w:r>
        <w:rPr>
          <w:spacing w:val="-1"/>
        </w:rPr>
        <w:t> </w:t>
      </w:r>
      <w:r>
        <w:rPr/>
        <w:t>afectar</w:t>
      </w:r>
      <w:r>
        <w:rPr>
          <w:spacing w:val="-14"/>
        </w:rPr>
        <w:t> </w:t>
      </w:r>
      <w:r>
        <w:rPr/>
        <w:t>las</w:t>
      </w:r>
      <w:r>
        <w:rPr>
          <w:spacing w:val="-2"/>
        </w:rPr>
        <w:t> </w:t>
      </w:r>
      <w:r>
        <w:rPr/>
        <w:t>propiedades funcionales</w:t>
      </w:r>
      <w:r>
        <w:rPr>
          <w:spacing w:val="-15"/>
        </w:rPr>
        <w:t> </w:t>
      </w:r>
      <w:r>
        <w:rPr/>
        <w:t>de</w:t>
      </w:r>
      <w:r>
        <w:rPr>
          <w:spacing w:val="-18"/>
        </w:rPr>
        <w:t> </w:t>
      </w:r>
      <w:r>
        <w:rPr/>
        <w:t>los</w:t>
      </w:r>
      <w:r>
        <w:rPr>
          <w:spacing w:val="-15"/>
        </w:rPr>
        <w:t> </w:t>
      </w:r>
      <w:r>
        <w:rPr/>
        <w:t>ingredientes</w:t>
      </w:r>
      <w:r>
        <w:rPr>
          <w:spacing w:val="-15"/>
        </w:rPr>
        <w:t> </w:t>
      </w:r>
      <w:r>
        <w:rPr/>
        <w:t>sensibles</w:t>
      </w:r>
      <w:r>
        <w:rPr>
          <w:spacing w:val="-15"/>
        </w:rPr>
        <w:t> </w:t>
      </w:r>
      <w:r>
        <w:rPr/>
        <w:t>al</w:t>
      </w:r>
      <w:r>
        <w:rPr>
          <w:spacing w:val="-15"/>
        </w:rPr>
        <w:t> </w:t>
      </w:r>
      <w:r>
        <w:rPr/>
        <w:t>calor</w:t>
      </w:r>
      <w:r>
        <w:rPr>
          <w:spacing w:val="-15"/>
        </w:rPr>
        <w:t> </w:t>
      </w:r>
      <w:r>
        <w:rPr/>
        <w:t>como</w:t>
      </w:r>
      <w:r>
        <w:rPr>
          <w:spacing w:val="-10"/>
        </w:rPr>
        <w:t> </w:t>
      </w:r>
      <w:r>
        <w:rPr/>
        <w:t>las</w:t>
      </w:r>
      <w:r>
        <w:rPr>
          <w:spacing w:val="-15"/>
        </w:rPr>
        <w:t> </w:t>
      </w:r>
      <w:r>
        <w:rPr/>
        <w:t>vitaminas</w:t>
      </w:r>
      <w:r>
        <w:rPr>
          <w:spacing w:val="-6"/>
        </w:rPr>
        <w:t> </w:t>
      </w:r>
      <w:r>
        <w:rPr/>
        <w:t>y</w:t>
      </w:r>
      <w:r>
        <w:rPr>
          <w:spacing w:val="-11"/>
        </w:rPr>
        <w:t> </w:t>
      </w:r>
      <w:r>
        <w:rPr/>
        <w:t>enzimas</w:t>
      </w:r>
      <w:r>
        <w:rPr>
          <w:spacing w:val="-7"/>
        </w:rPr>
        <w:t> </w:t>
      </w:r>
      <w:r>
        <w:rPr/>
        <w:t>naturales</w:t>
      </w:r>
      <w:r>
        <w:rPr>
          <w:spacing w:val="-15"/>
        </w:rPr>
        <w:t> </w:t>
      </w:r>
      <w:r>
        <w:rPr/>
        <w:t>del</w:t>
      </w:r>
      <w:r>
        <w:rPr>
          <w:spacing w:val="-22"/>
        </w:rPr>
        <w:t> </w:t>
      </w:r>
      <w:r>
        <w:rPr/>
        <w:t>coco. </w:t>
      </w:r>
      <w:bookmarkStart w:name="_bookmark136" w:id="138"/>
      <w:bookmarkEnd w:id="138"/>
      <w:r>
        <w:rPr/>
      </w:r>
      <w:r>
        <w:rPr>
          <w:b/>
          <w:sz w:val="22"/>
        </w:rPr>
        <w:t>Figura</w:t>
      </w:r>
      <w:r>
        <w:rPr>
          <w:b/>
          <w:spacing w:val="-1"/>
          <w:sz w:val="22"/>
        </w:rPr>
        <w:t> </w:t>
      </w:r>
      <w:r>
        <w:rPr>
          <w:b/>
          <w:sz w:val="22"/>
        </w:rPr>
        <w:t>30</w:t>
      </w:r>
      <w:r>
        <w:rPr>
          <w:b/>
          <w:spacing w:val="-1"/>
          <w:sz w:val="22"/>
        </w:rPr>
        <w:t> </w:t>
      </w:r>
      <w:r>
        <w:rPr>
          <w:b/>
          <w:sz w:val="22"/>
        </w:rPr>
        <w:t>.</w:t>
      </w:r>
      <w:r>
        <w:rPr>
          <w:b/>
          <w:spacing w:val="-1"/>
          <w:sz w:val="22"/>
        </w:rPr>
        <w:t> </w:t>
      </w:r>
      <w:r>
        <w:rPr>
          <w:i/>
          <w:sz w:val="22"/>
        </w:rPr>
        <w:t>Pasteurización</w:t>
      </w:r>
      <w:r>
        <w:rPr>
          <w:i/>
          <w:spacing w:val="-3"/>
          <w:sz w:val="22"/>
        </w:rPr>
        <w:t> </w:t>
      </w:r>
      <w:r>
        <w:rPr>
          <w:i/>
          <w:sz w:val="22"/>
        </w:rPr>
        <w:t>de</w:t>
      </w:r>
      <w:r>
        <w:rPr>
          <w:i/>
          <w:spacing w:val="-1"/>
          <w:sz w:val="22"/>
        </w:rPr>
        <w:t> </w:t>
      </w:r>
      <w:r>
        <w:rPr>
          <w:i/>
          <w:sz w:val="22"/>
        </w:rPr>
        <w:t>mezcla</w:t>
      </w:r>
      <w:r>
        <w:rPr>
          <w:i/>
          <w:spacing w:val="36"/>
          <w:sz w:val="22"/>
        </w:rPr>
        <w:t> </w:t>
      </w:r>
      <w:r>
        <w:rPr>
          <w:i/>
          <w:sz w:val="22"/>
        </w:rPr>
        <w:t>base</w:t>
      </w:r>
      <w:r>
        <w:rPr>
          <w:i/>
          <w:spacing w:val="30"/>
          <w:sz w:val="22"/>
        </w:rPr>
        <w:t> </w:t>
      </w:r>
      <w:r>
        <w:rPr>
          <w:i/>
          <w:sz w:val="22"/>
        </w:rPr>
        <w:t>en</w:t>
      </w:r>
      <w:r>
        <w:rPr>
          <w:i/>
          <w:spacing w:val="34"/>
          <w:sz w:val="22"/>
        </w:rPr>
        <w:t> </w:t>
      </w:r>
      <w:r>
        <w:rPr>
          <w:i/>
          <w:sz w:val="22"/>
        </w:rPr>
        <w:t>baño</w:t>
      </w:r>
      <w:r>
        <w:rPr>
          <w:i/>
          <w:spacing w:val="37"/>
          <w:sz w:val="22"/>
        </w:rPr>
        <w:t> </w:t>
      </w:r>
      <w:r>
        <w:rPr>
          <w:i/>
          <w:sz w:val="22"/>
        </w:rPr>
        <w:t>maría</w:t>
      </w:r>
      <w:r>
        <w:rPr>
          <w:i/>
          <w:spacing w:val="34"/>
          <w:sz w:val="22"/>
        </w:rPr>
        <w:t> </w:t>
      </w:r>
      <w:r>
        <w:rPr>
          <w:i/>
          <w:sz w:val="22"/>
        </w:rPr>
        <w:t>BOECO</w:t>
      </w:r>
      <w:r>
        <w:rPr>
          <w:i/>
          <w:spacing w:val="26"/>
          <w:sz w:val="22"/>
        </w:rPr>
        <w:t> </w:t>
      </w:r>
      <w:r>
        <w:rPr>
          <w:i/>
          <w:sz w:val="22"/>
        </w:rPr>
        <w:t>LAB-021</w:t>
      </w:r>
      <w:r>
        <w:rPr>
          <w:i/>
          <w:spacing w:val="34"/>
          <w:sz w:val="22"/>
        </w:rPr>
        <w:t> </w:t>
      </w:r>
      <w:r>
        <w:rPr>
          <w:i/>
          <w:sz w:val="22"/>
        </w:rPr>
        <w:t>a</w:t>
      </w:r>
      <w:r>
        <w:rPr>
          <w:i/>
          <w:spacing w:val="31"/>
          <w:sz w:val="22"/>
        </w:rPr>
        <w:t> </w:t>
      </w:r>
      <w:r>
        <w:rPr>
          <w:i/>
          <w:sz w:val="22"/>
        </w:rPr>
        <w:t>45.6°C</w:t>
      </w:r>
      <w:r>
        <w:rPr>
          <w:i/>
          <w:spacing w:val="21"/>
          <w:sz w:val="22"/>
        </w:rPr>
        <w:t> </w:t>
      </w:r>
      <w:r>
        <w:rPr>
          <w:i/>
          <w:sz w:val="22"/>
        </w:rPr>
        <w:t>con</w:t>
      </w:r>
      <w:r>
        <w:rPr>
          <w:i/>
          <w:spacing w:val="34"/>
          <w:sz w:val="22"/>
        </w:rPr>
        <w:t> </w:t>
      </w:r>
      <w:r>
        <w:rPr>
          <w:i/>
          <w:sz w:val="22"/>
        </w:rPr>
        <w:t>control</w:t>
      </w:r>
      <w:r>
        <w:rPr>
          <w:i/>
          <w:spacing w:val="26"/>
          <w:sz w:val="22"/>
        </w:rPr>
        <w:t> </w:t>
      </w:r>
      <w:r>
        <w:rPr>
          <w:i/>
          <w:sz w:val="22"/>
        </w:rPr>
        <w:t>de </w:t>
      </w:r>
      <w:r>
        <w:rPr>
          <w:i/>
          <w:spacing w:val="-2"/>
          <w:sz w:val="22"/>
        </w:rPr>
        <w:t>tiempo</w:t>
      </w:r>
    </w:p>
    <w:p>
      <w:pPr>
        <w:pStyle w:val="BodyText"/>
        <w:spacing w:before="4"/>
        <w:rPr>
          <w:i/>
          <w:sz w:val="9"/>
        </w:rPr>
      </w:pPr>
      <w:r>
        <w:rPr>
          <w:i/>
          <w:sz w:val="9"/>
        </w:rPr>
        <w:drawing>
          <wp:anchor distT="0" distB="0" distL="0" distR="0" allowOverlap="1" layoutInCell="1" locked="0" behindDoc="1" simplePos="0" relativeHeight="487618560">
            <wp:simplePos x="0" y="0"/>
            <wp:positionH relativeFrom="page">
              <wp:posOffset>3054350</wp:posOffset>
            </wp:positionH>
            <wp:positionV relativeFrom="paragraph">
              <wp:posOffset>84052</wp:posOffset>
            </wp:positionV>
            <wp:extent cx="1820830" cy="2427731"/>
            <wp:effectExtent l="0" t="0" r="0" b="0"/>
            <wp:wrapTopAndBottom/>
            <wp:docPr id="94" name="Image 94"/>
            <wp:cNvGraphicFramePr>
              <a:graphicFrameLocks/>
            </wp:cNvGraphicFramePr>
            <a:graphic>
              <a:graphicData uri="http://schemas.openxmlformats.org/drawingml/2006/picture">
                <pic:pic>
                  <pic:nvPicPr>
                    <pic:cNvPr id="94" name="Image 94"/>
                    <pic:cNvPicPr/>
                  </pic:nvPicPr>
                  <pic:blipFill>
                    <a:blip r:embed="rId71" cstate="print"/>
                    <a:stretch>
                      <a:fillRect/>
                    </a:stretch>
                  </pic:blipFill>
                  <pic:spPr>
                    <a:xfrm>
                      <a:off x="0" y="0"/>
                      <a:ext cx="1820830" cy="2427731"/>
                    </a:xfrm>
                    <a:prstGeom prst="rect">
                      <a:avLst/>
                    </a:prstGeom>
                  </pic:spPr>
                </pic:pic>
              </a:graphicData>
            </a:graphic>
          </wp:anchor>
        </w:drawing>
      </w:r>
    </w:p>
    <w:p>
      <w:pPr>
        <w:spacing w:before="17"/>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29" w:after="0"/>
        <w:ind w:left="1079" w:right="0" w:hanging="359"/>
        <w:jc w:val="both"/>
      </w:pPr>
      <w:r>
        <w:rPr/>
        <w:t>Homogeneización</w:t>
      </w:r>
      <w:r>
        <w:rPr>
          <w:spacing w:val="3"/>
        </w:rPr>
        <w:t> </w:t>
      </w:r>
      <w:r>
        <w:rPr/>
        <w:t>de</w:t>
      </w:r>
      <w:r>
        <w:rPr>
          <w:spacing w:val="-16"/>
        </w:rPr>
        <w:t> </w:t>
      </w:r>
      <w:r>
        <w:rPr/>
        <w:t>la</w:t>
      </w:r>
      <w:r>
        <w:rPr>
          <w:spacing w:val="-20"/>
        </w:rPr>
        <w:t> </w:t>
      </w:r>
      <w:r>
        <w:rPr>
          <w:spacing w:val="-2"/>
        </w:rPr>
        <w:t>mezcla</w:t>
      </w:r>
    </w:p>
    <w:p>
      <w:pPr>
        <w:pStyle w:val="BodyText"/>
        <w:spacing w:line="360" w:lineRule="auto" w:before="143"/>
        <w:ind w:left="360" w:right="702"/>
        <w:jc w:val="both"/>
      </w:pPr>
      <w:r>
        <w:rPr/>
        <w:t>La Fotografía 29 muestra el proceso de homogeneización de la mezcla base utilizando una licuadora</w:t>
      </w:r>
      <w:r>
        <w:rPr>
          <w:spacing w:val="-10"/>
        </w:rPr>
        <w:t> </w:t>
      </w:r>
      <w:r>
        <w:rPr/>
        <w:t>Osterizer de acero cromado.</w:t>
      </w:r>
      <w:r>
        <w:rPr>
          <w:spacing w:val="-8"/>
        </w:rPr>
        <w:t> </w:t>
      </w:r>
      <w:r>
        <w:rPr/>
        <w:t>Este</w:t>
      </w:r>
      <w:r>
        <w:rPr>
          <w:spacing w:val="-11"/>
        </w:rPr>
        <w:t> </w:t>
      </w:r>
      <w:r>
        <w:rPr/>
        <w:t>equipo</w:t>
      </w:r>
      <w:r>
        <w:rPr>
          <w:spacing w:val="-5"/>
        </w:rPr>
        <w:t> </w:t>
      </w:r>
      <w:r>
        <w:rPr/>
        <w:t>permite la</w:t>
      </w:r>
      <w:r>
        <w:rPr>
          <w:spacing w:val="-12"/>
        </w:rPr>
        <w:t> </w:t>
      </w:r>
      <w:r>
        <w:rPr/>
        <w:t>reducción</w:t>
      </w:r>
      <w:r>
        <w:rPr>
          <w:spacing w:val="-9"/>
        </w:rPr>
        <w:t> </w:t>
      </w:r>
      <w:r>
        <w:rPr/>
        <w:t>del</w:t>
      </w:r>
      <w:r>
        <w:rPr>
          <w:spacing w:val="-8"/>
        </w:rPr>
        <w:t> </w:t>
      </w:r>
      <w:r>
        <w:rPr/>
        <w:t>tamaño de partícula y la emulsificación</w:t>
      </w:r>
      <w:r>
        <w:rPr>
          <w:spacing w:val="-9"/>
        </w:rPr>
        <w:t> </w:t>
      </w:r>
      <w:r>
        <w:rPr/>
        <w:t>de</w:t>
      </w:r>
      <w:r>
        <w:rPr>
          <w:spacing w:val="-10"/>
        </w:rPr>
        <w:t> </w:t>
      </w:r>
      <w:r>
        <w:rPr/>
        <w:t>la</w:t>
      </w:r>
      <w:r>
        <w:rPr>
          <w:spacing w:val="-8"/>
        </w:rPr>
        <w:t> </w:t>
      </w:r>
      <w:r>
        <w:rPr/>
        <w:t>fase grasa</w:t>
      </w:r>
      <w:r>
        <w:rPr>
          <w:spacing w:val="-1"/>
        </w:rPr>
        <w:t> </w:t>
      </w:r>
      <w:r>
        <w:rPr/>
        <w:t>con</w:t>
      </w:r>
      <w:r>
        <w:rPr>
          <w:spacing w:val="-7"/>
        </w:rPr>
        <w:t> </w:t>
      </w:r>
      <w:r>
        <w:rPr/>
        <w:t>la</w:t>
      </w:r>
      <w:r>
        <w:rPr>
          <w:spacing w:val="-1"/>
        </w:rPr>
        <w:t> </w:t>
      </w:r>
      <w:r>
        <w:rPr/>
        <w:t>fase acuosa, logrando</w:t>
      </w:r>
      <w:r>
        <w:rPr>
          <w:spacing w:val="-10"/>
        </w:rPr>
        <w:t> </w:t>
      </w:r>
      <w:r>
        <w:rPr/>
        <w:t>una distribución uniforme de</w:t>
      </w:r>
      <w:r>
        <w:rPr>
          <w:spacing w:val="-11"/>
        </w:rPr>
        <w:t> </w:t>
      </w:r>
      <w:r>
        <w:rPr/>
        <w:t>todos los componentes. El operador sostiene el vaso de la licuadora conteniendo aproximadamente 800ml de mezcla con la característica coloración</w:t>
      </w:r>
      <w:r>
        <w:rPr>
          <w:spacing w:val="40"/>
        </w:rPr>
        <w:t> </w:t>
      </w:r>
      <w:r>
        <w:rPr/>
        <w:t>beige-crema</w:t>
      </w:r>
      <w:r>
        <w:rPr>
          <w:spacing w:val="40"/>
        </w:rPr>
        <w:t> </w:t>
      </w:r>
      <w:r>
        <w:rPr/>
        <w:t>del producto. A la izquierda se observa un frasco BOECO con mezcla residual.</w:t>
      </w:r>
    </w:p>
    <w:p>
      <w:pPr>
        <w:pStyle w:val="BodyText"/>
        <w:spacing w:after="0" w:line="360" w:lineRule="auto"/>
        <w:jc w:val="both"/>
        <w:sectPr>
          <w:pgSz w:w="12240" w:h="15840"/>
          <w:pgMar w:header="737" w:footer="0" w:top="1180" w:bottom="280" w:left="1080" w:right="720"/>
        </w:sectPr>
      </w:pPr>
    </w:p>
    <w:p>
      <w:pPr>
        <w:spacing w:before="242"/>
        <w:ind w:left="0" w:right="319" w:firstLine="0"/>
        <w:jc w:val="center"/>
        <w:rPr>
          <w:i/>
          <w:sz w:val="22"/>
        </w:rPr>
      </w:pPr>
      <w:bookmarkStart w:name="_bookmark137" w:id="139"/>
      <w:bookmarkEnd w:id="139"/>
      <w:r>
        <w:rPr/>
      </w:r>
      <w:r>
        <w:rPr>
          <w:b/>
          <w:i/>
          <w:sz w:val="22"/>
        </w:rPr>
        <w:t>Figura</w:t>
      </w:r>
      <w:r>
        <w:rPr>
          <w:b/>
          <w:i/>
          <w:spacing w:val="30"/>
          <w:sz w:val="22"/>
        </w:rPr>
        <w:t> </w:t>
      </w:r>
      <w:r>
        <w:rPr>
          <w:b/>
          <w:i/>
          <w:sz w:val="22"/>
        </w:rPr>
        <w:t>31.</w:t>
      </w:r>
      <w:r>
        <w:rPr>
          <w:b/>
          <w:i/>
          <w:spacing w:val="24"/>
          <w:sz w:val="22"/>
        </w:rPr>
        <w:t> </w:t>
      </w:r>
      <w:r>
        <w:rPr>
          <w:i/>
          <w:sz w:val="22"/>
        </w:rPr>
        <w:t>Homogeneización</w:t>
      </w:r>
      <w:r>
        <w:rPr>
          <w:i/>
          <w:spacing w:val="31"/>
          <w:sz w:val="22"/>
        </w:rPr>
        <w:t> </w:t>
      </w:r>
      <w:r>
        <w:rPr>
          <w:i/>
          <w:sz w:val="22"/>
        </w:rPr>
        <w:t>de</w:t>
      </w:r>
      <w:r>
        <w:rPr>
          <w:i/>
          <w:spacing w:val="23"/>
          <w:sz w:val="22"/>
        </w:rPr>
        <w:t> </w:t>
      </w:r>
      <w:r>
        <w:rPr>
          <w:i/>
          <w:sz w:val="22"/>
        </w:rPr>
        <w:t>la</w:t>
      </w:r>
      <w:r>
        <w:rPr>
          <w:i/>
          <w:spacing w:val="30"/>
          <w:sz w:val="22"/>
        </w:rPr>
        <w:t> </w:t>
      </w:r>
      <w:r>
        <w:rPr>
          <w:i/>
          <w:sz w:val="22"/>
        </w:rPr>
        <w:t>mezcla</w:t>
      </w:r>
      <w:r>
        <w:rPr>
          <w:i/>
          <w:spacing w:val="28"/>
          <w:sz w:val="22"/>
        </w:rPr>
        <w:t> </w:t>
      </w:r>
      <w:r>
        <w:rPr>
          <w:i/>
          <w:sz w:val="22"/>
        </w:rPr>
        <w:t>base</w:t>
      </w:r>
      <w:r>
        <w:rPr>
          <w:i/>
          <w:spacing w:val="26"/>
          <w:sz w:val="22"/>
        </w:rPr>
        <w:t> </w:t>
      </w:r>
      <w:r>
        <w:rPr>
          <w:i/>
          <w:sz w:val="22"/>
        </w:rPr>
        <w:t>en</w:t>
      </w:r>
      <w:r>
        <w:rPr>
          <w:i/>
          <w:spacing w:val="28"/>
          <w:sz w:val="22"/>
        </w:rPr>
        <w:t> </w:t>
      </w:r>
      <w:r>
        <w:rPr>
          <w:i/>
          <w:sz w:val="22"/>
        </w:rPr>
        <w:t>licuadora</w:t>
      </w:r>
      <w:r>
        <w:rPr>
          <w:i/>
          <w:spacing w:val="51"/>
          <w:sz w:val="22"/>
        </w:rPr>
        <w:t> </w:t>
      </w:r>
      <w:r>
        <w:rPr>
          <w:i/>
          <w:spacing w:val="-10"/>
          <w:sz w:val="22"/>
        </w:rPr>
        <w:t>.</w:t>
      </w:r>
    </w:p>
    <w:p>
      <w:pPr>
        <w:pStyle w:val="BodyText"/>
        <w:spacing w:before="10"/>
        <w:rPr>
          <w:i/>
          <w:sz w:val="20"/>
        </w:rPr>
      </w:pPr>
      <w:r>
        <w:rPr>
          <w:i/>
          <w:sz w:val="20"/>
        </w:rPr>
        <w:drawing>
          <wp:anchor distT="0" distB="0" distL="0" distR="0" allowOverlap="1" layoutInCell="1" locked="0" behindDoc="1" simplePos="0" relativeHeight="487619072">
            <wp:simplePos x="0" y="0"/>
            <wp:positionH relativeFrom="page">
              <wp:posOffset>3096895</wp:posOffset>
            </wp:positionH>
            <wp:positionV relativeFrom="paragraph">
              <wp:posOffset>167696</wp:posOffset>
            </wp:positionV>
            <wp:extent cx="1876937" cy="2327148"/>
            <wp:effectExtent l="0" t="0" r="0" b="0"/>
            <wp:wrapTopAndBottom/>
            <wp:docPr id="95" name="Image 95"/>
            <wp:cNvGraphicFramePr>
              <a:graphicFrameLocks/>
            </wp:cNvGraphicFramePr>
            <a:graphic>
              <a:graphicData uri="http://schemas.openxmlformats.org/drawingml/2006/picture">
                <pic:pic>
                  <pic:nvPicPr>
                    <pic:cNvPr id="95" name="Image 95"/>
                    <pic:cNvPicPr/>
                  </pic:nvPicPr>
                  <pic:blipFill>
                    <a:blip r:embed="rId72" cstate="print"/>
                    <a:stretch>
                      <a:fillRect/>
                    </a:stretch>
                  </pic:blipFill>
                  <pic:spPr>
                    <a:xfrm>
                      <a:off x="0" y="0"/>
                      <a:ext cx="1876937" cy="2327148"/>
                    </a:xfrm>
                    <a:prstGeom prst="rect">
                      <a:avLst/>
                    </a:prstGeom>
                  </pic:spPr>
                </pic:pic>
              </a:graphicData>
            </a:graphic>
          </wp:anchor>
        </w:drawing>
      </w:r>
    </w:p>
    <w:p>
      <w:pPr>
        <w:spacing w:before="7"/>
        <w:ind w:left="0" w:right="408"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1" w:after="0"/>
        <w:ind w:left="1079" w:right="0" w:hanging="359"/>
        <w:jc w:val="both"/>
      </w:pPr>
      <w:r>
        <w:rPr>
          <w:spacing w:val="-2"/>
        </w:rPr>
        <w:t>Dosificación</w:t>
      </w:r>
      <w:r>
        <w:rPr>
          <w:spacing w:val="-7"/>
        </w:rPr>
        <w:t> </w:t>
      </w:r>
      <w:r>
        <w:rPr>
          <w:spacing w:val="-2"/>
        </w:rPr>
        <w:t>volumétrica</w:t>
      </w:r>
      <w:r>
        <w:rPr>
          <w:spacing w:val="6"/>
        </w:rPr>
        <w:t> </w:t>
      </w:r>
      <w:r>
        <w:rPr>
          <w:spacing w:val="-2"/>
        </w:rPr>
        <w:t>con</w:t>
      </w:r>
      <w:r>
        <w:rPr>
          <w:spacing w:val="-16"/>
        </w:rPr>
        <w:t> </w:t>
      </w:r>
      <w:r>
        <w:rPr>
          <w:spacing w:val="-2"/>
        </w:rPr>
        <w:t>jeringa</w:t>
      </w:r>
    </w:p>
    <w:p>
      <w:pPr>
        <w:pStyle w:val="BodyText"/>
        <w:spacing w:line="360" w:lineRule="auto" w:before="143"/>
        <w:ind w:left="360" w:right="692"/>
        <w:jc w:val="both"/>
      </w:pPr>
      <w:r>
        <w:rPr/>
        <w:t>La</w:t>
      </w:r>
      <w:r>
        <w:rPr>
          <w:spacing w:val="-15"/>
        </w:rPr>
        <w:t> </w:t>
      </w:r>
      <w:r>
        <w:rPr/>
        <w:t>Fotografía</w:t>
      </w:r>
      <w:r>
        <w:rPr>
          <w:spacing w:val="-15"/>
        </w:rPr>
        <w:t> </w:t>
      </w:r>
      <w:r>
        <w:rPr/>
        <w:t>30</w:t>
      </w:r>
      <w:r>
        <w:rPr>
          <w:spacing w:val="-13"/>
        </w:rPr>
        <w:t> </w:t>
      </w:r>
      <w:r>
        <w:rPr/>
        <w:t>documenta</w:t>
      </w:r>
      <w:r>
        <w:rPr>
          <w:spacing w:val="-14"/>
        </w:rPr>
        <w:t> </w:t>
      </w:r>
      <w:r>
        <w:rPr/>
        <w:t>la</w:t>
      </w:r>
      <w:r>
        <w:rPr>
          <w:spacing w:val="-15"/>
        </w:rPr>
        <w:t> </w:t>
      </w:r>
      <w:r>
        <w:rPr/>
        <w:t>técnica</w:t>
      </w:r>
      <w:r>
        <w:rPr>
          <w:spacing w:val="-15"/>
        </w:rPr>
        <w:t> </w:t>
      </w:r>
      <w:r>
        <w:rPr/>
        <w:t>de</w:t>
      </w:r>
      <w:r>
        <w:rPr>
          <w:spacing w:val="-15"/>
        </w:rPr>
        <w:t> </w:t>
      </w:r>
      <w:r>
        <w:rPr/>
        <w:t>dosificación</w:t>
      </w:r>
      <w:r>
        <w:rPr>
          <w:spacing w:val="-13"/>
        </w:rPr>
        <w:t> </w:t>
      </w:r>
      <w:r>
        <w:rPr/>
        <w:t>volumétrica</w:t>
      </w:r>
      <w:r>
        <w:rPr>
          <w:spacing w:val="-15"/>
        </w:rPr>
        <w:t> </w:t>
      </w:r>
      <w:r>
        <w:rPr/>
        <w:t>utilizando</w:t>
      </w:r>
      <w:r>
        <w:rPr>
          <w:spacing w:val="-12"/>
        </w:rPr>
        <w:t> </w:t>
      </w:r>
      <w:r>
        <w:rPr/>
        <w:t>una</w:t>
      </w:r>
      <w:r>
        <w:rPr>
          <w:spacing w:val="-15"/>
        </w:rPr>
        <w:t> </w:t>
      </w:r>
      <w:r>
        <w:rPr/>
        <w:t>jeringa</w:t>
      </w:r>
      <w:r>
        <w:rPr>
          <w:spacing w:val="-13"/>
        </w:rPr>
        <w:t> </w:t>
      </w:r>
      <w:r>
        <w:rPr/>
        <w:t>graduada de</w:t>
      </w:r>
      <w:r>
        <w:rPr>
          <w:spacing w:val="-6"/>
        </w:rPr>
        <w:t> </w:t>
      </w:r>
      <w:r>
        <w:rPr/>
        <w:t>5ml. Esta técnica permite la adición precisa de</w:t>
      </w:r>
      <w:r>
        <w:rPr>
          <w:spacing w:val="-2"/>
        </w:rPr>
        <w:t> </w:t>
      </w:r>
      <w:r>
        <w:rPr/>
        <w:t>ingredientes líquidos de bajo volumen como la stevia, el extracto de vainilla</w:t>
      </w:r>
      <w:r>
        <w:rPr>
          <w:spacing w:val="40"/>
        </w:rPr>
        <w:t> </w:t>
      </w:r>
      <w:r>
        <w:rPr/>
        <w:t>y los fortificantes disueltos. Se observa el operador sosteniendo la jeringa</w:t>
      </w:r>
      <w:r>
        <w:rPr>
          <w:spacing w:val="-15"/>
        </w:rPr>
        <w:t> </w:t>
      </w:r>
      <w:r>
        <w:rPr/>
        <w:t>sobre</w:t>
      </w:r>
      <w:r>
        <w:rPr>
          <w:spacing w:val="-15"/>
        </w:rPr>
        <w:t> </w:t>
      </w:r>
      <w:r>
        <w:rPr/>
        <w:t>el</w:t>
      </w:r>
      <w:r>
        <w:rPr>
          <w:spacing w:val="-14"/>
        </w:rPr>
        <w:t> </w:t>
      </w:r>
      <w:r>
        <w:rPr/>
        <w:t>frasco</w:t>
      </w:r>
      <w:r>
        <w:rPr>
          <w:spacing w:val="-9"/>
        </w:rPr>
        <w:t> </w:t>
      </w:r>
      <w:r>
        <w:rPr/>
        <w:t>BOECO</w:t>
      </w:r>
      <w:r>
        <w:rPr>
          <w:spacing w:val="-7"/>
        </w:rPr>
        <w:t> </w:t>
      </w:r>
      <w:r>
        <w:rPr/>
        <w:t>que</w:t>
      </w:r>
      <w:r>
        <w:rPr>
          <w:spacing w:val="-15"/>
        </w:rPr>
        <w:t> </w:t>
      </w:r>
      <w:r>
        <w:rPr/>
        <w:t>contiene</w:t>
      </w:r>
      <w:r>
        <w:rPr>
          <w:spacing w:val="-15"/>
        </w:rPr>
        <w:t> </w:t>
      </w:r>
      <w:r>
        <w:rPr/>
        <w:t>la</w:t>
      </w:r>
      <w:r>
        <w:rPr>
          <w:spacing w:val="-8"/>
        </w:rPr>
        <w:t> </w:t>
      </w:r>
      <w:r>
        <w:rPr/>
        <w:t>mezcla,</w:t>
      </w:r>
      <w:r>
        <w:rPr>
          <w:spacing w:val="-3"/>
        </w:rPr>
        <w:t> </w:t>
      </w:r>
      <w:r>
        <w:rPr/>
        <w:t>con</w:t>
      </w:r>
      <w:r>
        <w:rPr>
          <w:spacing w:val="-5"/>
        </w:rPr>
        <w:t> </w:t>
      </w:r>
      <w:r>
        <w:rPr/>
        <w:t>la</w:t>
      </w:r>
      <w:r>
        <w:rPr>
          <w:spacing w:val="-6"/>
        </w:rPr>
        <w:t> </w:t>
      </w:r>
      <w:r>
        <w:rPr/>
        <w:t>botella</w:t>
      </w:r>
      <w:r>
        <w:rPr>
          <w:spacing w:val="-5"/>
        </w:rPr>
        <w:t> </w:t>
      </w:r>
      <w:r>
        <w:rPr/>
        <w:t>de</w:t>
      </w:r>
      <w:r>
        <w:rPr>
          <w:spacing w:val="-15"/>
        </w:rPr>
        <w:t> </w:t>
      </w:r>
      <w:r>
        <w:rPr/>
        <w:t>agua</w:t>
      </w:r>
      <w:r>
        <w:rPr>
          <w:spacing w:val="-15"/>
        </w:rPr>
        <w:t> </w:t>
      </w:r>
      <w:r>
        <w:rPr/>
        <w:t>de</w:t>
      </w:r>
      <w:r>
        <w:rPr>
          <w:spacing w:val="-15"/>
        </w:rPr>
        <w:t> </w:t>
      </w:r>
      <w:r>
        <w:rPr/>
        <w:t>coco</w:t>
      </w:r>
      <w:r>
        <w:rPr>
          <w:spacing w:val="-15"/>
        </w:rPr>
        <w:t> </w:t>
      </w:r>
      <w:r>
        <w:rPr/>
        <w:t>Coco</w:t>
      </w:r>
      <w:r>
        <w:rPr>
          <w:spacing w:val="-9"/>
        </w:rPr>
        <w:t> </w:t>
      </w:r>
      <w:r>
        <w:rPr/>
        <w:t>Freeze como</w:t>
      </w:r>
      <w:r>
        <w:rPr>
          <w:spacing w:val="-13"/>
        </w:rPr>
        <w:t> </w:t>
      </w:r>
      <w:r>
        <w:rPr/>
        <w:t>referencia</w:t>
      </w:r>
      <w:r>
        <w:rPr>
          <w:spacing w:val="-11"/>
        </w:rPr>
        <w:t> </w:t>
      </w:r>
      <w:r>
        <w:rPr/>
        <w:t>del</w:t>
      </w:r>
      <w:r>
        <w:rPr>
          <w:spacing w:val="-12"/>
        </w:rPr>
        <w:t> </w:t>
      </w:r>
      <w:r>
        <w:rPr/>
        <w:t>área</w:t>
      </w:r>
      <w:r>
        <w:rPr>
          <w:spacing w:val="-6"/>
        </w:rPr>
        <w:t> </w:t>
      </w:r>
      <w:r>
        <w:rPr/>
        <w:t>de</w:t>
      </w:r>
      <w:r>
        <w:rPr>
          <w:spacing w:val="-15"/>
        </w:rPr>
        <w:t> </w:t>
      </w:r>
      <w:r>
        <w:rPr/>
        <w:t>trabajo.</w:t>
      </w:r>
      <w:r>
        <w:rPr>
          <w:spacing w:val="-8"/>
        </w:rPr>
        <w:t> </w:t>
      </w:r>
      <w:r>
        <w:rPr/>
        <w:t>Las</w:t>
      </w:r>
      <w:r>
        <w:rPr>
          <w:spacing w:val="-10"/>
        </w:rPr>
        <w:t> </w:t>
      </w:r>
      <w:r>
        <w:rPr/>
        <w:t>toallas</w:t>
      </w:r>
      <w:r>
        <w:rPr>
          <w:spacing w:val="-10"/>
        </w:rPr>
        <w:t> </w:t>
      </w:r>
      <w:r>
        <w:rPr/>
        <w:t>Wypall proporcionan una</w:t>
      </w:r>
      <w:r>
        <w:rPr>
          <w:spacing w:val="-8"/>
        </w:rPr>
        <w:t> </w:t>
      </w:r>
      <w:r>
        <w:rPr/>
        <w:t>superficie limpia</w:t>
      </w:r>
      <w:r>
        <w:rPr>
          <w:spacing w:val="12"/>
        </w:rPr>
        <w:t> </w:t>
      </w:r>
      <w:r>
        <w:rPr/>
        <w:t>para</w:t>
      </w:r>
      <w:r>
        <w:rPr>
          <w:spacing w:val="-12"/>
        </w:rPr>
        <w:t> </w:t>
      </w:r>
      <w:r>
        <w:rPr/>
        <w:t>la </w:t>
      </w:r>
      <w:r>
        <w:rPr>
          <w:spacing w:val="-2"/>
        </w:rPr>
        <w:t>manipulación.</w:t>
      </w:r>
    </w:p>
    <w:p>
      <w:pPr>
        <w:spacing w:line="248" w:lineRule="exact" w:before="0"/>
        <w:ind w:left="751" w:right="0" w:firstLine="0"/>
        <w:jc w:val="both"/>
        <w:rPr>
          <w:i/>
          <w:sz w:val="22"/>
        </w:rPr>
      </w:pPr>
      <w:bookmarkStart w:name="_bookmark138" w:id="140"/>
      <w:bookmarkEnd w:id="140"/>
      <w:r>
        <w:rPr/>
      </w:r>
      <w:r>
        <w:rPr>
          <w:b/>
          <w:sz w:val="22"/>
        </w:rPr>
        <w:t>Figura</w:t>
      </w:r>
      <w:r>
        <w:rPr>
          <w:b/>
          <w:spacing w:val="32"/>
          <w:sz w:val="22"/>
        </w:rPr>
        <w:t> </w:t>
      </w:r>
      <w:r>
        <w:rPr>
          <w:b/>
          <w:sz w:val="22"/>
        </w:rPr>
        <w:t>32.</w:t>
      </w:r>
      <w:r>
        <w:rPr>
          <w:b/>
          <w:spacing w:val="28"/>
          <w:sz w:val="22"/>
        </w:rPr>
        <w:t> </w:t>
      </w:r>
      <w:r>
        <w:rPr>
          <w:i/>
          <w:sz w:val="22"/>
        </w:rPr>
        <w:t>Dosificación</w:t>
      </w:r>
      <w:r>
        <w:rPr>
          <w:i/>
          <w:spacing w:val="35"/>
          <w:sz w:val="22"/>
        </w:rPr>
        <w:t> </w:t>
      </w:r>
      <w:r>
        <w:rPr>
          <w:i/>
          <w:sz w:val="22"/>
        </w:rPr>
        <w:t>volumétrica</w:t>
      </w:r>
      <w:r>
        <w:rPr>
          <w:i/>
          <w:spacing w:val="36"/>
          <w:sz w:val="22"/>
        </w:rPr>
        <w:t> </w:t>
      </w:r>
      <w:r>
        <w:rPr>
          <w:i/>
          <w:sz w:val="22"/>
        </w:rPr>
        <w:t>de</w:t>
      </w:r>
      <w:r>
        <w:rPr>
          <w:i/>
          <w:spacing w:val="28"/>
          <w:sz w:val="22"/>
        </w:rPr>
        <w:t> </w:t>
      </w:r>
      <w:r>
        <w:rPr>
          <w:i/>
          <w:sz w:val="22"/>
        </w:rPr>
        <w:t>ingredientes</w:t>
      </w:r>
      <w:r>
        <w:rPr>
          <w:i/>
          <w:spacing w:val="26"/>
          <w:sz w:val="22"/>
        </w:rPr>
        <w:t> </w:t>
      </w:r>
      <w:r>
        <w:rPr>
          <w:i/>
          <w:sz w:val="22"/>
        </w:rPr>
        <w:t>líquidos</w:t>
      </w:r>
      <w:r>
        <w:rPr>
          <w:i/>
          <w:spacing w:val="30"/>
          <w:sz w:val="22"/>
        </w:rPr>
        <w:t> </w:t>
      </w:r>
      <w:r>
        <w:rPr>
          <w:i/>
          <w:sz w:val="22"/>
        </w:rPr>
        <w:t>con</w:t>
      </w:r>
      <w:r>
        <w:rPr>
          <w:i/>
          <w:spacing w:val="33"/>
          <w:sz w:val="22"/>
        </w:rPr>
        <w:t> </w:t>
      </w:r>
      <w:r>
        <w:rPr>
          <w:i/>
          <w:sz w:val="22"/>
        </w:rPr>
        <w:t>jeringa</w:t>
      </w:r>
      <w:r>
        <w:rPr>
          <w:i/>
          <w:spacing w:val="35"/>
          <w:sz w:val="22"/>
        </w:rPr>
        <w:t> </w:t>
      </w:r>
      <w:r>
        <w:rPr>
          <w:i/>
          <w:sz w:val="22"/>
        </w:rPr>
        <w:t>graduada</w:t>
      </w:r>
      <w:r>
        <w:rPr>
          <w:i/>
          <w:spacing w:val="35"/>
          <w:sz w:val="22"/>
        </w:rPr>
        <w:t> </w:t>
      </w:r>
      <w:r>
        <w:rPr>
          <w:i/>
          <w:sz w:val="22"/>
        </w:rPr>
        <w:t>de</w:t>
      </w:r>
      <w:r>
        <w:rPr>
          <w:i/>
          <w:spacing w:val="31"/>
          <w:sz w:val="22"/>
        </w:rPr>
        <w:t> </w:t>
      </w:r>
      <w:r>
        <w:rPr>
          <w:i/>
          <w:spacing w:val="-5"/>
          <w:sz w:val="22"/>
        </w:rPr>
        <w:t>5ml</w:t>
      </w:r>
    </w:p>
    <w:p>
      <w:pPr>
        <w:pStyle w:val="BodyText"/>
        <w:spacing w:before="1"/>
        <w:rPr>
          <w:i/>
          <w:sz w:val="14"/>
        </w:rPr>
      </w:pPr>
      <w:r>
        <w:rPr>
          <w:i/>
          <w:sz w:val="14"/>
        </w:rPr>
        <w:drawing>
          <wp:anchor distT="0" distB="0" distL="0" distR="0" allowOverlap="1" layoutInCell="1" locked="0" behindDoc="1" simplePos="0" relativeHeight="487619584">
            <wp:simplePos x="0" y="0"/>
            <wp:positionH relativeFrom="page">
              <wp:posOffset>3092450</wp:posOffset>
            </wp:positionH>
            <wp:positionV relativeFrom="paragraph">
              <wp:posOffset>118165</wp:posOffset>
            </wp:positionV>
            <wp:extent cx="2087092" cy="2886360"/>
            <wp:effectExtent l="0" t="0" r="0" b="0"/>
            <wp:wrapTopAndBottom/>
            <wp:docPr id="96" name="Image 96"/>
            <wp:cNvGraphicFramePr>
              <a:graphicFrameLocks/>
            </wp:cNvGraphicFramePr>
            <a:graphic>
              <a:graphicData uri="http://schemas.openxmlformats.org/drawingml/2006/picture">
                <pic:pic>
                  <pic:nvPicPr>
                    <pic:cNvPr id="96" name="Image 96"/>
                    <pic:cNvPicPr/>
                  </pic:nvPicPr>
                  <pic:blipFill>
                    <a:blip r:embed="rId73" cstate="print"/>
                    <a:stretch>
                      <a:fillRect/>
                    </a:stretch>
                  </pic:blipFill>
                  <pic:spPr>
                    <a:xfrm>
                      <a:off x="0" y="0"/>
                      <a:ext cx="2087092" cy="2886360"/>
                    </a:xfrm>
                    <a:prstGeom prst="rect">
                      <a:avLst/>
                    </a:prstGeom>
                  </pic:spPr>
                </pic:pic>
              </a:graphicData>
            </a:graphic>
          </wp:anchor>
        </w:drawing>
      </w:r>
    </w:p>
    <w:p>
      <w:pPr>
        <w:spacing w:before="78"/>
        <w:ind w:left="0" w:right="0"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after="0"/>
        <w:jc w:val="center"/>
        <w:rPr>
          <w:sz w:val="22"/>
        </w:rPr>
        <w:sectPr>
          <w:pgSz w:w="12240" w:h="15840"/>
          <w:pgMar w:header="737" w:footer="0" w:top="1180" w:bottom="280" w:left="1080" w:right="720"/>
        </w:sectPr>
      </w:pPr>
    </w:p>
    <w:p>
      <w:pPr>
        <w:pStyle w:val="Heading2"/>
        <w:numPr>
          <w:ilvl w:val="0"/>
          <w:numId w:val="16"/>
        </w:numPr>
        <w:tabs>
          <w:tab w:pos="1079" w:val="left" w:leader="none"/>
        </w:tabs>
        <w:spacing w:line="240" w:lineRule="auto" w:before="252" w:after="0"/>
        <w:ind w:left="1079" w:right="0" w:hanging="359"/>
        <w:jc w:val="both"/>
      </w:pPr>
      <w:r>
        <w:rPr/>
        <w:t>Formulaciones</w:t>
      </w:r>
      <w:r>
        <w:rPr>
          <w:spacing w:val="-13"/>
        </w:rPr>
        <w:t> </w:t>
      </w:r>
      <w:r>
        <w:rPr/>
        <w:t>A</w:t>
      </w:r>
      <w:r>
        <w:rPr>
          <w:spacing w:val="-15"/>
        </w:rPr>
        <w:t> </w:t>
      </w:r>
      <w:r>
        <w:rPr/>
        <w:t>y</w:t>
      </w:r>
      <w:r>
        <w:rPr>
          <w:spacing w:val="-15"/>
        </w:rPr>
        <w:t> </w:t>
      </w:r>
      <w:r>
        <w:rPr/>
        <w:t>B</w:t>
      </w:r>
      <w:r>
        <w:rPr>
          <w:spacing w:val="-17"/>
        </w:rPr>
        <w:t> </w:t>
      </w:r>
      <w:r>
        <w:rPr/>
        <w:t>para</w:t>
      </w:r>
      <w:r>
        <w:rPr>
          <w:spacing w:val="-12"/>
        </w:rPr>
        <w:t> </w:t>
      </w:r>
      <w:r>
        <w:rPr/>
        <w:t>análisis</w:t>
      </w:r>
      <w:r>
        <w:rPr>
          <w:spacing w:val="-13"/>
        </w:rPr>
        <w:t> </w:t>
      </w:r>
      <w:r>
        <w:rPr>
          <w:spacing w:val="-2"/>
        </w:rPr>
        <w:t>comparativo</w:t>
      </w:r>
    </w:p>
    <w:p>
      <w:pPr>
        <w:pStyle w:val="BodyText"/>
        <w:spacing w:line="360" w:lineRule="auto" w:before="145"/>
        <w:ind w:left="360" w:right="694"/>
        <w:jc w:val="both"/>
        <w:rPr>
          <w:sz w:val="22"/>
        </w:rPr>
      </w:pPr>
      <w:r>
        <w:rPr/>
        <w:t>La Fotografía 31 presenta los frascos BOECO de 250ml (Boro 3.3) conteniendo las dos formulaciones del diseño experimental: Formulación A (M-161) y Formulación B (M-162). Ambos frascos están debidamente identificados con marcador azul y muestran la mezcla homogeneizada con la característica coloración beige-crema</w:t>
      </w:r>
      <w:r>
        <w:rPr>
          <w:spacing w:val="40"/>
        </w:rPr>
        <w:t> </w:t>
      </w:r>
      <w:r>
        <w:rPr/>
        <w:t>y la separación natural de fases en reposo. Al fondo</w:t>
      </w:r>
      <w:r>
        <w:rPr>
          <w:spacing w:val="-8"/>
        </w:rPr>
        <w:t> </w:t>
      </w:r>
      <w:r>
        <w:rPr/>
        <w:t>se observa la botella de</w:t>
      </w:r>
      <w:r>
        <w:rPr>
          <w:spacing w:val="-6"/>
        </w:rPr>
        <w:t> </w:t>
      </w:r>
      <w:r>
        <w:rPr/>
        <w:t>reactivo y el área de</w:t>
      </w:r>
      <w:r>
        <w:rPr>
          <w:spacing w:val="-3"/>
        </w:rPr>
        <w:t> </w:t>
      </w:r>
      <w:r>
        <w:rPr/>
        <w:t>control de</w:t>
      </w:r>
      <w:r>
        <w:rPr>
          <w:spacing w:val="-8"/>
        </w:rPr>
        <w:t> </w:t>
      </w:r>
      <w:r>
        <w:rPr/>
        <w:t>calidad de productos</w:t>
      </w:r>
      <w:r>
        <w:rPr>
          <w:spacing w:val="-2"/>
        </w:rPr>
        <w:t> </w:t>
      </w:r>
      <w:r>
        <w:rPr/>
        <w:t>del laboratorio. Esta identificación permite el seguimiento del diseño comparativo establecido en la Tabla </w:t>
      </w:r>
      <w:r>
        <w:rPr>
          <w:sz w:val="22"/>
        </w:rPr>
        <w:t>4.</w:t>
      </w:r>
    </w:p>
    <w:p>
      <w:pPr>
        <w:spacing w:line="240" w:lineRule="exact" w:before="0"/>
        <w:ind w:left="797" w:right="0" w:firstLine="0"/>
        <w:jc w:val="both"/>
        <w:rPr>
          <w:i/>
          <w:sz w:val="22"/>
        </w:rPr>
      </w:pPr>
      <w:bookmarkStart w:name="_bookmark139" w:id="141"/>
      <w:bookmarkEnd w:id="141"/>
      <w:r>
        <w:rPr/>
      </w:r>
      <w:r>
        <w:rPr>
          <w:b/>
          <w:sz w:val="22"/>
        </w:rPr>
        <w:t>Figura</w:t>
      </w:r>
      <w:r>
        <w:rPr>
          <w:b/>
          <w:spacing w:val="31"/>
          <w:sz w:val="22"/>
        </w:rPr>
        <w:t> </w:t>
      </w:r>
      <w:r>
        <w:rPr>
          <w:b/>
          <w:sz w:val="22"/>
        </w:rPr>
        <w:t>33.</w:t>
      </w:r>
      <w:r>
        <w:rPr>
          <w:b/>
          <w:spacing w:val="27"/>
          <w:sz w:val="22"/>
        </w:rPr>
        <w:t> </w:t>
      </w:r>
      <w:r>
        <w:rPr>
          <w:i/>
          <w:sz w:val="22"/>
        </w:rPr>
        <w:t>Frascos</w:t>
      </w:r>
      <w:r>
        <w:rPr>
          <w:i/>
          <w:spacing w:val="28"/>
          <w:sz w:val="22"/>
        </w:rPr>
        <w:t> </w:t>
      </w:r>
      <w:r>
        <w:rPr>
          <w:i/>
          <w:sz w:val="22"/>
        </w:rPr>
        <w:t>BOECO</w:t>
      </w:r>
      <w:r>
        <w:rPr>
          <w:i/>
          <w:spacing w:val="24"/>
          <w:sz w:val="22"/>
        </w:rPr>
        <w:t> </w:t>
      </w:r>
      <w:r>
        <w:rPr>
          <w:i/>
          <w:sz w:val="22"/>
        </w:rPr>
        <w:t>250ml</w:t>
      </w:r>
      <w:r>
        <w:rPr>
          <w:i/>
          <w:spacing w:val="17"/>
          <w:sz w:val="22"/>
        </w:rPr>
        <w:t> </w:t>
      </w:r>
      <w:r>
        <w:rPr>
          <w:i/>
          <w:sz w:val="22"/>
        </w:rPr>
        <w:t>con</w:t>
      </w:r>
      <w:r>
        <w:rPr>
          <w:i/>
          <w:spacing w:val="32"/>
          <w:sz w:val="22"/>
        </w:rPr>
        <w:t> </w:t>
      </w:r>
      <w:r>
        <w:rPr>
          <w:i/>
          <w:sz w:val="22"/>
        </w:rPr>
        <w:t>Formulación</w:t>
      </w:r>
      <w:r>
        <w:rPr>
          <w:i/>
          <w:spacing w:val="29"/>
          <w:sz w:val="22"/>
        </w:rPr>
        <w:t> </w:t>
      </w:r>
      <w:r>
        <w:rPr>
          <w:i/>
          <w:sz w:val="22"/>
        </w:rPr>
        <w:t>A</w:t>
      </w:r>
      <w:r>
        <w:rPr>
          <w:i/>
          <w:spacing w:val="20"/>
          <w:sz w:val="22"/>
        </w:rPr>
        <w:t> </w:t>
      </w:r>
      <w:r>
        <w:rPr>
          <w:i/>
          <w:sz w:val="22"/>
        </w:rPr>
        <w:t>(M-161)</w:t>
      </w:r>
      <w:r>
        <w:rPr>
          <w:i/>
          <w:spacing w:val="21"/>
          <w:sz w:val="22"/>
        </w:rPr>
        <w:t> </w:t>
      </w:r>
      <w:r>
        <w:rPr>
          <w:i/>
          <w:sz w:val="22"/>
        </w:rPr>
        <w:t>y</w:t>
      </w:r>
      <w:r>
        <w:rPr>
          <w:i/>
          <w:spacing w:val="27"/>
          <w:sz w:val="22"/>
        </w:rPr>
        <w:t> </w:t>
      </w:r>
      <w:r>
        <w:rPr>
          <w:i/>
          <w:sz w:val="22"/>
        </w:rPr>
        <w:t>Formulación</w:t>
      </w:r>
      <w:r>
        <w:rPr>
          <w:i/>
          <w:spacing w:val="30"/>
          <w:sz w:val="22"/>
        </w:rPr>
        <w:t> </w:t>
      </w:r>
      <w:r>
        <w:rPr>
          <w:i/>
          <w:sz w:val="22"/>
        </w:rPr>
        <w:t>B</w:t>
      </w:r>
      <w:r>
        <w:rPr>
          <w:i/>
          <w:spacing w:val="15"/>
          <w:sz w:val="22"/>
        </w:rPr>
        <w:t> </w:t>
      </w:r>
      <w:r>
        <w:rPr>
          <w:i/>
          <w:sz w:val="22"/>
        </w:rPr>
        <w:t>(M-</w:t>
      </w:r>
      <w:r>
        <w:rPr>
          <w:i/>
          <w:spacing w:val="-4"/>
          <w:sz w:val="22"/>
        </w:rPr>
        <w:t>162)</w:t>
      </w:r>
    </w:p>
    <w:p>
      <w:pPr>
        <w:pStyle w:val="BodyText"/>
        <w:rPr>
          <w:i/>
          <w:sz w:val="8"/>
        </w:rPr>
      </w:pPr>
      <w:r>
        <w:rPr>
          <w:i/>
          <w:sz w:val="8"/>
        </w:rPr>
        <w:drawing>
          <wp:anchor distT="0" distB="0" distL="0" distR="0" allowOverlap="1" layoutInCell="1" locked="0" behindDoc="1" simplePos="0" relativeHeight="487620096">
            <wp:simplePos x="0" y="0"/>
            <wp:positionH relativeFrom="page">
              <wp:posOffset>3092450</wp:posOffset>
            </wp:positionH>
            <wp:positionV relativeFrom="paragraph">
              <wp:posOffset>73782</wp:posOffset>
            </wp:positionV>
            <wp:extent cx="2057566" cy="2738342"/>
            <wp:effectExtent l="0" t="0" r="0" b="0"/>
            <wp:wrapTopAndBottom/>
            <wp:docPr id="97" name="Image 97"/>
            <wp:cNvGraphicFramePr>
              <a:graphicFrameLocks/>
            </wp:cNvGraphicFramePr>
            <a:graphic>
              <a:graphicData uri="http://schemas.openxmlformats.org/drawingml/2006/picture">
                <pic:pic>
                  <pic:nvPicPr>
                    <pic:cNvPr id="97" name="Image 97"/>
                    <pic:cNvPicPr/>
                  </pic:nvPicPr>
                  <pic:blipFill>
                    <a:blip r:embed="rId74" cstate="print"/>
                    <a:stretch>
                      <a:fillRect/>
                    </a:stretch>
                  </pic:blipFill>
                  <pic:spPr>
                    <a:xfrm>
                      <a:off x="0" y="0"/>
                      <a:ext cx="2057566" cy="2738342"/>
                    </a:xfrm>
                    <a:prstGeom prst="rect">
                      <a:avLst/>
                    </a:prstGeom>
                  </pic:spPr>
                </pic:pic>
              </a:graphicData>
            </a:graphic>
          </wp:anchor>
        </w:drawing>
      </w:r>
    </w:p>
    <w:p>
      <w:pPr>
        <w:spacing w:before="0"/>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3" w:after="0"/>
        <w:ind w:left="1079" w:right="0" w:hanging="359"/>
        <w:jc w:val="both"/>
      </w:pPr>
      <w:r>
        <w:rPr/>
        <w:t>Dosificación</w:t>
      </w:r>
      <w:r>
        <w:rPr>
          <w:spacing w:val="2"/>
        </w:rPr>
        <w:t> </w:t>
      </w:r>
      <w:r>
        <w:rPr/>
        <w:t>en</w:t>
      </w:r>
      <w:r>
        <w:rPr>
          <w:spacing w:val="-15"/>
        </w:rPr>
        <w:t> </w:t>
      </w:r>
      <w:r>
        <w:rPr/>
        <w:t>moldes</w:t>
      </w:r>
      <w:r>
        <w:rPr>
          <w:spacing w:val="-15"/>
        </w:rPr>
        <w:t> </w:t>
      </w:r>
      <w:r>
        <w:rPr/>
        <w:t>de</w:t>
      </w:r>
      <w:r>
        <w:rPr>
          <w:spacing w:val="-12"/>
        </w:rPr>
        <w:t> </w:t>
      </w:r>
      <w:r>
        <w:rPr>
          <w:spacing w:val="-2"/>
        </w:rPr>
        <w:t>paleta</w:t>
      </w:r>
    </w:p>
    <w:p>
      <w:pPr>
        <w:pStyle w:val="BodyText"/>
        <w:spacing w:line="360" w:lineRule="auto" w:before="129"/>
        <w:ind w:left="360" w:right="694"/>
        <w:jc w:val="both"/>
      </w:pPr>
      <w:r>
        <w:rPr/>
        <w:t>La Fotografía 32 muestra el molde de acero</w:t>
      </w:r>
      <w:r>
        <w:rPr>
          <w:spacing w:val="40"/>
        </w:rPr>
        <w:t> </w:t>
      </w:r>
      <w:r>
        <w:rPr/>
        <w:t>inoxidable con 28 cavidades (14 por lado) utilizado para la conformación de las paletas de helado. Se observa el molde sobre la mesa de trabajo de acero inoxidable, con las cavidades parcialmente llenas de mezcla presentando la coloración característica beige-crema. Los frascos BOECO a ambos lados contienen la mezcla lista para dosificar. Esta etapa corresponde al punto crítico de control de llenado, donde se verifica el volumen de 120ml por cavidad según las especificaciones</w:t>
      </w:r>
      <w:r>
        <w:rPr>
          <w:spacing w:val="40"/>
        </w:rPr>
        <w:t> </w:t>
      </w:r>
      <w:r>
        <w:rPr/>
        <w:t>del producto.</w:t>
      </w:r>
    </w:p>
    <w:p>
      <w:pPr>
        <w:pStyle w:val="BodyText"/>
        <w:spacing w:after="0" w:line="360" w:lineRule="auto"/>
        <w:jc w:val="both"/>
        <w:sectPr>
          <w:pgSz w:w="12240" w:h="15840"/>
          <w:pgMar w:header="737" w:footer="0" w:top="1180" w:bottom="280" w:left="1080" w:right="720"/>
        </w:sectPr>
      </w:pPr>
    </w:p>
    <w:p>
      <w:pPr>
        <w:spacing w:before="242"/>
        <w:ind w:left="1368" w:right="0" w:firstLine="0"/>
        <w:jc w:val="both"/>
        <w:rPr>
          <w:i/>
          <w:sz w:val="22"/>
        </w:rPr>
      </w:pPr>
      <w:bookmarkStart w:name="_bookmark140" w:id="142"/>
      <w:bookmarkEnd w:id="142"/>
      <w:r>
        <w:rPr/>
      </w:r>
      <w:r>
        <w:rPr>
          <w:b/>
          <w:sz w:val="22"/>
        </w:rPr>
        <w:t>Figura</w:t>
      </w:r>
      <w:r>
        <w:rPr>
          <w:b/>
          <w:spacing w:val="26"/>
          <w:sz w:val="22"/>
        </w:rPr>
        <w:t> </w:t>
      </w:r>
      <w:r>
        <w:rPr>
          <w:b/>
          <w:sz w:val="22"/>
        </w:rPr>
        <w:t>34.</w:t>
      </w:r>
      <w:r>
        <w:rPr>
          <w:b/>
          <w:spacing w:val="24"/>
          <w:sz w:val="22"/>
        </w:rPr>
        <w:t> </w:t>
      </w:r>
      <w:r>
        <w:rPr>
          <w:i/>
          <w:sz w:val="22"/>
        </w:rPr>
        <w:t>Molde</w:t>
      </w:r>
      <w:r>
        <w:rPr>
          <w:i/>
          <w:spacing w:val="29"/>
          <w:sz w:val="22"/>
        </w:rPr>
        <w:t> </w:t>
      </w:r>
      <w:r>
        <w:rPr>
          <w:i/>
          <w:sz w:val="22"/>
        </w:rPr>
        <w:t>de</w:t>
      </w:r>
      <w:r>
        <w:rPr>
          <w:i/>
          <w:spacing w:val="29"/>
          <w:sz w:val="22"/>
        </w:rPr>
        <w:t> </w:t>
      </w:r>
      <w:r>
        <w:rPr>
          <w:i/>
          <w:sz w:val="22"/>
        </w:rPr>
        <w:t>acero</w:t>
      </w:r>
      <w:r>
        <w:rPr>
          <w:i/>
          <w:spacing w:val="30"/>
          <w:sz w:val="22"/>
        </w:rPr>
        <w:t> </w:t>
      </w:r>
      <w:r>
        <w:rPr>
          <w:i/>
          <w:sz w:val="22"/>
        </w:rPr>
        <w:t>inoxidable</w:t>
      </w:r>
      <w:r>
        <w:rPr>
          <w:i/>
          <w:spacing w:val="27"/>
          <w:sz w:val="22"/>
        </w:rPr>
        <w:t> </w:t>
      </w:r>
      <w:r>
        <w:rPr>
          <w:i/>
          <w:sz w:val="22"/>
        </w:rPr>
        <w:t>de</w:t>
      </w:r>
      <w:r>
        <w:rPr>
          <w:i/>
          <w:spacing w:val="27"/>
          <w:sz w:val="22"/>
        </w:rPr>
        <w:t> </w:t>
      </w:r>
      <w:r>
        <w:rPr>
          <w:i/>
          <w:sz w:val="22"/>
        </w:rPr>
        <w:t>28</w:t>
      </w:r>
      <w:r>
        <w:rPr>
          <w:i/>
          <w:spacing w:val="28"/>
          <w:sz w:val="22"/>
        </w:rPr>
        <w:t> </w:t>
      </w:r>
      <w:r>
        <w:rPr>
          <w:i/>
          <w:sz w:val="22"/>
        </w:rPr>
        <w:t>cavidades</w:t>
      </w:r>
      <w:r>
        <w:rPr>
          <w:i/>
          <w:spacing w:val="24"/>
          <w:sz w:val="22"/>
        </w:rPr>
        <w:t> </w:t>
      </w:r>
      <w:r>
        <w:rPr>
          <w:i/>
          <w:sz w:val="22"/>
        </w:rPr>
        <w:t>con</w:t>
      </w:r>
      <w:r>
        <w:rPr>
          <w:i/>
          <w:spacing w:val="31"/>
          <w:sz w:val="22"/>
        </w:rPr>
        <w:t> </w:t>
      </w:r>
      <w:r>
        <w:rPr>
          <w:i/>
          <w:sz w:val="22"/>
        </w:rPr>
        <w:t>mezcla</w:t>
      </w:r>
      <w:r>
        <w:rPr>
          <w:i/>
          <w:spacing w:val="32"/>
          <w:sz w:val="22"/>
        </w:rPr>
        <w:t> </w:t>
      </w:r>
      <w:r>
        <w:rPr>
          <w:i/>
          <w:spacing w:val="-2"/>
          <w:sz w:val="22"/>
        </w:rPr>
        <w:t>dosificada</w:t>
      </w:r>
    </w:p>
    <w:p>
      <w:pPr>
        <w:pStyle w:val="BodyText"/>
        <w:spacing w:before="7"/>
        <w:rPr>
          <w:i/>
          <w:sz w:val="8"/>
        </w:rPr>
      </w:pPr>
      <w:r>
        <w:rPr>
          <w:i/>
          <w:sz w:val="8"/>
        </w:rPr>
        <w:drawing>
          <wp:anchor distT="0" distB="0" distL="0" distR="0" allowOverlap="1" layoutInCell="1" locked="0" behindDoc="1" simplePos="0" relativeHeight="487620608">
            <wp:simplePos x="0" y="0"/>
            <wp:positionH relativeFrom="page">
              <wp:posOffset>2852420</wp:posOffset>
            </wp:positionH>
            <wp:positionV relativeFrom="paragraph">
              <wp:posOffset>78161</wp:posOffset>
            </wp:positionV>
            <wp:extent cx="2061020" cy="2350007"/>
            <wp:effectExtent l="0" t="0" r="0" b="0"/>
            <wp:wrapTopAndBottom/>
            <wp:docPr id="98" name="Image 98"/>
            <wp:cNvGraphicFramePr>
              <a:graphicFrameLocks/>
            </wp:cNvGraphicFramePr>
            <a:graphic>
              <a:graphicData uri="http://schemas.openxmlformats.org/drawingml/2006/picture">
                <pic:pic>
                  <pic:nvPicPr>
                    <pic:cNvPr id="98" name="Image 98"/>
                    <pic:cNvPicPr/>
                  </pic:nvPicPr>
                  <pic:blipFill>
                    <a:blip r:embed="rId75" cstate="print"/>
                    <a:stretch>
                      <a:fillRect/>
                    </a:stretch>
                  </pic:blipFill>
                  <pic:spPr>
                    <a:xfrm>
                      <a:off x="0" y="0"/>
                      <a:ext cx="2061020" cy="2350007"/>
                    </a:xfrm>
                    <a:prstGeom prst="rect">
                      <a:avLst/>
                    </a:prstGeom>
                  </pic:spPr>
                </pic:pic>
              </a:graphicData>
            </a:graphic>
          </wp:anchor>
        </w:drawing>
      </w:r>
    </w:p>
    <w:p>
      <w:pPr>
        <w:spacing w:before="26"/>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43" w:after="0"/>
        <w:ind w:left="1079" w:right="0" w:hanging="359"/>
        <w:jc w:val="both"/>
      </w:pPr>
      <w:r>
        <w:rPr>
          <w:spacing w:val="-2"/>
        </w:rPr>
        <w:t>Sistema</w:t>
      </w:r>
      <w:r>
        <w:rPr>
          <w:spacing w:val="-7"/>
        </w:rPr>
        <w:t> </w:t>
      </w:r>
      <w:r>
        <w:rPr>
          <w:spacing w:val="-2"/>
        </w:rPr>
        <w:t>de</w:t>
      </w:r>
      <w:r>
        <w:rPr>
          <w:spacing w:val="-11"/>
        </w:rPr>
        <w:t> </w:t>
      </w:r>
      <w:r>
        <w:rPr>
          <w:spacing w:val="-2"/>
        </w:rPr>
        <w:t>congelación</w:t>
      </w:r>
      <w:r>
        <w:rPr>
          <w:spacing w:val="-3"/>
        </w:rPr>
        <w:t> </w:t>
      </w:r>
      <w:r>
        <w:rPr>
          <w:spacing w:val="-2"/>
        </w:rPr>
        <w:t>-</w:t>
      </w:r>
      <w:r>
        <w:rPr>
          <w:spacing w:val="-8"/>
        </w:rPr>
        <w:t> </w:t>
      </w:r>
      <w:r>
        <w:rPr>
          <w:spacing w:val="-2"/>
        </w:rPr>
        <w:t>Piscina</w:t>
      </w:r>
      <w:r>
        <w:rPr>
          <w:spacing w:val="-6"/>
        </w:rPr>
        <w:t> </w:t>
      </w:r>
      <w:r>
        <w:rPr>
          <w:spacing w:val="-2"/>
        </w:rPr>
        <w:t>criogénica</w:t>
      </w:r>
    </w:p>
    <w:p>
      <w:pPr>
        <w:pStyle w:val="BodyText"/>
        <w:spacing w:line="360" w:lineRule="auto" w:before="128"/>
        <w:ind w:left="360" w:right="704"/>
        <w:jc w:val="both"/>
      </w:pPr>
      <w:r>
        <w:rPr/>
        <w:t>La Fotografía 33 muestra el panel de control del sistema de congelación industrial. Se observan los</w:t>
      </w:r>
      <w:r>
        <w:rPr>
          <w:spacing w:val="-13"/>
        </w:rPr>
        <w:t> </w:t>
      </w:r>
      <w:r>
        <w:rPr/>
        <w:t>indicadores</w:t>
      </w:r>
      <w:r>
        <w:rPr>
          <w:spacing w:val="-14"/>
        </w:rPr>
        <w:t> </w:t>
      </w:r>
      <w:r>
        <w:rPr/>
        <w:t>digitales</w:t>
      </w:r>
      <w:r>
        <w:rPr>
          <w:spacing w:val="-15"/>
        </w:rPr>
        <w:t> </w:t>
      </w:r>
      <w:r>
        <w:rPr/>
        <w:t>de</w:t>
      </w:r>
      <w:r>
        <w:rPr>
          <w:spacing w:val="-15"/>
        </w:rPr>
        <w:t> </w:t>
      </w:r>
      <w:r>
        <w:rPr/>
        <w:t>temperatura:</w:t>
      </w:r>
      <w:r>
        <w:rPr>
          <w:spacing w:val="-14"/>
        </w:rPr>
        <w:t> </w:t>
      </w:r>
      <w:r>
        <w:rPr/>
        <w:t>Piscina</w:t>
      </w:r>
      <w:r>
        <w:rPr>
          <w:spacing w:val="-14"/>
        </w:rPr>
        <w:t> </w:t>
      </w:r>
      <w:r>
        <w:rPr/>
        <w:t>a</w:t>
      </w:r>
      <w:r>
        <w:rPr>
          <w:spacing w:val="-15"/>
        </w:rPr>
        <w:t> </w:t>
      </w:r>
      <w:r>
        <w:rPr/>
        <w:t>-21.2°C,</w:t>
      </w:r>
      <w:r>
        <w:rPr>
          <w:spacing w:val="-14"/>
        </w:rPr>
        <w:t> </w:t>
      </w:r>
      <w:r>
        <w:rPr/>
        <w:t>Tanque</w:t>
      </w:r>
      <w:r>
        <w:rPr>
          <w:spacing w:val="-10"/>
        </w:rPr>
        <w:t> </w:t>
      </w:r>
      <w:r>
        <w:rPr/>
        <w:t>Mezclador</w:t>
      </w:r>
      <w:r>
        <w:rPr>
          <w:spacing w:val="-14"/>
        </w:rPr>
        <w:t> </w:t>
      </w:r>
      <w:r>
        <w:rPr/>
        <w:t>(inactivo)</w:t>
      </w:r>
      <w:r>
        <w:rPr>
          <w:spacing w:val="-12"/>
        </w:rPr>
        <w:t> </w:t>
      </w:r>
      <w:r>
        <w:rPr/>
        <w:t>y</w:t>
      </w:r>
      <w:r>
        <w:rPr>
          <w:spacing w:val="-14"/>
        </w:rPr>
        <w:t> </w:t>
      </w:r>
      <w:r>
        <w:rPr/>
        <w:t>Tanque Desmoldador (inactivo). El panel de control con selectores y luces piloto permite la operación manual de los diferentes sistemas. La temperatura de -21.2°C en la piscina de congelación garantiza la solidificación rápida del helado, minimizando la formación de cristales de hielo grandes y asegurando una textura suave conforme a la NTE INEN 706:2013.</w:t>
      </w:r>
    </w:p>
    <w:p>
      <w:pPr>
        <w:spacing w:line="248" w:lineRule="exact" w:before="0"/>
        <w:ind w:left="1488" w:right="0" w:firstLine="0"/>
        <w:jc w:val="both"/>
        <w:rPr>
          <w:i/>
          <w:sz w:val="22"/>
        </w:rPr>
      </w:pPr>
      <w:bookmarkStart w:name="_bookmark141" w:id="143"/>
      <w:bookmarkEnd w:id="143"/>
      <w:r>
        <w:rPr/>
      </w:r>
      <w:r>
        <w:rPr>
          <w:b/>
          <w:sz w:val="22"/>
        </w:rPr>
        <w:t>Figura</w:t>
      </w:r>
      <w:r>
        <w:rPr>
          <w:b/>
          <w:spacing w:val="24"/>
          <w:sz w:val="22"/>
        </w:rPr>
        <w:t> </w:t>
      </w:r>
      <w:r>
        <w:rPr>
          <w:b/>
          <w:sz w:val="22"/>
        </w:rPr>
        <w:t>35.</w:t>
      </w:r>
      <w:r>
        <w:rPr>
          <w:b/>
          <w:spacing w:val="22"/>
          <w:sz w:val="22"/>
        </w:rPr>
        <w:t> </w:t>
      </w:r>
      <w:r>
        <w:rPr>
          <w:i/>
          <w:sz w:val="22"/>
        </w:rPr>
        <w:t>Panel</w:t>
      </w:r>
      <w:r>
        <w:rPr>
          <w:i/>
          <w:spacing w:val="16"/>
          <w:sz w:val="22"/>
        </w:rPr>
        <w:t> </w:t>
      </w:r>
      <w:r>
        <w:rPr>
          <w:i/>
          <w:sz w:val="22"/>
        </w:rPr>
        <w:t>de</w:t>
      </w:r>
      <w:r>
        <w:rPr>
          <w:i/>
          <w:spacing w:val="22"/>
          <w:sz w:val="22"/>
        </w:rPr>
        <w:t> </w:t>
      </w:r>
      <w:r>
        <w:rPr>
          <w:i/>
          <w:sz w:val="22"/>
        </w:rPr>
        <w:t>control</w:t>
      </w:r>
      <w:r>
        <w:rPr>
          <w:i/>
          <w:spacing w:val="18"/>
          <w:sz w:val="22"/>
        </w:rPr>
        <w:t> </w:t>
      </w:r>
      <w:r>
        <w:rPr>
          <w:i/>
          <w:sz w:val="22"/>
        </w:rPr>
        <w:t>del</w:t>
      </w:r>
      <w:r>
        <w:rPr>
          <w:i/>
          <w:spacing w:val="13"/>
          <w:sz w:val="22"/>
        </w:rPr>
        <w:t> </w:t>
      </w:r>
      <w:r>
        <w:rPr>
          <w:i/>
          <w:sz w:val="22"/>
        </w:rPr>
        <w:t>sistema</w:t>
      </w:r>
      <w:r>
        <w:rPr>
          <w:i/>
          <w:spacing w:val="27"/>
          <w:sz w:val="22"/>
        </w:rPr>
        <w:t> </w:t>
      </w:r>
      <w:r>
        <w:rPr>
          <w:i/>
          <w:sz w:val="22"/>
        </w:rPr>
        <w:t>de</w:t>
      </w:r>
      <w:r>
        <w:rPr>
          <w:i/>
          <w:spacing w:val="27"/>
          <w:sz w:val="22"/>
        </w:rPr>
        <w:t> </w:t>
      </w:r>
      <w:r>
        <w:rPr>
          <w:i/>
          <w:sz w:val="22"/>
        </w:rPr>
        <w:t>congelación</w:t>
      </w:r>
      <w:r>
        <w:rPr>
          <w:i/>
          <w:spacing w:val="42"/>
          <w:sz w:val="22"/>
        </w:rPr>
        <w:t> </w:t>
      </w:r>
      <w:r>
        <w:rPr>
          <w:i/>
          <w:sz w:val="22"/>
        </w:rPr>
        <w:t>-</w:t>
      </w:r>
      <w:r>
        <w:rPr>
          <w:i/>
          <w:spacing w:val="18"/>
          <w:sz w:val="22"/>
        </w:rPr>
        <w:t> </w:t>
      </w:r>
      <w:r>
        <w:rPr>
          <w:i/>
          <w:sz w:val="22"/>
        </w:rPr>
        <w:t>Piscina</w:t>
      </w:r>
      <w:r>
        <w:rPr>
          <w:i/>
          <w:spacing w:val="27"/>
          <w:sz w:val="22"/>
        </w:rPr>
        <w:t> </w:t>
      </w:r>
      <w:r>
        <w:rPr>
          <w:i/>
          <w:sz w:val="22"/>
        </w:rPr>
        <w:t>a</w:t>
      </w:r>
      <w:r>
        <w:rPr>
          <w:i/>
          <w:spacing w:val="29"/>
          <w:sz w:val="22"/>
        </w:rPr>
        <w:t> </w:t>
      </w:r>
      <w:r>
        <w:rPr>
          <w:i/>
          <w:sz w:val="22"/>
        </w:rPr>
        <w:t>-</w:t>
      </w:r>
      <w:r>
        <w:rPr>
          <w:i/>
          <w:spacing w:val="-2"/>
          <w:sz w:val="22"/>
        </w:rPr>
        <w:t>21.2°C</w:t>
      </w:r>
    </w:p>
    <w:p>
      <w:pPr>
        <w:pStyle w:val="BodyText"/>
        <w:spacing w:before="2"/>
        <w:rPr>
          <w:i/>
          <w:sz w:val="14"/>
        </w:rPr>
      </w:pPr>
      <w:r>
        <w:rPr>
          <w:i/>
          <w:sz w:val="14"/>
        </w:rPr>
        <w:drawing>
          <wp:anchor distT="0" distB="0" distL="0" distR="0" allowOverlap="1" layoutInCell="1" locked="0" behindDoc="1" simplePos="0" relativeHeight="487621120">
            <wp:simplePos x="0" y="0"/>
            <wp:positionH relativeFrom="page">
              <wp:posOffset>3092450</wp:posOffset>
            </wp:positionH>
            <wp:positionV relativeFrom="paragraph">
              <wp:posOffset>118838</wp:posOffset>
            </wp:positionV>
            <wp:extent cx="1879535" cy="2510028"/>
            <wp:effectExtent l="0" t="0" r="0" b="0"/>
            <wp:wrapTopAndBottom/>
            <wp:docPr id="99" name="Image 99"/>
            <wp:cNvGraphicFramePr>
              <a:graphicFrameLocks/>
            </wp:cNvGraphicFramePr>
            <a:graphic>
              <a:graphicData uri="http://schemas.openxmlformats.org/drawingml/2006/picture">
                <pic:pic>
                  <pic:nvPicPr>
                    <pic:cNvPr id="99" name="Image 99"/>
                    <pic:cNvPicPr/>
                  </pic:nvPicPr>
                  <pic:blipFill>
                    <a:blip r:embed="rId76" cstate="print"/>
                    <a:stretch>
                      <a:fillRect/>
                    </a:stretch>
                  </pic:blipFill>
                  <pic:spPr>
                    <a:xfrm>
                      <a:off x="0" y="0"/>
                      <a:ext cx="1879535" cy="2510028"/>
                    </a:xfrm>
                    <a:prstGeom prst="rect">
                      <a:avLst/>
                    </a:prstGeom>
                  </pic:spPr>
                </pic:pic>
              </a:graphicData>
            </a:graphic>
          </wp:anchor>
        </w:drawing>
      </w:r>
    </w:p>
    <w:p>
      <w:pPr>
        <w:spacing w:before="24"/>
        <w:ind w:left="0" w:right="53"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pStyle w:val="Heading2"/>
        <w:numPr>
          <w:ilvl w:val="0"/>
          <w:numId w:val="16"/>
        </w:numPr>
        <w:tabs>
          <w:tab w:pos="1079" w:val="left" w:leader="none"/>
        </w:tabs>
        <w:spacing w:line="240" w:lineRule="auto" w:before="131" w:after="0"/>
        <w:ind w:left="1079" w:right="0" w:hanging="359"/>
        <w:jc w:val="both"/>
      </w:pPr>
      <w:r>
        <w:rPr/>
        <w:t>Inmersión</w:t>
      </w:r>
      <w:r>
        <w:rPr>
          <w:spacing w:val="-7"/>
        </w:rPr>
        <w:t> </w:t>
      </w:r>
      <w:r>
        <w:rPr/>
        <w:t>de</w:t>
      </w:r>
      <w:r>
        <w:rPr>
          <w:spacing w:val="-22"/>
        </w:rPr>
        <w:t> </w:t>
      </w:r>
      <w:r>
        <w:rPr/>
        <w:t>moldes</w:t>
      </w:r>
      <w:r>
        <w:rPr>
          <w:spacing w:val="-15"/>
        </w:rPr>
        <w:t> </w:t>
      </w:r>
      <w:r>
        <w:rPr/>
        <w:t>en</w:t>
      </w:r>
      <w:r>
        <w:rPr>
          <w:spacing w:val="-12"/>
        </w:rPr>
        <w:t> </w:t>
      </w:r>
      <w:r>
        <w:rPr/>
        <w:t>piscina</w:t>
      </w:r>
      <w:r>
        <w:rPr>
          <w:spacing w:val="-14"/>
        </w:rPr>
        <w:t> </w:t>
      </w:r>
      <w:r>
        <w:rPr/>
        <w:t>de</w:t>
      </w:r>
      <w:r>
        <w:rPr>
          <w:spacing w:val="-14"/>
        </w:rPr>
        <w:t> </w:t>
      </w:r>
      <w:r>
        <w:rPr>
          <w:spacing w:val="-2"/>
        </w:rPr>
        <w:t>congelación</w:t>
      </w:r>
    </w:p>
    <w:p>
      <w:pPr>
        <w:pStyle w:val="BodyText"/>
        <w:spacing w:before="141"/>
        <w:ind w:left="360"/>
        <w:jc w:val="both"/>
      </w:pPr>
      <w:r>
        <w:rPr/>
        <w:t>Las</w:t>
      </w:r>
      <w:r>
        <w:rPr>
          <w:spacing w:val="-1"/>
        </w:rPr>
        <w:t> </w:t>
      </w:r>
      <w:r>
        <w:rPr/>
        <w:t>Fotografías</w:t>
      </w:r>
      <w:r>
        <w:rPr>
          <w:spacing w:val="6"/>
        </w:rPr>
        <w:t> </w:t>
      </w:r>
      <w:r>
        <w:rPr/>
        <w:t>34</w:t>
      </w:r>
      <w:r>
        <w:rPr>
          <w:spacing w:val="-1"/>
        </w:rPr>
        <w:t> </w:t>
      </w:r>
      <w:r>
        <w:rPr/>
        <w:t>y</w:t>
      </w:r>
      <w:r>
        <w:rPr>
          <w:spacing w:val="11"/>
        </w:rPr>
        <w:t> </w:t>
      </w:r>
      <w:r>
        <w:rPr/>
        <w:t>35</w:t>
      </w:r>
      <w:r>
        <w:rPr>
          <w:spacing w:val="13"/>
        </w:rPr>
        <w:t> </w:t>
      </w:r>
      <w:r>
        <w:rPr/>
        <w:t>documentan</w:t>
      </w:r>
      <w:r>
        <w:rPr>
          <w:spacing w:val="13"/>
        </w:rPr>
        <w:t> </w:t>
      </w:r>
      <w:r>
        <w:rPr/>
        <w:t>el</w:t>
      </w:r>
      <w:r>
        <w:rPr>
          <w:spacing w:val="6"/>
        </w:rPr>
        <w:t> </w:t>
      </w:r>
      <w:r>
        <w:rPr/>
        <w:t>proceso</w:t>
      </w:r>
      <w:r>
        <w:rPr>
          <w:spacing w:val="11"/>
        </w:rPr>
        <w:t> </w:t>
      </w:r>
      <w:r>
        <w:rPr/>
        <w:t>de</w:t>
      </w:r>
      <w:r>
        <w:rPr>
          <w:spacing w:val="7"/>
        </w:rPr>
        <w:t> </w:t>
      </w:r>
      <w:r>
        <w:rPr/>
        <w:t>inmersión</w:t>
      </w:r>
      <w:r>
        <w:rPr>
          <w:spacing w:val="27"/>
        </w:rPr>
        <w:t> </w:t>
      </w:r>
      <w:r>
        <w:rPr/>
        <w:t>de</w:t>
      </w:r>
      <w:r>
        <w:rPr>
          <w:spacing w:val="-6"/>
        </w:rPr>
        <w:t> </w:t>
      </w:r>
      <w:r>
        <w:rPr/>
        <w:t>los</w:t>
      </w:r>
      <w:r>
        <w:rPr>
          <w:spacing w:val="10"/>
        </w:rPr>
        <w:t> </w:t>
      </w:r>
      <w:r>
        <w:rPr/>
        <w:t>moldes</w:t>
      </w:r>
      <w:r>
        <w:rPr>
          <w:spacing w:val="8"/>
        </w:rPr>
        <w:t> </w:t>
      </w:r>
      <w:r>
        <w:rPr/>
        <w:t>de</w:t>
      </w:r>
      <w:r>
        <w:rPr>
          <w:spacing w:val="7"/>
        </w:rPr>
        <w:t> </w:t>
      </w:r>
      <w:r>
        <w:rPr/>
        <w:t>acero</w:t>
      </w:r>
      <w:r>
        <w:rPr>
          <w:spacing w:val="10"/>
        </w:rPr>
        <w:t> </w:t>
      </w:r>
      <w:r>
        <w:rPr>
          <w:spacing w:val="-2"/>
        </w:rPr>
        <w:t>inoxidable</w:t>
      </w:r>
    </w:p>
    <w:p>
      <w:pPr>
        <w:pStyle w:val="BodyText"/>
        <w:spacing w:after="0"/>
        <w:jc w:val="both"/>
        <w:sectPr>
          <w:pgSz w:w="12240" w:h="15840"/>
          <w:pgMar w:header="737" w:footer="0" w:top="1180" w:bottom="280" w:left="1080" w:right="720"/>
        </w:sectPr>
      </w:pPr>
    </w:p>
    <w:p>
      <w:pPr>
        <w:pStyle w:val="BodyText"/>
        <w:spacing w:line="360" w:lineRule="auto" w:before="257"/>
        <w:ind w:left="360" w:right="692"/>
        <w:jc w:val="both"/>
      </w:pPr>
      <w:r>
        <w:rPr/>
        <w:t>en la piscina de congelación con solución criogénica (solución de propilenglicol de color azul característico). El operador, utilizando bata blanca de laboratorio, manipula el molde con los palitos</w:t>
      </w:r>
      <w:r>
        <w:rPr>
          <w:spacing w:val="-15"/>
        </w:rPr>
        <w:t> </w:t>
      </w:r>
      <w:r>
        <w:rPr/>
        <w:t>de</w:t>
      </w:r>
      <w:r>
        <w:rPr>
          <w:spacing w:val="-15"/>
        </w:rPr>
        <w:t> </w:t>
      </w:r>
      <w:r>
        <w:rPr/>
        <w:t>madera</w:t>
      </w:r>
      <w:r>
        <w:rPr>
          <w:spacing w:val="-15"/>
        </w:rPr>
        <w:t> </w:t>
      </w:r>
      <w:r>
        <w:rPr/>
        <w:t>ya</w:t>
      </w:r>
      <w:r>
        <w:rPr>
          <w:spacing w:val="-15"/>
        </w:rPr>
        <w:t> </w:t>
      </w:r>
      <w:r>
        <w:rPr/>
        <w:t>insertados</w:t>
      </w:r>
      <w:r>
        <w:rPr>
          <w:spacing w:val="-15"/>
        </w:rPr>
        <w:t> </w:t>
      </w:r>
      <w:r>
        <w:rPr/>
        <w:t>en</w:t>
      </w:r>
      <w:r>
        <w:rPr>
          <w:spacing w:val="-13"/>
        </w:rPr>
        <w:t> </w:t>
      </w:r>
      <w:r>
        <w:rPr/>
        <w:t>la</w:t>
      </w:r>
      <w:r>
        <w:rPr>
          <w:spacing w:val="-15"/>
        </w:rPr>
        <w:t> </w:t>
      </w:r>
      <w:r>
        <w:rPr/>
        <w:t>mezcla</w:t>
      </w:r>
      <w:r>
        <w:rPr>
          <w:spacing w:val="-15"/>
        </w:rPr>
        <w:t> </w:t>
      </w:r>
      <w:r>
        <w:rPr/>
        <w:t>parcialmente</w:t>
      </w:r>
      <w:r>
        <w:rPr>
          <w:spacing w:val="7"/>
        </w:rPr>
        <w:t> </w:t>
      </w:r>
      <w:r>
        <w:rPr/>
        <w:t>congelada.</w:t>
      </w:r>
      <w:r>
        <w:rPr>
          <w:spacing w:val="-15"/>
        </w:rPr>
        <w:t> </w:t>
      </w:r>
      <w:r>
        <w:rPr/>
        <w:t>Esta</w:t>
      </w:r>
      <w:r>
        <w:rPr>
          <w:spacing w:val="-13"/>
        </w:rPr>
        <w:t> </w:t>
      </w:r>
      <w:r>
        <w:rPr/>
        <w:t>etapa</w:t>
      </w:r>
      <w:r>
        <w:rPr>
          <w:spacing w:val="-15"/>
        </w:rPr>
        <w:t> </w:t>
      </w:r>
      <w:r>
        <w:rPr/>
        <w:t>crítica</w:t>
      </w:r>
      <w:r>
        <w:rPr>
          <w:spacing w:val="-9"/>
        </w:rPr>
        <w:t> </w:t>
      </w:r>
      <w:r>
        <w:rPr/>
        <w:t>del</w:t>
      </w:r>
      <w:r>
        <w:rPr>
          <w:spacing w:val="-15"/>
        </w:rPr>
        <w:t> </w:t>
      </w:r>
      <w:r>
        <w:rPr/>
        <w:t>proceso requiere un tiempo de inmersión controlado de aproximadamente 15-20 minutos para lograr la solidificación completa del producto manteniendo la estructura cremosa deseada.</w:t>
      </w:r>
    </w:p>
    <w:p>
      <w:pPr>
        <w:spacing w:line="244" w:lineRule="exact" w:before="0"/>
        <w:ind w:left="1742" w:right="0" w:firstLine="0"/>
        <w:jc w:val="both"/>
        <w:rPr>
          <w:i/>
          <w:sz w:val="22"/>
        </w:rPr>
      </w:pPr>
      <w:bookmarkStart w:name="_bookmark142" w:id="144"/>
      <w:bookmarkEnd w:id="144"/>
      <w:r>
        <w:rPr/>
      </w:r>
      <w:r>
        <w:rPr>
          <w:b/>
          <w:sz w:val="22"/>
        </w:rPr>
        <w:t>Figura</w:t>
      </w:r>
      <w:r>
        <w:rPr>
          <w:b/>
          <w:spacing w:val="27"/>
          <w:sz w:val="22"/>
        </w:rPr>
        <w:t> </w:t>
      </w:r>
      <w:r>
        <w:rPr>
          <w:b/>
          <w:sz w:val="22"/>
        </w:rPr>
        <w:t>36.</w:t>
      </w:r>
      <w:r>
        <w:rPr>
          <w:b/>
          <w:spacing w:val="24"/>
          <w:sz w:val="22"/>
        </w:rPr>
        <w:t> </w:t>
      </w:r>
      <w:r>
        <w:rPr>
          <w:i/>
          <w:sz w:val="22"/>
        </w:rPr>
        <w:t>Inmersión</w:t>
      </w:r>
      <w:r>
        <w:rPr>
          <w:i/>
          <w:spacing w:val="32"/>
          <w:sz w:val="22"/>
        </w:rPr>
        <w:t> </w:t>
      </w:r>
      <w:r>
        <w:rPr>
          <w:i/>
          <w:sz w:val="22"/>
        </w:rPr>
        <w:t>del</w:t>
      </w:r>
      <w:r>
        <w:rPr>
          <w:i/>
          <w:spacing w:val="15"/>
          <w:sz w:val="22"/>
        </w:rPr>
        <w:t> </w:t>
      </w:r>
      <w:r>
        <w:rPr>
          <w:i/>
          <w:sz w:val="22"/>
        </w:rPr>
        <w:t>molde</w:t>
      </w:r>
      <w:r>
        <w:rPr>
          <w:i/>
          <w:spacing w:val="27"/>
          <w:sz w:val="22"/>
        </w:rPr>
        <w:t> </w:t>
      </w:r>
      <w:r>
        <w:rPr>
          <w:i/>
          <w:sz w:val="22"/>
        </w:rPr>
        <w:t>en</w:t>
      </w:r>
      <w:r>
        <w:rPr>
          <w:i/>
          <w:spacing w:val="30"/>
          <w:sz w:val="22"/>
        </w:rPr>
        <w:t> </w:t>
      </w:r>
      <w:r>
        <w:rPr>
          <w:i/>
          <w:sz w:val="22"/>
        </w:rPr>
        <w:t>piscina</w:t>
      </w:r>
      <w:r>
        <w:rPr>
          <w:i/>
          <w:spacing w:val="29"/>
          <w:sz w:val="22"/>
        </w:rPr>
        <w:t> </w:t>
      </w:r>
      <w:r>
        <w:rPr>
          <w:i/>
          <w:sz w:val="22"/>
        </w:rPr>
        <w:t>de</w:t>
      </w:r>
      <w:r>
        <w:rPr>
          <w:i/>
          <w:spacing w:val="29"/>
          <w:sz w:val="22"/>
        </w:rPr>
        <w:t> </w:t>
      </w:r>
      <w:r>
        <w:rPr>
          <w:i/>
          <w:sz w:val="22"/>
        </w:rPr>
        <w:t>congelación</w:t>
      </w:r>
      <w:r>
        <w:rPr>
          <w:i/>
          <w:spacing w:val="32"/>
          <w:sz w:val="22"/>
        </w:rPr>
        <w:t> </w:t>
      </w:r>
      <w:r>
        <w:rPr>
          <w:i/>
          <w:spacing w:val="-2"/>
          <w:sz w:val="22"/>
        </w:rPr>
        <w:t>criogénica</w:t>
      </w:r>
    </w:p>
    <w:p>
      <w:pPr>
        <w:pStyle w:val="BodyText"/>
        <w:spacing w:before="5"/>
        <w:rPr>
          <w:i/>
          <w:sz w:val="14"/>
        </w:rPr>
      </w:pPr>
      <w:r>
        <w:rPr>
          <w:i/>
          <w:sz w:val="14"/>
        </w:rPr>
        <w:drawing>
          <wp:anchor distT="0" distB="0" distL="0" distR="0" allowOverlap="1" layoutInCell="1" locked="0" behindDoc="1" simplePos="0" relativeHeight="487621632">
            <wp:simplePos x="0" y="0"/>
            <wp:positionH relativeFrom="page">
              <wp:posOffset>2628900</wp:posOffset>
            </wp:positionH>
            <wp:positionV relativeFrom="paragraph">
              <wp:posOffset>121168</wp:posOffset>
            </wp:positionV>
            <wp:extent cx="2482531" cy="2738342"/>
            <wp:effectExtent l="0" t="0" r="0" b="0"/>
            <wp:wrapTopAndBottom/>
            <wp:docPr id="100" name="Image 100"/>
            <wp:cNvGraphicFramePr>
              <a:graphicFrameLocks/>
            </wp:cNvGraphicFramePr>
            <a:graphic>
              <a:graphicData uri="http://schemas.openxmlformats.org/drawingml/2006/picture">
                <pic:pic>
                  <pic:nvPicPr>
                    <pic:cNvPr id="100" name="Image 100"/>
                    <pic:cNvPicPr/>
                  </pic:nvPicPr>
                  <pic:blipFill>
                    <a:blip r:embed="rId77" cstate="print"/>
                    <a:stretch>
                      <a:fillRect/>
                    </a:stretch>
                  </pic:blipFill>
                  <pic:spPr>
                    <a:xfrm>
                      <a:off x="0" y="0"/>
                      <a:ext cx="2482531" cy="2738342"/>
                    </a:xfrm>
                    <a:prstGeom prst="rect">
                      <a:avLst/>
                    </a:prstGeom>
                  </pic:spPr>
                </pic:pic>
              </a:graphicData>
            </a:graphic>
          </wp:anchor>
        </w:drawing>
      </w:r>
    </w:p>
    <w:p>
      <w:pPr>
        <w:spacing w:before="76"/>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p>
      <w:pPr>
        <w:spacing w:before="126"/>
        <w:ind w:left="0" w:right="377" w:firstLine="0"/>
        <w:jc w:val="center"/>
        <w:rPr>
          <w:i/>
          <w:sz w:val="22"/>
        </w:rPr>
      </w:pPr>
      <w:bookmarkStart w:name="_bookmark143" w:id="145"/>
      <w:bookmarkEnd w:id="145"/>
      <w:r>
        <w:rPr/>
      </w:r>
      <w:r>
        <w:rPr>
          <w:b/>
          <w:sz w:val="22"/>
        </w:rPr>
        <w:t>Figura</w:t>
      </w:r>
      <w:r>
        <w:rPr>
          <w:b/>
          <w:spacing w:val="29"/>
          <w:sz w:val="22"/>
        </w:rPr>
        <w:t> </w:t>
      </w:r>
      <w:r>
        <w:rPr>
          <w:b/>
          <w:sz w:val="22"/>
        </w:rPr>
        <w:t>37.</w:t>
      </w:r>
      <w:r>
        <w:rPr>
          <w:b/>
          <w:spacing w:val="31"/>
          <w:sz w:val="22"/>
        </w:rPr>
        <w:t> </w:t>
      </w:r>
      <w:r>
        <w:rPr>
          <w:i/>
          <w:sz w:val="22"/>
        </w:rPr>
        <w:t>Molde</w:t>
      </w:r>
      <w:r>
        <w:rPr>
          <w:i/>
          <w:spacing w:val="29"/>
          <w:sz w:val="22"/>
        </w:rPr>
        <w:t> </w:t>
      </w:r>
      <w:r>
        <w:rPr>
          <w:i/>
          <w:sz w:val="22"/>
        </w:rPr>
        <w:t>completamente</w:t>
      </w:r>
      <w:r>
        <w:rPr>
          <w:i/>
          <w:spacing w:val="30"/>
          <w:sz w:val="22"/>
        </w:rPr>
        <w:t> </w:t>
      </w:r>
      <w:r>
        <w:rPr>
          <w:i/>
          <w:sz w:val="22"/>
        </w:rPr>
        <w:t>sumergido</w:t>
      </w:r>
      <w:r>
        <w:rPr>
          <w:i/>
          <w:spacing w:val="33"/>
          <w:sz w:val="22"/>
        </w:rPr>
        <w:t> </w:t>
      </w:r>
      <w:r>
        <w:rPr>
          <w:i/>
          <w:sz w:val="22"/>
        </w:rPr>
        <w:t>en</w:t>
      </w:r>
      <w:r>
        <w:rPr>
          <w:i/>
          <w:spacing w:val="35"/>
          <w:sz w:val="22"/>
        </w:rPr>
        <w:t> </w:t>
      </w:r>
      <w:r>
        <w:rPr>
          <w:i/>
          <w:sz w:val="22"/>
        </w:rPr>
        <w:t>piscina</w:t>
      </w:r>
      <w:r>
        <w:rPr>
          <w:i/>
          <w:spacing w:val="34"/>
          <w:sz w:val="22"/>
        </w:rPr>
        <w:t> </w:t>
      </w:r>
      <w:r>
        <w:rPr>
          <w:i/>
          <w:sz w:val="22"/>
        </w:rPr>
        <w:t>de</w:t>
      </w:r>
      <w:r>
        <w:rPr>
          <w:i/>
          <w:spacing w:val="31"/>
          <w:sz w:val="22"/>
        </w:rPr>
        <w:t> </w:t>
      </w:r>
      <w:r>
        <w:rPr>
          <w:i/>
          <w:sz w:val="22"/>
        </w:rPr>
        <w:t>congelación</w:t>
      </w:r>
      <w:r>
        <w:rPr>
          <w:i/>
          <w:spacing w:val="35"/>
          <w:sz w:val="22"/>
        </w:rPr>
        <w:t> </w:t>
      </w:r>
      <w:r>
        <w:rPr>
          <w:i/>
          <w:sz w:val="22"/>
        </w:rPr>
        <w:t>con</w:t>
      </w:r>
      <w:r>
        <w:rPr>
          <w:i/>
          <w:spacing w:val="35"/>
          <w:sz w:val="22"/>
        </w:rPr>
        <w:t> </w:t>
      </w:r>
      <w:r>
        <w:rPr>
          <w:i/>
          <w:sz w:val="22"/>
        </w:rPr>
        <w:t>solución</w:t>
      </w:r>
      <w:r>
        <w:rPr>
          <w:i/>
          <w:spacing w:val="39"/>
          <w:sz w:val="22"/>
        </w:rPr>
        <w:t> </w:t>
      </w:r>
      <w:r>
        <w:rPr>
          <w:i/>
          <w:spacing w:val="-2"/>
          <w:sz w:val="22"/>
        </w:rPr>
        <w:t>criogénica</w:t>
      </w:r>
    </w:p>
    <w:p>
      <w:pPr>
        <w:pStyle w:val="BodyText"/>
        <w:spacing w:before="164"/>
        <w:rPr>
          <w:i/>
          <w:sz w:val="20"/>
        </w:rPr>
      </w:pPr>
      <w:r>
        <w:rPr>
          <w:i/>
          <w:sz w:val="20"/>
        </w:rPr>
        <w:drawing>
          <wp:anchor distT="0" distB="0" distL="0" distR="0" allowOverlap="1" layoutInCell="1" locked="0" behindDoc="1" simplePos="0" relativeHeight="487622144">
            <wp:simplePos x="0" y="0"/>
            <wp:positionH relativeFrom="page">
              <wp:posOffset>2636520</wp:posOffset>
            </wp:positionH>
            <wp:positionV relativeFrom="paragraph">
              <wp:posOffset>265844</wp:posOffset>
            </wp:positionV>
            <wp:extent cx="2482679" cy="2886360"/>
            <wp:effectExtent l="0" t="0" r="0" b="0"/>
            <wp:wrapTopAndBottom/>
            <wp:docPr id="101" name="Image 101"/>
            <wp:cNvGraphicFramePr>
              <a:graphicFrameLocks/>
            </wp:cNvGraphicFramePr>
            <a:graphic>
              <a:graphicData uri="http://schemas.openxmlformats.org/drawingml/2006/picture">
                <pic:pic>
                  <pic:nvPicPr>
                    <pic:cNvPr id="101" name="Image 101"/>
                    <pic:cNvPicPr/>
                  </pic:nvPicPr>
                  <pic:blipFill>
                    <a:blip r:embed="rId78" cstate="print"/>
                    <a:stretch>
                      <a:fillRect/>
                    </a:stretch>
                  </pic:blipFill>
                  <pic:spPr>
                    <a:xfrm>
                      <a:off x="0" y="0"/>
                      <a:ext cx="2482679" cy="2886360"/>
                    </a:xfrm>
                    <a:prstGeom prst="rect">
                      <a:avLst/>
                    </a:prstGeom>
                  </pic:spPr>
                </pic:pic>
              </a:graphicData>
            </a:graphic>
          </wp:anchor>
        </w:drawing>
      </w:r>
    </w:p>
    <w:p>
      <w:pPr>
        <w:spacing w:before="35"/>
        <w:ind w:left="0" w:right="351" w:firstLine="0"/>
        <w:jc w:val="center"/>
        <w:rPr>
          <w:sz w:val="22"/>
        </w:rPr>
      </w:pPr>
      <w:r>
        <w:rPr>
          <w:i/>
          <w:sz w:val="22"/>
        </w:rPr>
        <w:t>Nota.</w:t>
      </w:r>
      <w:r>
        <w:rPr>
          <w:i/>
          <w:spacing w:val="32"/>
          <w:sz w:val="22"/>
        </w:rPr>
        <w:t> </w:t>
      </w:r>
      <w:r>
        <w:rPr>
          <w:sz w:val="22"/>
        </w:rPr>
        <w:t>Elaboración</w:t>
      </w:r>
      <w:r>
        <w:rPr>
          <w:spacing w:val="40"/>
          <w:sz w:val="22"/>
        </w:rPr>
        <w:t> </w:t>
      </w:r>
      <w:r>
        <w:rPr>
          <w:spacing w:val="-2"/>
          <w:sz w:val="22"/>
        </w:rPr>
        <w:t>propia</w:t>
      </w:r>
    </w:p>
    <w:sectPr>
      <w:pgSz w:w="12240" w:h="15840"/>
      <w:pgMar w:header="737" w:footer="0" w:top="118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Math">
    <w:altName w:val="Cambria Math"/>
    <w:charset w:val="1"/>
    <w:family w:val="roman"/>
    <w:pitch w:val="variable"/>
  </w:font>
  <w:font w:name="Courier New">
    <w:altName w:val="Courier New"/>
    <w:charset w:val="1"/>
    <w:family w:val="modern"/>
    <w:pitch w:val="default"/>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041664">
              <wp:simplePos x="0" y="0"/>
              <wp:positionH relativeFrom="page">
                <wp:posOffset>6601968</wp:posOffset>
              </wp:positionH>
              <wp:positionV relativeFrom="page">
                <wp:posOffset>455194</wp:posOffset>
              </wp:positionV>
              <wp:extent cx="25209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209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840027pt;margin-top:35.84211pt;width:19.850pt;height:14.25pt;mso-position-horizontal-relative:page;mso-position-vertical-relative:page;z-index:-18274816" type="#_x0000_t202" id="docshape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100</w:t>
                    </w:r>
                    <w:r>
                      <w:rPr>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8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632"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abstractNum w:abstractNumId="14">
    <w:multiLevelType w:val="hybridMultilevel"/>
    <w:lvl w:ilvl="0">
      <w:start w:val="0"/>
      <w:numFmt w:val="bullet"/>
      <w:lvlText w:val=""/>
      <w:lvlJc w:val="left"/>
      <w:pPr>
        <w:ind w:left="1082" w:hanging="363"/>
      </w:pPr>
      <w:rPr>
        <w:rFonts w:hint="default" w:ascii="Symbol" w:hAnsi="Symbol" w:eastAsia="Symbol" w:cs="Symbol"/>
        <w:spacing w:val="0"/>
        <w:w w:val="100"/>
        <w:lang w:val="es-ES" w:eastAsia="en-US" w:bidi="ar-SA"/>
      </w:rPr>
    </w:lvl>
    <w:lvl w:ilvl="1">
      <w:start w:val="0"/>
      <w:numFmt w:val="bullet"/>
      <w:lvlText w:val="•"/>
      <w:lvlJc w:val="left"/>
      <w:pPr>
        <w:ind w:left="2016" w:hanging="363"/>
      </w:pPr>
      <w:rPr>
        <w:rFonts w:hint="default"/>
        <w:lang w:val="es-ES" w:eastAsia="en-US" w:bidi="ar-SA"/>
      </w:rPr>
    </w:lvl>
    <w:lvl w:ilvl="2">
      <w:start w:val="0"/>
      <w:numFmt w:val="bullet"/>
      <w:lvlText w:val="•"/>
      <w:lvlJc w:val="left"/>
      <w:pPr>
        <w:ind w:left="2952" w:hanging="363"/>
      </w:pPr>
      <w:rPr>
        <w:rFonts w:hint="default"/>
        <w:lang w:val="es-ES" w:eastAsia="en-US" w:bidi="ar-SA"/>
      </w:rPr>
    </w:lvl>
    <w:lvl w:ilvl="3">
      <w:start w:val="0"/>
      <w:numFmt w:val="bullet"/>
      <w:lvlText w:val="•"/>
      <w:lvlJc w:val="left"/>
      <w:pPr>
        <w:ind w:left="3888" w:hanging="363"/>
      </w:pPr>
      <w:rPr>
        <w:rFonts w:hint="default"/>
        <w:lang w:val="es-ES" w:eastAsia="en-US" w:bidi="ar-SA"/>
      </w:rPr>
    </w:lvl>
    <w:lvl w:ilvl="4">
      <w:start w:val="0"/>
      <w:numFmt w:val="bullet"/>
      <w:lvlText w:val="•"/>
      <w:lvlJc w:val="left"/>
      <w:pPr>
        <w:ind w:left="4824" w:hanging="363"/>
      </w:pPr>
      <w:rPr>
        <w:rFonts w:hint="default"/>
        <w:lang w:val="es-ES" w:eastAsia="en-US" w:bidi="ar-SA"/>
      </w:rPr>
    </w:lvl>
    <w:lvl w:ilvl="5">
      <w:start w:val="0"/>
      <w:numFmt w:val="bullet"/>
      <w:lvlText w:val="•"/>
      <w:lvlJc w:val="left"/>
      <w:pPr>
        <w:ind w:left="5760" w:hanging="363"/>
      </w:pPr>
      <w:rPr>
        <w:rFonts w:hint="default"/>
        <w:lang w:val="es-ES" w:eastAsia="en-US" w:bidi="ar-SA"/>
      </w:rPr>
    </w:lvl>
    <w:lvl w:ilvl="6">
      <w:start w:val="0"/>
      <w:numFmt w:val="bullet"/>
      <w:lvlText w:val="•"/>
      <w:lvlJc w:val="left"/>
      <w:pPr>
        <w:ind w:left="6696" w:hanging="363"/>
      </w:pPr>
      <w:rPr>
        <w:rFonts w:hint="default"/>
        <w:lang w:val="es-ES" w:eastAsia="en-US" w:bidi="ar-SA"/>
      </w:rPr>
    </w:lvl>
    <w:lvl w:ilvl="7">
      <w:start w:val="0"/>
      <w:numFmt w:val="bullet"/>
      <w:lvlText w:val="•"/>
      <w:lvlJc w:val="left"/>
      <w:pPr>
        <w:ind w:left="7632" w:hanging="363"/>
      </w:pPr>
      <w:rPr>
        <w:rFonts w:hint="default"/>
        <w:lang w:val="es-ES" w:eastAsia="en-US" w:bidi="ar-SA"/>
      </w:rPr>
    </w:lvl>
    <w:lvl w:ilvl="8">
      <w:start w:val="0"/>
      <w:numFmt w:val="bullet"/>
      <w:lvlText w:val="•"/>
      <w:lvlJc w:val="left"/>
      <w:pPr>
        <w:ind w:left="8568" w:hanging="363"/>
      </w:pPr>
      <w:rPr>
        <w:rFonts w:hint="default"/>
        <w:lang w:val="es-ES" w:eastAsia="en-US" w:bidi="ar-SA"/>
      </w:rPr>
    </w:lvl>
  </w:abstractNum>
  <w:abstractNum w:abstractNumId="13">
    <w:multiLevelType w:val="hybridMultilevel"/>
    <w:lvl w:ilvl="0">
      <w:start w:val="0"/>
      <w:numFmt w:val="bullet"/>
      <w:lvlText w:val="•"/>
      <w:lvlJc w:val="left"/>
      <w:pPr>
        <w:ind w:left="1082" w:hanging="132"/>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922" w:hanging="135"/>
      </w:pPr>
      <w:rPr>
        <w:rFonts w:hint="default" w:ascii="Symbol" w:hAnsi="Symbol" w:eastAsia="Symbol" w:cs="Symbol"/>
        <w:b w:val="0"/>
        <w:bCs w:val="0"/>
        <w:i w:val="0"/>
        <w:iCs w:val="0"/>
        <w:spacing w:val="0"/>
        <w:w w:val="80"/>
        <w:sz w:val="24"/>
        <w:szCs w:val="24"/>
        <w:lang w:val="es-ES" w:eastAsia="en-US" w:bidi="ar-SA"/>
      </w:rPr>
    </w:lvl>
    <w:lvl w:ilvl="2">
      <w:start w:val="0"/>
      <w:numFmt w:val="bullet"/>
      <w:lvlText w:val="•"/>
      <w:lvlJc w:val="left"/>
      <w:pPr>
        <w:ind w:left="2866" w:hanging="135"/>
      </w:pPr>
      <w:rPr>
        <w:rFonts w:hint="default"/>
        <w:lang w:val="es-ES" w:eastAsia="en-US" w:bidi="ar-SA"/>
      </w:rPr>
    </w:lvl>
    <w:lvl w:ilvl="3">
      <w:start w:val="0"/>
      <w:numFmt w:val="bullet"/>
      <w:lvlText w:val="•"/>
      <w:lvlJc w:val="left"/>
      <w:pPr>
        <w:ind w:left="3813" w:hanging="135"/>
      </w:pPr>
      <w:rPr>
        <w:rFonts w:hint="default"/>
        <w:lang w:val="es-ES" w:eastAsia="en-US" w:bidi="ar-SA"/>
      </w:rPr>
    </w:lvl>
    <w:lvl w:ilvl="4">
      <w:start w:val="0"/>
      <w:numFmt w:val="bullet"/>
      <w:lvlText w:val="•"/>
      <w:lvlJc w:val="left"/>
      <w:pPr>
        <w:ind w:left="4760" w:hanging="135"/>
      </w:pPr>
      <w:rPr>
        <w:rFonts w:hint="default"/>
        <w:lang w:val="es-ES" w:eastAsia="en-US" w:bidi="ar-SA"/>
      </w:rPr>
    </w:lvl>
    <w:lvl w:ilvl="5">
      <w:start w:val="0"/>
      <w:numFmt w:val="bullet"/>
      <w:lvlText w:val="•"/>
      <w:lvlJc w:val="left"/>
      <w:pPr>
        <w:ind w:left="5706" w:hanging="135"/>
      </w:pPr>
      <w:rPr>
        <w:rFonts w:hint="default"/>
        <w:lang w:val="es-ES" w:eastAsia="en-US" w:bidi="ar-SA"/>
      </w:rPr>
    </w:lvl>
    <w:lvl w:ilvl="6">
      <w:start w:val="0"/>
      <w:numFmt w:val="bullet"/>
      <w:lvlText w:val="•"/>
      <w:lvlJc w:val="left"/>
      <w:pPr>
        <w:ind w:left="6653" w:hanging="135"/>
      </w:pPr>
      <w:rPr>
        <w:rFonts w:hint="default"/>
        <w:lang w:val="es-ES" w:eastAsia="en-US" w:bidi="ar-SA"/>
      </w:rPr>
    </w:lvl>
    <w:lvl w:ilvl="7">
      <w:start w:val="0"/>
      <w:numFmt w:val="bullet"/>
      <w:lvlText w:val="•"/>
      <w:lvlJc w:val="left"/>
      <w:pPr>
        <w:ind w:left="7600" w:hanging="135"/>
      </w:pPr>
      <w:rPr>
        <w:rFonts w:hint="default"/>
        <w:lang w:val="es-ES" w:eastAsia="en-US" w:bidi="ar-SA"/>
      </w:rPr>
    </w:lvl>
    <w:lvl w:ilvl="8">
      <w:start w:val="0"/>
      <w:numFmt w:val="bullet"/>
      <w:lvlText w:val="•"/>
      <w:lvlJc w:val="left"/>
      <w:pPr>
        <w:ind w:left="8546" w:hanging="135"/>
      </w:pPr>
      <w:rPr>
        <w:rFonts w:hint="default"/>
        <w:lang w:val="es-ES" w:eastAsia="en-US" w:bidi="ar-SA"/>
      </w:rPr>
    </w:lvl>
  </w:abstractNum>
  <w:abstractNum w:abstractNumId="12">
    <w:multiLevelType w:val="hybridMultilevel"/>
    <w:lvl w:ilvl="0">
      <w:start w:val="0"/>
      <w:numFmt w:val="bullet"/>
      <w:lvlText w:val=""/>
      <w:lvlJc w:val="left"/>
      <w:pPr>
        <w:ind w:left="108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8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632"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abstractNum w:abstractNumId="11">
    <w:multiLevelType w:val="hybridMultilevel"/>
    <w:lvl w:ilvl="0">
      <w:start w:val="3"/>
      <w:numFmt w:val="decimal"/>
      <w:lvlText w:val="%1"/>
      <w:lvlJc w:val="left"/>
      <w:pPr>
        <w:ind w:left="720" w:hanging="360"/>
        <w:jc w:val="left"/>
      </w:pPr>
      <w:rPr>
        <w:rFonts w:hint="default"/>
        <w:lang w:val="es-ES" w:eastAsia="en-US" w:bidi="ar-SA"/>
      </w:rPr>
    </w:lvl>
    <w:lvl w:ilvl="1">
      <w:start w:val="1"/>
      <w:numFmt w:val="decimal"/>
      <w:lvlText w:val="%1.%2"/>
      <w:lvlJc w:val="left"/>
      <w:pPr>
        <w:ind w:left="72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900" w:hanging="540"/>
        <w:jc w:val="left"/>
      </w:pPr>
      <w:rPr>
        <w:rFonts w:hint="default" w:ascii="Times New Roman" w:hAnsi="Times New Roman" w:eastAsia="Times New Roman" w:cs="Times New Roman"/>
        <w:b/>
        <w:bCs/>
        <w:i/>
        <w:iCs/>
        <w:spacing w:val="0"/>
        <w:w w:val="100"/>
        <w:sz w:val="24"/>
        <w:szCs w:val="24"/>
        <w:lang w:val="es-ES" w:eastAsia="en-US" w:bidi="ar-SA"/>
      </w:rPr>
    </w:lvl>
    <w:lvl w:ilvl="3">
      <w:start w:val="0"/>
      <w:numFmt w:val="bullet"/>
      <w:lvlText w:val="•"/>
      <w:lvlJc w:val="left"/>
      <w:pPr>
        <w:ind w:left="3020" w:hanging="540"/>
      </w:pPr>
      <w:rPr>
        <w:rFonts w:hint="default"/>
        <w:lang w:val="es-ES" w:eastAsia="en-US" w:bidi="ar-SA"/>
      </w:rPr>
    </w:lvl>
    <w:lvl w:ilvl="4">
      <w:start w:val="0"/>
      <w:numFmt w:val="bullet"/>
      <w:lvlText w:val="•"/>
      <w:lvlJc w:val="left"/>
      <w:pPr>
        <w:ind w:left="4080" w:hanging="540"/>
      </w:pPr>
      <w:rPr>
        <w:rFonts w:hint="default"/>
        <w:lang w:val="es-ES" w:eastAsia="en-US" w:bidi="ar-SA"/>
      </w:rPr>
    </w:lvl>
    <w:lvl w:ilvl="5">
      <w:start w:val="0"/>
      <w:numFmt w:val="bullet"/>
      <w:lvlText w:val="•"/>
      <w:lvlJc w:val="left"/>
      <w:pPr>
        <w:ind w:left="5140" w:hanging="540"/>
      </w:pPr>
      <w:rPr>
        <w:rFonts w:hint="default"/>
        <w:lang w:val="es-ES" w:eastAsia="en-US" w:bidi="ar-SA"/>
      </w:rPr>
    </w:lvl>
    <w:lvl w:ilvl="6">
      <w:start w:val="0"/>
      <w:numFmt w:val="bullet"/>
      <w:lvlText w:val="•"/>
      <w:lvlJc w:val="left"/>
      <w:pPr>
        <w:ind w:left="6200" w:hanging="540"/>
      </w:pPr>
      <w:rPr>
        <w:rFonts w:hint="default"/>
        <w:lang w:val="es-ES" w:eastAsia="en-US" w:bidi="ar-SA"/>
      </w:rPr>
    </w:lvl>
    <w:lvl w:ilvl="7">
      <w:start w:val="0"/>
      <w:numFmt w:val="bullet"/>
      <w:lvlText w:val="•"/>
      <w:lvlJc w:val="left"/>
      <w:pPr>
        <w:ind w:left="7260" w:hanging="540"/>
      </w:pPr>
      <w:rPr>
        <w:rFonts w:hint="default"/>
        <w:lang w:val="es-ES" w:eastAsia="en-US" w:bidi="ar-SA"/>
      </w:rPr>
    </w:lvl>
    <w:lvl w:ilvl="8">
      <w:start w:val="0"/>
      <w:numFmt w:val="bullet"/>
      <w:lvlText w:val="•"/>
      <w:lvlJc w:val="left"/>
      <w:pPr>
        <w:ind w:left="8320" w:hanging="540"/>
      </w:pPr>
      <w:rPr>
        <w:rFonts w:hint="default"/>
        <w:lang w:val="es-ES" w:eastAsia="en-US" w:bidi="ar-SA"/>
      </w:rPr>
    </w:lvl>
  </w:abstractNum>
  <w:abstractNum w:abstractNumId="10">
    <w:multiLevelType w:val="hybridMultilevel"/>
    <w:lvl w:ilvl="0">
      <w:start w:val="2"/>
      <w:numFmt w:val="decimal"/>
      <w:lvlText w:val="%1"/>
      <w:lvlJc w:val="left"/>
      <w:pPr>
        <w:ind w:left="720" w:hanging="360"/>
        <w:jc w:val="left"/>
      </w:pPr>
      <w:rPr>
        <w:rFonts w:hint="default"/>
        <w:lang w:val="es-ES" w:eastAsia="en-US" w:bidi="ar-SA"/>
      </w:rPr>
    </w:lvl>
    <w:lvl w:ilvl="1">
      <w:start w:val="6"/>
      <w:numFmt w:val="decimal"/>
      <w:lvlText w:val="%1.%2"/>
      <w:lvlJc w:val="left"/>
      <w:pPr>
        <w:ind w:left="72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1082" w:hanging="360"/>
      </w:pPr>
      <w:rPr>
        <w:rFonts w:hint="default" w:ascii="Symbol" w:hAnsi="Symbol" w:eastAsia="Symbol" w:cs="Symbol"/>
        <w:b w:val="0"/>
        <w:bCs w:val="0"/>
        <w:i w:val="0"/>
        <w:iCs w:val="0"/>
        <w:spacing w:val="0"/>
        <w:w w:val="100"/>
        <w:sz w:val="24"/>
        <w:szCs w:val="24"/>
        <w:lang w:val="es-ES" w:eastAsia="en-US" w:bidi="ar-SA"/>
      </w:rPr>
    </w:lvl>
    <w:lvl w:ilvl="3">
      <w:start w:val="0"/>
      <w:numFmt w:val="bullet"/>
      <w:lvlText w:val="•"/>
      <w:lvlJc w:val="left"/>
      <w:pPr>
        <w:ind w:left="3160" w:hanging="360"/>
      </w:pPr>
      <w:rPr>
        <w:rFonts w:hint="default"/>
        <w:lang w:val="es-ES" w:eastAsia="en-US" w:bidi="ar-SA"/>
      </w:rPr>
    </w:lvl>
    <w:lvl w:ilvl="4">
      <w:start w:val="0"/>
      <w:numFmt w:val="bullet"/>
      <w:lvlText w:val="•"/>
      <w:lvlJc w:val="left"/>
      <w:pPr>
        <w:ind w:left="4200" w:hanging="360"/>
      </w:pPr>
      <w:rPr>
        <w:rFonts w:hint="default"/>
        <w:lang w:val="es-ES" w:eastAsia="en-US" w:bidi="ar-SA"/>
      </w:rPr>
    </w:lvl>
    <w:lvl w:ilvl="5">
      <w:start w:val="0"/>
      <w:numFmt w:val="bullet"/>
      <w:lvlText w:val="•"/>
      <w:lvlJc w:val="left"/>
      <w:pPr>
        <w:ind w:left="5240" w:hanging="360"/>
      </w:pPr>
      <w:rPr>
        <w:rFonts w:hint="default"/>
        <w:lang w:val="es-ES" w:eastAsia="en-US" w:bidi="ar-SA"/>
      </w:rPr>
    </w:lvl>
    <w:lvl w:ilvl="6">
      <w:start w:val="0"/>
      <w:numFmt w:val="bullet"/>
      <w:lvlText w:val="•"/>
      <w:lvlJc w:val="left"/>
      <w:pPr>
        <w:ind w:left="6280" w:hanging="360"/>
      </w:pPr>
      <w:rPr>
        <w:rFonts w:hint="default"/>
        <w:lang w:val="es-ES" w:eastAsia="en-US" w:bidi="ar-SA"/>
      </w:rPr>
    </w:lvl>
    <w:lvl w:ilvl="7">
      <w:start w:val="0"/>
      <w:numFmt w:val="bullet"/>
      <w:lvlText w:val="•"/>
      <w:lvlJc w:val="left"/>
      <w:pPr>
        <w:ind w:left="7320" w:hanging="360"/>
      </w:pPr>
      <w:rPr>
        <w:rFonts w:hint="default"/>
        <w:lang w:val="es-ES" w:eastAsia="en-US" w:bidi="ar-SA"/>
      </w:rPr>
    </w:lvl>
    <w:lvl w:ilvl="8">
      <w:start w:val="0"/>
      <w:numFmt w:val="bullet"/>
      <w:lvlText w:val="•"/>
      <w:lvlJc w:val="left"/>
      <w:pPr>
        <w:ind w:left="8360" w:hanging="360"/>
      </w:pPr>
      <w:rPr>
        <w:rFonts w:hint="default"/>
        <w:lang w:val="es-ES" w:eastAsia="en-US" w:bidi="ar-SA"/>
      </w:rPr>
    </w:lvl>
  </w:abstractNum>
  <w:abstractNum w:abstractNumId="9">
    <w:multiLevelType w:val="hybridMultilevel"/>
    <w:lvl w:ilvl="0">
      <w:start w:val="0"/>
      <w:numFmt w:val="bullet"/>
      <w:lvlText w:val=""/>
      <w:lvlJc w:val="left"/>
      <w:pPr>
        <w:ind w:left="108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8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696" w:hanging="360"/>
      </w:pPr>
      <w:rPr>
        <w:rFonts w:hint="default"/>
        <w:lang w:val="es-ES" w:eastAsia="en-US" w:bidi="ar-SA"/>
      </w:rPr>
    </w:lvl>
    <w:lvl w:ilvl="7">
      <w:start w:val="0"/>
      <w:numFmt w:val="bullet"/>
      <w:lvlText w:val="•"/>
      <w:lvlJc w:val="left"/>
      <w:pPr>
        <w:ind w:left="7632" w:hanging="360"/>
      </w:pPr>
      <w:rPr>
        <w:rFonts w:hint="default"/>
        <w:lang w:val="es-ES" w:eastAsia="en-US" w:bidi="ar-SA"/>
      </w:rPr>
    </w:lvl>
    <w:lvl w:ilvl="8">
      <w:start w:val="0"/>
      <w:numFmt w:val="bullet"/>
      <w:lvlText w:val="•"/>
      <w:lvlJc w:val="left"/>
      <w:pPr>
        <w:ind w:left="8568" w:hanging="360"/>
      </w:pPr>
      <w:rPr>
        <w:rFonts w:hint="default"/>
        <w:lang w:val="es-ES" w:eastAsia="en-US" w:bidi="ar-SA"/>
      </w:rPr>
    </w:lvl>
  </w:abstractNum>
  <w:abstractNum w:abstractNumId="8">
    <w:multiLevelType w:val="hybridMultilevel"/>
    <w:lvl w:ilvl="0">
      <w:start w:val="2"/>
      <w:numFmt w:val="decimal"/>
      <w:lvlText w:val="%1"/>
      <w:lvlJc w:val="left"/>
      <w:pPr>
        <w:ind w:left="720" w:hanging="360"/>
        <w:jc w:val="left"/>
      </w:pPr>
      <w:rPr>
        <w:rFonts w:hint="default"/>
        <w:lang w:val="es-ES" w:eastAsia="en-US" w:bidi="ar-SA"/>
      </w:rPr>
    </w:lvl>
    <w:lvl w:ilvl="1">
      <w:start w:val="1"/>
      <w:numFmt w:val="decimal"/>
      <w:lvlText w:val="%1.%2"/>
      <w:lvlJc w:val="left"/>
      <w:pPr>
        <w:ind w:left="72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900" w:hanging="540"/>
        <w:jc w:val="left"/>
      </w:pPr>
      <w:rPr>
        <w:rFonts w:hint="default"/>
        <w:spacing w:val="0"/>
        <w:w w:val="100"/>
        <w:lang w:val="es-ES" w:eastAsia="en-US" w:bidi="ar-SA"/>
      </w:rPr>
    </w:lvl>
    <w:lvl w:ilvl="3">
      <w:start w:val="0"/>
      <w:numFmt w:val="bullet"/>
      <w:lvlText w:val=""/>
      <w:lvlJc w:val="left"/>
      <w:pPr>
        <w:ind w:left="1082"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420" w:hanging="360"/>
      </w:pPr>
      <w:rPr>
        <w:rFonts w:hint="default"/>
        <w:lang w:val="es-ES" w:eastAsia="en-US" w:bidi="ar-SA"/>
      </w:rPr>
    </w:lvl>
    <w:lvl w:ilvl="5">
      <w:start w:val="0"/>
      <w:numFmt w:val="bullet"/>
      <w:lvlText w:val="•"/>
      <w:lvlJc w:val="left"/>
      <w:pPr>
        <w:ind w:left="4590" w:hanging="360"/>
      </w:pPr>
      <w:rPr>
        <w:rFonts w:hint="default"/>
        <w:lang w:val="es-ES" w:eastAsia="en-US" w:bidi="ar-SA"/>
      </w:rPr>
    </w:lvl>
    <w:lvl w:ilvl="6">
      <w:start w:val="0"/>
      <w:numFmt w:val="bullet"/>
      <w:lvlText w:val="•"/>
      <w:lvlJc w:val="left"/>
      <w:pPr>
        <w:ind w:left="5760" w:hanging="360"/>
      </w:pPr>
      <w:rPr>
        <w:rFonts w:hint="default"/>
        <w:lang w:val="es-ES" w:eastAsia="en-US" w:bidi="ar-SA"/>
      </w:rPr>
    </w:lvl>
    <w:lvl w:ilvl="7">
      <w:start w:val="0"/>
      <w:numFmt w:val="bullet"/>
      <w:lvlText w:val="•"/>
      <w:lvlJc w:val="left"/>
      <w:pPr>
        <w:ind w:left="6930" w:hanging="360"/>
      </w:pPr>
      <w:rPr>
        <w:rFonts w:hint="default"/>
        <w:lang w:val="es-ES" w:eastAsia="en-US" w:bidi="ar-SA"/>
      </w:rPr>
    </w:lvl>
    <w:lvl w:ilvl="8">
      <w:start w:val="0"/>
      <w:numFmt w:val="bullet"/>
      <w:lvlText w:val="•"/>
      <w:lvlJc w:val="left"/>
      <w:pPr>
        <w:ind w:left="8100" w:hanging="360"/>
      </w:pPr>
      <w:rPr>
        <w:rFonts w:hint="default"/>
        <w:lang w:val="es-ES" w:eastAsia="en-US" w:bidi="ar-SA"/>
      </w:rPr>
    </w:lvl>
  </w:abstractNum>
  <w:abstractNum w:abstractNumId="7">
    <w:multiLevelType w:val="hybridMultilevel"/>
    <w:lvl w:ilvl="0">
      <w:start w:val="0"/>
      <w:numFmt w:val="bullet"/>
      <w:lvlText w:val=""/>
      <w:lvlJc w:val="left"/>
      <w:pPr>
        <w:ind w:left="180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664" w:hanging="360"/>
      </w:pPr>
      <w:rPr>
        <w:rFonts w:hint="default"/>
        <w:lang w:val="es-ES" w:eastAsia="en-US" w:bidi="ar-SA"/>
      </w:rPr>
    </w:lvl>
    <w:lvl w:ilvl="2">
      <w:start w:val="0"/>
      <w:numFmt w:val="bullet"/>
      <w:lvlText w:val="•"/>
      <w:lvlJc w:val="left"/>
      <w:pPr>
        <w:ind w:left="3528" w:hanging="360"/>
      </w:pPr>
      <w:rPr>
        <w:rFonts w:hint="default"/>
        <w:lang w:val="es-ES" w:eastAsia="en-US" w:bidi="ar-SA"/>
      </w:rPr>
    </w:lvl>
    <w:lvl w:ilvl="3">
      <w:start w:val="0"/>
      <w:numFmt w:val="bullet"/>
      <w:lvlText w:val="•"/>
      <w:lvlJc w:val="left"/>
      <w:pPr>
        <w:ind w:left="439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7848" w:hanging="360"/>
      </w:pPr>
      <w:rPr>
        <w:rFonts w:hint="default"/>
        <w:lang w:val="es-ES" w:eastAsia="en-US" w:bidi="ar-SA"/>
      </w:rPr>
    </w:lvl>
    <w:lvl w:ilvl="8">
      <w:start w:val="0"/>
      <w:numFmt w:val="bullet"/>
      <w:lvlText w:val="•"/>
      <w:lvlJc w:val="left"/>
      <w:pPr>
        <w:ind w:left="8712" w:hanging="360"/>
      </w:pPr>
      <w:rPr>
        <w:rFonts w:hint="default"/>
        <w:lang w:val="es-ES" w:eastAsia="en-US" w:bidi="ar-SA"/>
      </w:rPr>
    </w:lvl>
  </w:abstractNum>
  <w:abstractNum w:abstractNumId="6">
    <w:multiLevelType w:val="hybridMultilevel"/>
    <w:lvl w:ilvl="0">
      <w:start w:val="1"/>
      <w:numFmt w:val="decimal"/>
      <w:lvlText w:val="%1"/>
      <w:lvlJc w:val="left"/>
      <w:pPr>
        <w:ind w:left="720" w:hanging="360"/>
        <w:jc w:val="left"/>
      </w:pPr>
      <w:rPr>
        <w:rFonts w:hint="default"/>
        <w:lang w:val="es-ES" w:eastAsia="en-US" w:bidi="ar-SA"/>
      </w:rPr>
    </w:lvl>
    <w:lvl w:ilvl="1">
      <w:start w:val="1"/>
      <w:numFmt w:val="decimal"/>
      <w:lvlText w:val="%1.%2"/>
      <w:lvlJc w:val="left"/>
      <w:pPr>
        <w:ind w:left="720"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900" w:hanging="540"/>
        <w:jc w:val="left"/>
      </w:pPr>
      <w:rPr>
        <w:rFonts w:hint="default" w:ascii="Times New Roman" w:hAnsi="Times New Roman" w:eastAsia="Times New Roman" w:cs="Times New Roman"/>
        <w:b/>
        <w:bCs/>
        <w:i/>
        <w:iCs/>
        <w:spacing w:val="0"/>
        <w:w w:val="100"/>
        <w:sz w:val="24"/>
        <w:szCs w:val="24"/>
        <w:lang w:val="es-ES" w:eastAsia="en-US" w:bidi="ar-SA"/>
      </w:rPr>
    </w:lvl>
    <w:lvl w:ilvl="3">
      <w:start w:val="0"/>
      <w:numFmt w:val="bullet"/>
      <w:lvlText w:val="•"/>
      <w:lvlJc w:val="left"/>
      <w:pPr>
        <w:ind w:left="3020" w:hanging="540"/>
      </w:pPr>
      <w:rPr>
        <w:rFonts w:hint="default"/>
        <w:lang w:val="es-ES" w:eastAsia="en-US" w:bidi="ar-SA"/>
      </w:rPr>
    </w:lvl>
    <w:lvl w:ilvl="4">
      <w:start w:val="0"/>
      <w:numFmt w:val="bullet"/>
      <w:lvlText w:val="•"/>
      <w:lvlJc w:val="left"/>
      <w:pPr>
        <w:ind w:left="4080" w:hanging="540"/>
      </w:pPr>
      <w:rPr>
        <w:rFonts w:hint="default"/>
        <w:lang w:val="es-ES" w:eastAsia="en-US" w:bidi="ar-SA"/>
      </w:rPr>
    </w:lvl>
    <w:lvl w:ilvl="5">
      <w:start w:val="0"/>
      <w:numFmt w:val="bullet"/>
      <w:lvlText w:val="•"/>
      <w:lvlJc w:val="left"/>
      <w:pPr>
        <w:ind w:left="5140" w:hanging="540"/>
      </w:pPr>
      <w:rPr>
        <w:rFonts w:hint="default"/>
        <w:lang w:val="es-ES" w:eastAsia="en-US" w:bidi="ar-SA"/>
      </w:rPr>
    </w:lvl>
    <w:lvl w:ilvl="6">
      <w:start w:val="0"/>
      <w:numFmt w:val="bullet"/>
      <w:lvlText w:val="•"/>
      <w:lvlJc w:val="left"/>
      <w:pPr>
        <w:ind w:left="6200" w:hanging="540"/>
      </w:pPr>
      <w:rPr>
        <w:rFonts w:hint="default"/>
        <w:lang w:val="es-ES" w:eastAsia="en-US" w:bidi="ar-SA"/>
      </w:rPr>
    </w:lvl>
    <w:lvl w:ilvl="7">
      <w:start w:val="0"/>
      <w:numFmt w:val="bullet"/>
      <w:lvlText w:val="•"/>
      <w:lvlJc w:val="left"/>
      <w:pPr>
        <w:ind w:left="7260" w:hanging="540"/>
      </w:pPr>
      <w:rPr>
        <w:rFonts w:hint="default"/>
        <w:lang w:val="es-ES" w:eastAsia="en-US" w:bidi="ar-SA"/>
      </w:rPr>
    </w:lvl>
    <w:lvl w:ilvl="8">
      <w:start w:val="0"/>
      <w:numFmt w:val="bullet"/>
      <w:lvlText w:val="•"/>
      <w:lvlJc w:val="left"/>
      <w:pPr>
        <w:ind w:left="8320" w:hanging="540"/>
      </w:pPr>
      <w:rPr>
        <w:rFonts w:hint="default"/>
        <w:lang w:val="es-ES" w:eastAsia="en-US" w:bidi="ar-SA"/>
      </w:rPr>
    </w:lvl>
  </w:abstractNum>
  <w:abstractNum w:abstractNumId="5">
    <w:multiLevelType w:val="hybridMultilevel"/>
    <w:lvl w:ilvl="0">
      <w:start w:val="0"/>
      <w:numFmt w:val="bullet"/>
      <w:lvlText w:val=""/>
      <w:lvlJc w:val="left"/>
      <w:pPr>
        <w:ind w:left="1082" w:hanging="363"/>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363"/>
      </w:pPr>
      <w:rPr>
        <w:rFonts w:hint="default"/>
        <w:lang w:val="es-ES" w:eastAsia="en-US" w:bidi="ar-SA"/>
      </w:rPr>
    </w:lvl>
    <w:lvl w:ilvl="2">
      <w:start w:val="0"/>
      <w:numFmt w:val="bullet"/>
      <w:lvlText w:val="•"/>
      <w:lvlJc w:val="left"/>
      <w:pPr>
        <w:ind w:left="2952" w:hanging="363"/>
      </w:pPr>
      <w:rPr>
        <w:rFonts w:hint="default"/>
        <w:lang w:val="es-ES" w:eastAsia="en-US" w:bidi="ar-SA"/>
      </w:rPr>
    </w:lvl>
    <w:lvl w:ilvl="3">
      <w:start w:val="0"/>
      <w:numFmt w:val="bullet"/>
      <w:lvlText w:val="•"/>
      <w:lvlJc w:val="left"/>
      <w:pPr>
        <w:ind w:left="3888" w:hanging="363"/>
      </w:pPr>
      <w:rPr>
        <w:rFonts w:hint="default"/>
        <w:lang w:val="es-ES" w:eastAsia="en-US" w:bidi="ar-SA"/>
      </w:rPr>
    </w:lvl>
    <w:lvl w:ilvl="4">
      <w:start w:val="0"/>
      <w:numFmt w:val="bullet"/>
      <w:lvlText w:val="•"/>
      <w:lvlJc w:val="left"/>
      <w:pPr>
        <w:ind w:left="4824" w:hanging="363"/>
      </w:pPr>
      <w:rPr>
        <w:rFonts w:hint="default"/>
        <w:lang w:val="es-ES" w:eastAsia="en-US" w:bidi="ar-SA"/>
      </w:rPr>
    </w:lvl>
    <w:lvl w:ilvl="5">
      <w:start w:val="0"/>
      <w:numFmt w:val="bullet"/>
      <w:lvlText w:val="•"/>
      <w:lvlJc w:val="left"/>
      <w:pPr>
        <w:ind w:left="5760" w:hanging="363"/>
      </w:pPr>
      <w:rPr>
        <w:rFonts w:hint="default"/>
        <w:lang w:val="es-ES" w:eastAsia="en-US" w:bidi="ar-SA"/>
      </w:rPr>
    </w:lvl>
    <w:lvl w:ilvl="6">
      <w:start w:val="0"/>
      <w:numFmt w:val="bullet"/>
      <w:lvlText w:val="•"/>
      <w:lvlJc w:val="left"/>
      <w:pPr>
        <w:ind w:left="6696" w:hanging="363"/>
      </w:pPr>
      <w:rPr>
        <w:rFonts w:hint="default"/>
        <w:lang w:val="es-ES" w:eastAsia="en-US" w:bidi="ar-SA"/>
      </w:rPr>
    </w:lvl>
    <w:lvl w:ilvl="7">
      <w:start w:val="0"/>
      <w:numFmt w:val="bullet"/>
      <w:lvlText w:val="•"/>
      <w:lvlJc w:val="left"/>
      <w:pPr>
        <w:ind w:left="7632" w:hanging="363"/>
      </w:pPr>
      <w:rPr>
        <w:rFonts w:hint="default"/>
        <w:lang w:val="es-ES" w:eastAsia="en-US" w:bidi="ar-SA"/>
      </w:rPr>
    </w:lvl>
    <w:lvl w:ilvl="8">
      <w:start w:val="0"/>
      <w:numFmt w:val="bullet"/>
      <w:lvlText w:val="•"/>
      <w:lvlJc w:val="left"/>
      <w:pPr>
        <w:ind w:left="8568" w:hanging="363"/>
      </w:pPr>
      <w:rPr>
        <w:rFonts w:hint="default"/>
        <w:lang w:val="es-ES" w:eastAsia="en-US" w:bidi="ar-SA"/>
      </w:rPr>
    </w:lvl>
  </w:abstractNum>
  <w:abstractNum w:abstractNumId="4">
    <w:multiLevelType w:val="hybridMultilevel"/>
    <w:lvl w:ilvl="0">
      <w:start w:val="3"/>
      <w:numFmt w:val="decimal"/>
      <w:lvlText w:val="%1"/>
      <w:lvlJc w:val="left"/>
      <w:pPr>
        <w:ind w:left="720" w:hanging="360"/>
        <w:jc w:val="left"/>
      </w:pPr>
      <w:rPr>
        <w:rFonts w:hint="default"/>
        <w:lang w:val="es-ES" w:eastAsia="en-US" w:bidi="ar-SA"/>
      </w:rPr>
    </w:lvl>
    <w:lvl w:ilvl="1">
      <w:start w:val="1"/>
      <w:numFmt w:val="decimal"/>
      <w:lvlText w:val="%1.%2"/>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343" w:hanging="541"/>
        <w:jc w:val="left"/>
      </w:pPr>
      <w:rPr>
        <w:rFonts w:hint="default"/>
        <w:spacing w:val="0"/>
        <w:w w:val="100"/>
        <w:lang w:val="es-ES" w:eastAsia="en-US" w:bidi="ar-SA"/>
      </w:rPr>
    </w:lvl>
    <w:lvl w:ilvl="3">
      <w:start w:val="0"/>
      <w:numFmt w:val="bullet"/>
      <w:lvlText w:val="•"/>
      <w:lvlJc w:val="left"/>
      <w:pPr>
        <w:ind w:left="4140" w:hanging="541"/>
      </w:pPr>
      <w:rPr>
        <w:rFonts w:hint="default"/>
        <w:lang w:val="es-ES" w:eastAsia="en-US" w:bidi="ar-SA"/>
      </w:rPr>
    </w:lvl>
    <w:lvl w:ilvl="4">
      <w:start w:val="0"/>
      <w:numFmt w:val="bullet"/>
      <w:lvlText w:val="•"/>
      <w:lvlJc w:val="left"/>
      <w:pPr>
        <w:ind w:left="5040" w:hanging="541"/>
      </w:pPr>
      <w:rPr>
        <w:rFonts w:hint="default"/>
        <w:lang w:val="es-ES" w:eastAsia="en-US" w:bidi="ar-SA"/>
      </w:rPr>
    </w:lvl>
    <w:lvl w:ilvl="5">
      <w:start w:val="0"/>
      <w:numFmt w:val="bullet"/>
      <w:lvlText w:val="•"/>
      <w:lvlJc w:val="left"/>
      <w:pPr>
        <w:ind w:left="5940" w:hanging="541"/>
      </w:pPr>
      <w:rPr>
        <w:rFonts w:hint="default"/>
        <w:lang w:val="es-ES" w:eastAsia="en-US" w:bidi="ar-SA"/>
      </w:rPr>
    </w:lvl>
    <w:lvl w:ilvl="6">
      <w:start w:val="0"/>
      <w:numFmt w:val="bullet"/>
      <w:lvlText w:val="•"/>
      <w:lvlJc w:val="left"/>
      <w:pPr>
        <w:ind w:left="6840" w:hanging="541"/>
      </w:pPr>
      <w:rPr>
        <w:rFonts w:hint="default"/>
        <w:lang w:val="es-ES" w:eastAsia="en-US" w:bidi="ar-SA"/>
      </w:rPr>
    </w:lvl>
    <w:lvl w:ilvl="7">
      <w:start w:val="0"/>
      <w:numFmt w:val="bullet"/>
      <w:lvlText w:val="•"/>
      <w:lvlJc w:val="left"/>
      <w:pPr>
        <w:ind w:left="7740" w:hanging="541"/>
      </w:pPr>
      <w:rPr>
        <w:rFonts w:hint="default"/>
        <w:lang w:val="es-ES" w:eastAsia="en-US" w:bidi="ar-SA"/>
      </w:rPr>
    </w:lvl>
    <w:lvl w:ilvl="8">
      <w:start w:val="0"/>
      <w:numFmt w:val="bullet"/>
      <w:lvlText w:val="•"/>
      <w:lvlJc w:val="left"/>
      <w:pPr>
        <w:ind w:left="8640" w:hanging="541"/>
      </w:pPr>
      <w:rPr>
        <w:rFonts w:hint="default"/>
        <w:lang w:val="es-ES" w:eastAsia="en-US" w:bidi="ar-SA"/>
      </w:rPr>
    </w:lvl>
  </w:abstractNum>
  <w:abstractNum w:abstractNumId="3">
    <w:multiLevelType w:val="hybridMultilevel"/>
    <w:lvl w:ilvl="0">
      <w:start w:val="2"/>
      <w:numFmt w:val="decimal"/>
      <w:lvlText w:val="%1"/>
      <w:lvlJc w:val="left"/>
      <w:pPr>
        <w:ind w:left="720" w:hanging="360"/>
        <w:jc w:val="left"/>
      </w:pPr>
      <w:rPr>
        <w:rFonts w:hint="default"/>
        <w:lang w:val="es-ES" w:eastAsia="en-US" w:bidi="ar-SA"/>
      </w:rPr>
    </w:lvl>
    <w:lvl w:ilvl="1">
      <w:start w:val="6"/>
      <w:numFmt w:val="decimal"/>
      <w:lvlText w:val="%1.%2"/>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664" w:hanging="360"/>
      </w:pPr>
      <w:rPr>
        <w:rFonts w:hint="default"/>
        <w:lang w:val="es-ES" w:eastAsia="en-US" w:bidi="ar-SA"/>
      </w:rPr>
    </w:lvl>
    <w:lvl w:ilvl="3">
      <w:start w:val="0"/>
      <w:numFmt w:val="bullet"/>
      <w:lvlText w:val="•"/>
      <w:lvlJc w:val="left"/>
      <w:pPr>
        <w:ind w:left="3636" w:hanging="360"/>
      </w:pPr>
      <w:rPr>
        <w:rFonts w:hint="default"/>
        <w:lang w:val="es-ES" w:eastAsia="en-US" w:bidi="ar-SA"/>
      </w:rPr>
    </w:lvl>
    <w:lvl w:ilvl="4">
      <w:start w:val="0"/>
      <w:numFmt w:val="bullet"/>
      <w:lvlText w:val="•"/>
      <w:lvlJc w:val="left"/>
      <w:pPr>
        <w:ind w:left="4608" w:hanging="360"/>
      </w:pPr>
      <w:rPr>
        <w:rFonts w:hint="default"/>
        <w:lang w:val="es-ES" w:eastAsia="en-US" w:bidi="ar-SA"/>
      </w:rPr>
    </w:lvl>
    <w:lvl w:ilvl="5">
      <w:start w:val="0"/>
      <w:numFmt w:val="bullet"/>
      <w:lvlText w:val="•"/>
      <w:lvlJc w:val="left"/>
      <w:pPr>
        <w:ind w:left="5580" w:hanging="360"/>
      </w:pPr>
      <w:rPr>
        <w:rFonts w:hint="default"/>
        <w:lang w:val="es-ES" w:eastAsia="en-US" w:bidi="ar-SA"/>
      </w:rPr>
    </w:lvl>
    <w:lvl w:ilvl="6">
      <w:start w:val="0"/>
      <w:numFmt w:val="bullet"/>
      <w:lvlText w:val="•"/>
      <w:lvlJc w:val="left"/>
      <w:pPr>
        <w:ind w:left="6552" w:hanging="360"/>
      </w:pPr>
      <w:rPr>
        <w:rFonts w:hint="default"/>
        <w:lang w:val="es-ES" w:eastAsia="en-US" w:bidi="ar-SA"/>
      </w:rPr>
    </w:lvl>
    <w:lvl w:ilvl="7">
      <w:start w:val="0"/>
      <w:numFmt w:val="bullet"/>
      <w:lvlText w:val="•"/>
      <w:lvlJc w:val="left"/>
      <w:pPr>
        <w:ind w:left="7524" w:hanging="360"/>
      </w:pPr>
      <w:rPr>
        <w:rFonts w:hint="default"/>
        <w:lang w:val="es-ES" w:eastAsia="en-US" w:bidi="ar-SA"/>
      </w:rPr>
    </w:lvl>
    <w:lvl w:ilvl="8">
      <w:start w:val="0"/>
      <w:numFmt w:val="bullet"/>
      <w:lvlText w:val="•"/>
      <w:lvlJc w:val="left"/>
      <w:pPr>
        <w:ind w:left="8496" w:hanging="360"/>
      </w:pPr>
      <w:rPr>
        <w:rFonts w:hint="default"/>
        <w:lang w:val="es-ES" w:eastAsia="en-US" w:bidi="ar-SA"/>
      </w:rPr>
    </w:lvl>
  </w:abstractNum>
  <w:abstractNum w:abstractNumId="2">
    <w:multiLevelType w:val="hybridMultilevel"/>
    <w:lvl w:ilvl="0">
      <w:start w:val="2"/>
      <w:numFmt w:val="decimal"/>
      <w:lvlText w:val="%1"/>
      <w:lvlJc w:val="left"/>
      <w:pPr>
        <w:ind w:left="2343" w:hanging="541"/>
        <w:jc w:val="left"/>
      </w:pPr>
      <w:rPr>
        <w:rFonts w:hint="default"/>
        <w:lang w:val="es-ES" w:eastAsia="en-US" w:bidi="ar-SA"/>
      </w:rPr>
    </w:lvl>
    <w:lvl w:ilvl="1">
      <w:start w:val="6"/>
      <w:numFmt w:val="decimal"/>
      <w:lvlText w:val="%1.%2"/>
      <w:lvlJc w:val="left"/>
      <w:pPr>
        <w:ind w:left="2343" w:hanging="541"/>
        <w:jc w:val="left"/>
      </w:pPr>
      <w:rPr>
        <w:rFonts w:hint="default"/>
        <w:lang w:val="es-ES" w:eastAsia="en-US" w:bidi="ar-SA"/>
      </w:rPr>
    </w:lvl>
    <w:lvl w:ilvl="2">
      <w:start w:val="1"/>
      <w:numFmt w:val="decimal"/>
      <w:lvlText w:val="%1.%2.%3"/>
      <w:lvlJc w:val="left"/>
      <w:pPr>
        <w:ind w:left="2343" w:hanging="541"/>
        <w:jc w:val="left"/>
      </w:pPr>
      <w:rPr>
        <w:rFonts w:hint="default" w:ascii="Times New Roman" w:hAnsi="Times New Roman" w:eastAsia="Times New Roman" w:cs="Times New Roman"/>
        <w:b w:val="0"/>
        <w:bCs w:val="0"/>
        <w:i/>
        <w:iCs/>
        <w:spacing w:val="0"/>
        <w:w w:val="100"/>
        <w:sz w:val="22"/>
        <w:szCs w:val="22"/>
        <w:lang w:val="es-ES" w:eastAsia="en-US" w:bidi="ar-SA"/>
      </w:rPr>
    </w:lvl>
    <w:lvl w:ilvl="3">
      <w:start w:val="0"/>
      <w:numFmt w:val="bullet"/>
      <w:lvlText w:val="•"/>
      <w:lvlJc w:val="left"/>
      <w:pPr>
        <w:ind w:left="4770" w:hanging="541"/>
      </w:pPr>
      <w:rPr>
        <w:rFonts w:hint="default"/>
        <w:lang w:val="es-ES" w:eastAsia="en-US" w:bidi="ar-SA"/>
      </w:rPr>
    </w:lvl>
    <w:lvl w:ilvl="4">
      <w:start w:val="0"/>
      <w:numFmt w:val="bullet"/>
      <w:lvlText w:val="•"/>
      <w:lvlJc w:val="left"/>
      <w:pPr>
        <w:ind w:left="5580" w:hanging="541"/>
      </w:pPr>
      <w:rPr>
        <w:rFonts w:hint="default"/>
        <w:lang w:val="es-ES" w:eastAsia="en-US" w:bidi="ar-SA"/>
      </w:rPr>
    </w:lvl>
    <w:lvl w:ilvl="5">
      <w:start w:val="0"/>
      <w:numFmt w:val="bullet"/>
      <w:lvlText w:val="•"/>
      <w:lvlJc w:val="left"/>
      <w:pPr>
        <w:ind w:left="6390" w:hanging="541"/>
      </w:pPr>
      <w:rPr>
        <w:rFonts w:hint="default"/>
        <w:lang w:val="es-ES" w:eastAsia="en-US" w:bidi="ar-SA"/>
      </w:rPr>
    </w:lvl>
    <w:lvl w:ilvl="6">
      <w:start w:val="0"/>
      <w:numFmt w:val="bullet"/>
      <w:lvlText w:val="•"/>
      <w:lvlJc w:val="left"/>
      <w:pPr>
        <w:ind w:left="7200" w:hanging="541"/>
      </w:pPr>
      <w:rPr>
        <w:rFonts w:hint="default"/>
        <w:lang w:val="es-ES" w:eastAsia="en-US" w:bidi="ar-SA"/>
      </w:rPr>
    </w:lvl>
    <w:lvl w:ilvl="7">
      <w:start w:val="0"/>
      <w:numFmt w:val="bullet"/>
      <w:lvlText w:val="•"/>
      <w:lvlJc w:val="left"/>
      <w:pPr>
        <w:ind w:left="8010" w:hanging="541"/>
      </w:pPr>
      <w:rPr>
        <w:rFonts w:hint="default"/>
        <w:lang w:val="es-ES" w:eastAsia="en-US" w:bidi="ar-SA"/>
      </w:rPr>
    </w:lvl>
    <w:lvl w:ilvl="8">
      <w:start w:val="0"/>
      <w:numFmt w:val="bullet"/>
      <w:lvlText w:val="•"/>
      <w:lvlJc w:val="left"/>
      <w:pPr>
        <w:ind w:left="8820" w:hanging="541"/>
      </w:pPr>
      <w:rPr>
        <w:rFonts w:hint="default"/>
        <w:lang w:val="es-ES" w:eastAsia="en-US" w:bidi="ar-SA"/>
      </w:rPr>
    </w:lvl>
  </w:abstractNum>
  <w:abstractNum w:abstractNumId="1">
    <w:multiLevelType w:val="hybridMultilevel"/>
    <w:lvl w:ilvl="0">
      <w:start w:val="2"/>
      <w:numFmt w:val="decimal"/>
      <w:lvlText w:val="%1"/>
      <w:lvlJc w:val="left"/>
      <w:pPr>
        <w:ind w:left="720" w:hanging="360"/>
        <w:jc w:val="left"/>
      </w:pPr>
      <w:rPr>
        <w:rFonts w:hint="default"/>
        <w:lang w:val="es-ES" w:eastAsia="en-US" w:bidi="ar-SA"/>
      </w:rPr>
    </w:lvl>
    <w:lvl w:ilvl="1">
      <w:start w:val="1"/>
      <w:numFmt w:val="decimal"/>
      <w:lvlText w:val="%1.%2"/>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343" w:hanging="541"/>
        <w:jc w:val="left"/>
      </w:pPr>
      <w:rPr>
        <w:rFonts w:hint="default"/>
        <w:spacing w:val="0"/>
        <w:w w:val="100"/>
        <w:lang w:val="es-ES" w:eastAsia="en-US" w:bidi="ar-SA"/>
      </w:rPr>
    </w:lvl>
    <w:lvl w:ilvl="3">
      <w:start w:val="0"/>
      <w:numFmt w:val="bullet"/>
      <w:lvlText w:val="•"/>
      <w:lvlJc w:val="left"/>
      <w:pPr>
        <w:ind w:left="4140" w:hanging="541"/>
      </w:pPr>
      <w:rPr>
        <w:rFonts w:hint="default"/>
        <w:lang w:val="es-ES" w:eastAsia="en-US" w:bidi="ar-SA"/>
      </w:rPr>
    </w:lvl>
    <w:lvl w:ilvl="4">
      <w:start w:val="0"/>
      <w:numFmt w:val="bullet"/>
      <w:lvlText w:val="•"/>
      <w:lvlJc w:val="left"/>
      <w:pPr>
        <w:ind w:left="5040" w:hanging="541"/>
      </w:pPr>
      <w:rPr>
        <w:rFonts w:hint="default"/>
        <w:lang w:val="es-ES" w:eastAsia="en-US" w:bidi="ar-SA"/>
      </w:rPr>
    </w:lvl>
    <w:lvl w:ilvl="5">
      <w:start w:val="0"/>
      <w:numFmt w:val="bullet"/>
      <w:lvlText w:val="•"/>
      <w:lvlJc w:val="left"/>
      <w:pPr>
        <w:ind w:left="5940" w:hanging="541"/>
      </w:pPr>
      <w:rPr>
        <w:rFonts w:hint="default"/>
        <w:lang w:val="es-ES" w:eastAsia="en-US" w:bidi="ar-SA"/>
      </w:rPr>
    </w:lvl>
    <w:lvl w:ilvl="6">
      <w:start w:val="0"/>
      <w:numFmt w:val="bullet"/>
      <w:lvlText w:val="•"/>
      <w:lvlJc w:val="left"/>
      <w:pPr>
        <w:ind w:left="6840" w:hanging="541"/>
      </w:pPr>
      <w:rPr>
        <w:rFonts w:hint="default"/>
        <w:lang w:val="es-ES" w:eastAsia="en-US" w:bidi="ar-SA"/>
      </w:rPr>
    </w:lvl>
    <w:lvl w:ilvl="7">
      <w:start w:val="0"/>
      <w:numFmt w:val="bullet"/>
      <w:lvlText w:val="•"/>
      <w:lvlJc w:val="left"/>
      <w:pPr>
        <w:ind w:left="7740" w:hanging="541"/>
      </w:pPr>
      <w:rPr>
        <w:rFonts w:hint="default"/>
        <w:lang w:val="es-ES" w:eastAsia="en-US" w:bidi="ar-SA"/>
      </w:rPr>
    </w:lvl>
    <w:lvl w:ilvl="8">
      <w:start w:val="0"/>
      <w:numFmt w:val="bullet"/>
      <w:lvlText w:val="•"/>
      <w:lvlJc w:val="left"/>
      <w:pPr>
        <w:ind w:left="8640" w:hanging="541"/>
      </w:pPr>
      <w:rPr>
        <w:rFonts w:hint="default"/>
        <w:lang w:val="es-ES" w:eastAsia="en-US" w:bidi="ar-SA"/>
      </w:rPr>
    </w:lvl>
  </w:abstractNum>
  <w:abstractNum w:abstractNumId="0">
    <w:multiLevelType w:val="hybridMultilevel"/>
    <w:lvl w:ilvl="0">
      <w:start w:val="1"/>
      <w:numFmt w:val="decimal"/>
      <w:lvlText w:val="%1"/>
      <w:lvlJc w:val="left"/>
      <w:pPr>
        <w:ind w:left="720" w:hanging="360"/>
        <w:jc w:val="left"/>
      </w:pPr>
      <w:rPr>
        <w:rFonts w:hint="default"/>
        <w:lang w:val="es-ES" w:eastAsia="en-US" w:bidi="ar-SA"/>
      </w:rPr>
    </w:lvl>
    <w:lvl w:ilvl="1">
      <w:start w:val="1"/>
      <w:numFmt w:val="decimal"/>
      <w:lvlText w:val="%1.%2"/>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343" w:hanging="541"/>
        <w:jc w:val="left"/>
      </w:pPr>
      <w:rPr>
        <w:rFonts w:hint="default" w:ascii="Times New Roman" w:hAnsi="Times New Roman" w:eastAsia="Times New Roman" w:cs="Times New Roman"/>
        <w:b w:val="0"/>
        <w:bCs w:val="0"/>
        <w:i/>
        <w:iCs/>
        <w:spacing w:val="0"/>
        <w:w w:val="100"/>
        <w:sz w:val="24"/>
        <w:szCs w:val="24"/>
        <w:lang w:val="es-ES" w:eastAsia="en-US" w:bidi="ar-SA"/>
      </w:rPr>
    </w:lvl>
    <w:lvl w:ilvl="3">
      <w:start w:val="0"/>
      <w:numFmt w:val="bullet"/>
      <w:lvlText w:val="•"/>
      <w:lvlJc w:val="left"/>
      <w:pPr>
        <w:ind w:left="4140" w:hanging="541"/>
      </w:pPr>
      <w:rPr>
        <w:rFonts w:hint="default"/>
        <w:lang w:val="es-ES" w:eastAsia="en-US" w:bidi="ar-SA"/>
      </w:rPr>
    </w:lvl>
    <w:lvl w:ilvl="4">
      <w:start w:val="0"/>
      <w:numFmt w:val="bullet"/>
      <w:lvlText w:val="•"/>
      <w:lvlJc w:val="left"/>
      <w:pPr>
        <w:ind w:left="5040" w:hanging="541"/>
      </w:pPr>
      <w:rPr>
        <w:rFonts w:hint="default"/>
        <w:lang w:val="es-ES" w:eastAsia="en-US" w:bidi="ar-SA"/>
      </w:rPr>
    </w:lvl>
    <w:lvl w:ilvl="5">
      <w:start w:val="0"/>
      <w:numFmt w:val="bullet"/>
      <w:lvlText w:val="•"/>
      <w:lvlJc w:val="left"/>
      <w:pPr>
        <w:ind w:left="5940" w:hanging="541"/>
      </w:pPr>
      <w:rPr>
        <w:rFonts w:hint="default"/>
        <w:lang w:val="es-ES" w:eastAsia="en-US" w:bidi="ar-SA"/>
      </w:rPr>
    </w:lvl>
    <w:lvl w:ilvl="6">
      <w:start w:val="0"/>
      <w:numFmt w:val="bullet"/>
      <w:lvlText w:val="•"/>
      <w:lvlJc w:val="left"/>
      <w:pPr>
        <w:ind w:left="6840" w:hanging="541"/>
      </w:pPr>
      <w:rPr>
        <w:rFonts w:hint="default"/>
        <w:lang w:val="es-ES" w:eastAsia="en-US" w:bidi="ar-SA"/>
      </w:rPr>
    </w:lvl>
    <w:lvl w:ilvl="7">
      <w:start w:val="0"/>
      <w:numFmt w:val="bullet"/>
      <w:lvlText w:val="•"/>
      <w:lvlJc w:val="left"/>
      <w:pPr>
        <w:ind w:left="7740" w:hanging="541"/>
      </w:pPr>
      <w:rPr>
        <w:rFonts w:hint="default"/>
        <w:lang w:val="es-ES" w:eastAsia="en-US" w:bidi="ar-SA"/>
      </w:rPr>
    </w:lvl>
    <w:lvl w:ilvl="8">
      <w:start w:val="0"/>
      <w:numFmt w:val="bullet"/>
      <w:lvlText w:val="•"/>
      <w:lvlJc w:val="left"/>
      <w:pPr>
        <w:ind w:left="8640" w:hanging="541"/>
      </w:pPr>
      <w:rPr>
        <w:rFonts w:hint="default"/>
        <w:lang w:val="es-E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98"/>
      <w:ind w:left="360"/>
    </w:pPr>
    <w:rPr>
      <w:rFonts w:ascii="Times New Roman" w:hAnsi="Times New Roman" w:eastAsia="Times New Roman" w:cs="Times New Roman"/>
      <w:b/>
      <w:bCs/>
      <w:sz w:val="24"/>
      <w:szCs w:val="24"/>
      <w:lang w:val="es-ES" w:eastAsia="en-US" w:bidi="ar-SA"/>
    </w:rPr>
  </w:style>
  <w:style w:styleId="TOC2" w:type="paragraph">
    <w:name w:val="TOC 2"/>
    <w:basedOn w:val="Normal"/>
    <w:uiPriority w:val="1"/>
    <w:qFormat/>
    <w:pPr>
      <w:spacing w:before="98"/>
      <w:ind w:left="720" w:hanging="360"/>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01"/>
      <w:ind w:left="1802" w:hanging="540"/>
    </w:pPr>
    <w:rPr>
      <w:rFonts w:ascii="Times New Roman" w:hAnsi="Times New Roman" w:eastAsia="Times New Roman" w:cs="Times New Roman"/>
      <w:sz w:val="24"/>
      <w:szCs w:val="24"/>
      <w:lang w:val="es-ES" w:eastAsia="en-US" w:bidi="ar-SA"/>
    </w:rPr>
  </w:style>
  <w:style w:styleId="TOC4" w:type="paragraph">
    <w:name w:val="TOC 4"/>
    <w:basedOn w:val="Normal"/>
    <w:uiPriority w:val="1"/>
    <w:qFormat/>
    <w:pPr>
      <w:spacing w:before="101"/>
      <w:ind w:left="2342" w:hanging="540"/>
    </w:pPr>
    <w:rPr>
      <w:rFonts w:ascii="Times New Roman" w:hAnsi="Times New Roman" w:eastAsia="Times New Roman" w:cs="Times New Roman"/>
      <w:i/>
      <w:iCs/>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ind w:left="720" w:hanging="360"/>
      <w:jc w:val="both"/>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900" w:hanging="540"/>
      <w:jc w:val="both"/>
      <w:outlineLvl w:val="3"/>
    </w:pPr>
    <w:rPr>
      <w:rFonts w:ascii="Times New Roman" w:hAnsi="Times New Roman" w:eastAsia="Times New Roman" w:cs="Times New Roman"/>
      <w:b/>
      <w:bCs/>
      <w:i/>
      <w:iCs/>
      <w:sz w:val="24"/>
      <w:szCs w:val="24"/>
      <w:lang w:val="es-E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hyperlink" Target="https://doi.org/10.1002/fsn3.71024" TargetMode="External"/><Relationship Id="rId24" Type="http://schemas.openxmlformats.org/officeDocument/2006/relationships/hyperlink" Target="https://revistaitsl.itslibertad.edu.ec/index.php/ITSL/article/download/344/556/3009" TargetMode="External"/><Relationship Id="rId25" Type="http://schemas.openxmlformats.org/officeDocument/2006/relationships/hyperlink" Target="https://doi.org/" TargetMode="External"/><Relationship Id="rId26" Type="http://schemas.openxmlformats.org/officeDocument/2006/relationships/hyperlink" Target="https://doi.org/10.52011/133" TargetMode="External"/><Relationship Id="rId27" Type="http://schemas.openxmlformats.org/officeDocument/2006/relationships/hyperlink" Target="https://doi.org/10.4060/cb4476es" TargetMode="External"/><Relationship Id="rId28" Type="http://schemas.openxmlformats.org/officeDocument/2006/relationships/hyperlink" Target="https://orcid.org/0000-0002-" TargetMode="External"/><Relationship Id="rId29" Type="http://schemas.openxmlformats.org/officeDocument/2006/relationships/hyperlink" Target="https://doi.org/10.5281/zenodo.14801150" TargetMode="External"/><Relationship Id="rId30" Type="http://schemas.openxmlformats.org/officeDocument/2006/relationships/hyperlink" Target="https://doi.org/10.3390/foods9040421" TargetMode="External"/><Relationship Id="rId31" Type="http://schemas.openxmlformats.org/officeDocument/2006/relationships/hyperlink" Target="https://doi.org/10.62305/biosana.v4i1.109" TargetMode="External"/><Relationship Id="rId32" Type="http://schemas.openxmlformats.org/officeDocument/2006/relationships/hyperlink" Target="https://doi.org/10.23857/pc.v10i4.9341" TargetMode="External"/><Relationship Id="rId33" Type="http://schemas.openxmlformats.org/officeDocument/2006/relationships/hyperlink" Target="https://www.who.int/health-topics/food-fortification" TargetMode="External"/><Relationship Id="rId34" Type="http://schemas.openxmlformats.org/officeDocument/2006/relationships/hyperlink" Target="https://doi.org/10.1111/1750-3841.14223" TargetMode="External"/><Relationship Id="rId35" Type="http://schemas.openxmlformats.org/officeDocument/2006/relationships/hyperlink" Target="https://doi.org/10.18633/biotecnia.v23i2.1336" TargetMode="External"/><Relationship Id="rId36" Type="http://schemas.openxmlformats.org/officeDocument/2006/relationships/hyperlink" Target="https://doi.org/10.1007/s13197-016-2328-3" TargetMode="External"/><Relationship Id="rId37" Type="http://schemas.openxmlformats.org/officeDocument/2006/relationships/hyperlink" Target="https://doi.org/10.1007/s00253-019-10175-9" TargetMode="External"/><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image" Target="media/image20.png"/><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hyperlink" Target="mailto:info@cocovita.ec" TargetMode="External"/><Relationship Id="rId44" Type="http://schemas.openxmlformats.org/officeDocument/2006/relationships/image" Target="media/image23.jpeg"/><Relationship Id="rId45" Type="http://schemas.openxmlformats.org/officeDocument/2006/relationships/image" Target="media/image24.jpeg"/><Relationship Id="rId46" Type="http://schemas.openxmlformats.org/officeDocument/2006/relationships/image" Target="media/image25.jpeg"/><Relationship Id="rId47" Type="http://schemas.openxmlformats.org/officeDocument/2006/relationships/image" Target="media/image26.jpeg"/><Relationship Id="rId48" Type="http://schemas.openxmlformats.org/officeDocument/2006/relationships/image" Target="media/image27.jpeg"/><Relationship Id="rId49" Type="http://schemas.openxmlformats.org/officeDocument/2006/relationships/image" Target="media/image28.jpeg"/><Relationship Id="rId50" Type="http://schemas.openxmlformats.org/officeDocument/2006/relationships/image" Target="media/image29.jpeg"/><Relationship Id="rId51" Type="http://schemas.openxmlformats.org/officeDocument/2006/relationships/image" Target="media/image30.jpeg"/><Relationship Id="rId52" Type="http://schemas.openxmlformats.org/officeDocument/2006/relationships/image" Target="media/image31.jpeg"/><Relationship Id="rId53" Type="http://schemas.openxmlformats.org/officeDocument/2006/relationships/image" Target="media/image32.jpeg"/><Relationship Id="rId54" Type="http://schemas.openxmlformats.org/officeDocument/2006/relationships/image" Target="media/image33.jpeg"/><Relationship Id="rId55" Type="http://schemas.openxmlformats.org/officeDocument/2006/relationships/image" Target="media/image34.jpeg"/><Relationship Id="rId56" Type="http://schemas.openxmlformats.org/officeDocument/2006/relationships/image" Target="media/image35.jpeg"/><Relationship Id="rId57" Type="http://schemas.openxmlformats.org/officeDocument/2006/relationships/image" Target="media/image36.jpeg"/><Relationship Id="rId58" Type="http://schemas.openxmlformats.org/officeDocument/2006/relationships/image" Target="media/image37.jpeg"/><Relationship Id="rId59" Type="http://schemas.openxmlformats.org/officeDocument/2006/relationships/image" Target="media/image38.jpeg"/><Relationship Id="rId60" Type="http://schemas.openxmlformats.org/officeDocument/2006/relationships/image" Target="media/image39.jpeg"/><Relationship Id="rId61" Type="http://schemas.openxmlformats.org/officeDocument/2006/relationships/image" Target="media/image40.jpeg"/><Relationship Id="rId62" Type="http://schemas.openxmlformats.org/officeDocument/2006/relationships/image" Target="media/image41.jpeg"/><Relationship Id="rId63" Type="http://schemas.openxmlformats.org/officeDocument/2006/relationships/image" Target="media/image42.jpeg"/><Relationship Id="rId64" Type="http://schemas.openxmlformats.org/officeDocument/2006/relationships/image" Target="media/image43.jpeg"/><Relationship Id="rId65" Type="http://schemas.openxmlformats.org/officeDocument/2006/relationships/image" Target="media/image44.jpeg"/><Relationship Id="rId66" Type="http://schemas.openxmlformats.org/officeDocument/2006/relationships/image" Target="media/image45.jpeg"/><Relationship Id="rId67" Type="http://schemas.openxmlformats.org/officeDocument/2006/relationships/image" Target="media/image46.jpeg"/><Relationship Id="rId68" Type="http://schemas.openxmlformats.org/officeDocument/2006/relationships/image" Target="media/image47.jpeg"/><Relationship Id="rId69" Type="http://schemas.openxmlformats.org/officeDocument/2006/relationships/image" Target="media/image48.jpeg"/><Relationship Id="rId70" Type="http://schemas.openxmlformats.org/officeDocument/2006/relationships/image" Target="media/image49.jpeg"/><Relationship Id="rId71" Type="http://schemas.openxmlformats.org/officeDocument/2006/relationships/image" Target="media/image50.jpeg"/><Relationship Id="rId72" Type="http://schemas.openxmlformats.org/officeDocument/2006/relationships/image" Target="media/image51.jpeg"/><Relationship Id="rId73" Type="http://schemas.openxmlformats.org/officeDocument/2006/relationships/image" Target="media/image52.jpeg"/><Relationship Id="rId74" Type="http://schemas.openxmlformats.org/officeDocument/2006/relationships/image" Target="media/image53.jpeg"/><Relationship Id="rId75" Type="http://schemas.openxmlformats.org/officeDocument/2006/relationships/image" Target="media/image54.jpeg"/><Relationship Id="rId76" Type="http://schemas.openxmlformats.org/officeDocument/2006/relationships/image" Target="media/image55.jpeg"/><Relationship Id="rId77" Type="http://schemas.openxmlformats.org/officeDocument/2006/relationships/image" Target="media/image56.jpeg"/><Relationship Id="rId78" Type="http://schemas.openxmlformats.org/officeDocument/2006/relationships/image" Target="media/image57.jpeg"/><Relationship Id="rId7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dc:creator>
  <dcterms:created xsi:type="dcterms:W3CDTF">2026-07-09T16:16:36Z</dcterms:created>
  <dcterms:modified xsi:type="dcterms:W3CDTF">2026-07-09T16:16:36Z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Microsoft® Word para Microsoft 365</vt:lpwstr>
  </property>
  <property fmtid="{D5CDD505-2E9C-101B-9397-08002B2CF9AE}" pid="5" name="LastSaved">
    <vt:filetime>2026-07-09T00:00:00Z</vt:filetime>
  </property>
  <property fmtid="{D5CDD505-2E9C-101B-9397-08002B2CF9AE}" pid="6" name="Producer">
    <vt:lpwstr>Microsoft® Word para Microsoft 365</vt:lpwstr>
  </property>
</Properties>
</file>